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83A37" w14:textId="1E382BAD" w:rsidR="00F44F84" w:rsidRDefault="00F44F84" w:rsidP="001B36CB">
      <w:pPr>
        <w:tabs>
          <w:tab w:val="left" w:pos="2097"/>
        </w:tabs>
      </w:pPr>
    </w:p>
    <w:p w14:paraId="3DE23081" w14:textId="06BA54E4" w:rsidR="00CB06A2" w:rsidRDefault="00CB06A2" w:rsidP="00F44F84"/>
    <w:p w14:paraId="04D8719C" w14:textId="77777777" w:rsidR="00B3055C" w:rsidRDefault="00B3055C" w:rsidP="00F44F84"/>
    <w:p w14:paraId="37FF9D72" w14:textId="77777777" w:rsidR="00B3055C" w:rsidRDefault="00B3055C" w:rsidP="00F44F84"/>
    <w:p w14:paraId="72BC8F04" w14:textId="77777777" w:rsidR="00B3055C" w:rsidRDefault="00B3055C" w:rsidP="00F44F84"/>
    <w:p w14:paraId="6F270977" w14:textId="77777777" w:rsidR="00B3055C" w:rsidRDefault="00B3055C" w:rsidP="00F44F84"/>
    <w:p w14:paraId="544BA7E6" w14:textId="77777777" w:rsidR="00B3055C" w:rsidRDefault="00B3055C" w:rsidP="00F44F84"/>
    <w:tbl>
      <w:tblPr>
        <w:tblStyle w:val="Tabela-Siatka"/>
        <w:tblpPr w:leftFromText="141" w:rightFromText="141" w:vertAnchor="page" w:horzAnchor="margin" w:tblpY="2437"/>
        <w:tblW w:w="0" w:type="auto"/>
        <w:tblLook w:val="04A0" w:firstRow="1" w:lastRow="0" w:firstColumn="1" w:lastColumn="0" w:noHBand="0" w:noVBand="1"/>
      </w:tblPr>
      <w:tblGrid>
        <w:gridCol w:w="793"/>
        <w:gridCol w:w="6534"/>
        <w:gridCol w:w="1735"/>
      </w:tblGrid>
      <w:tr w:rsidR="00B3055C" w:rsidRPr="00B76191" w14:paraId="31D9DEBC" w14:textId="77777777" w:rsidTr="00C93BF0">
        <w:tc>
          <w:tcPr>
            <w:tcW w:w="9062" w:type="dxa"/>
            <w:gridSpan w:val="3"/>
          </w:tcPr>
          <w:p w14:paraId="4C20E9E6" w14:textId="77777777" w:rsidR="00B3055C" w:rsidRPr="00B3055C" w:rsidRDefault="00B3055C" w:rsidP="00B3055C">
            <w:pPr>
              <w:jc w:val="center"/>
              <w:rPr>
                <w:sz w:val="20"/>
              </w:rPr>
            </w:pPr>
            <w:r w:rsidRPr="00B3055C">
              <w:rPr>
                <w:sz w:val="20"/>
              </w:rPr>
              <w:lastRenderedPageBreak/>
              <w:t xml:space="preserve">DZP.381.49A.2023 </w:t>
            </w:r>
            <w:r w:rsidRPr="00B3055C">
              <w:rPr>
                <w:sz w:val="20"/>
              </w:rPr>
              <w:tab/>
            </w:r>
            <w:r w:rsidRPr="00B3055C">
              <w:rPr>
                <w:sz w:val="20"/>
              </w:rPr>
              <w:tab/>
            </w:r>
            <w:r w:rsidRPr="00B3055C">
              <w:rPr>
                <w:sz w:val="20"/>
              </w:rPr>
              <w:tab/>
            </w:r>
            <w:r w:rsidRPr="00B3055C">
              <w:rPr>
                <w:sz w:val="20"/>
              </w:rPr>
              <w:tab/>
            </w:r>
            <w:r w:rsidRPr="00B3055C">
              <w:rPr>
                <w:sz w:val="20"/>
              </w:rPr>
              <w:tab/>
            </w:r>
            <w:r w:rsidRPr="00B3055C">
              <w:rPr>
                <w:sz w:val="20"/>
              </w:rPr>
              <w:tab/>
            </w:r>
            <w:r w:rsidRPr="00B3055C">
              <w:rPr>
                <w:sz w:val="20"/>
              </w:rPr>
              <w:tab/>
            </w:r>
            <w:r w:rsidRPr="00B3055C">
              <w:rPr>
                <w:sz w:val="20"/>
              </w:rPr>
              <w:tab/>
              <w:t>Załącznik nr 7</w:t>
            </w:r>
          </w:p>
          <w:p w14:paraId="25B9F5DF" w14:textId="77777777" w:rsidR="00B3055C" w:rsidRPr="00C850F8" w:rsidRDefault="00B3055C" w:rsidP="00B3055C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  <w:r w:rsidRPr="00C850F8">
              <w:rPr>
                <w:b/>
                <w:bCs/>
                <w:color w:val="000000" w:themeColor="text1"/>
                <w:sz w:val="20"/>
              </w:rPr>
              <w:t>OPIS PRZEDMIOTU ZAMÓWIENIA</w:t>
            </w:r>
          </w:p>
          <w:p w14:paraId="6A1A3344" w14:textId="77777777" w:rsidR="00B3055C" w:rsidRPr="00C850F8" w:rsidRDefault="00B3055C" w:rsidP="00B3055C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  <w:r w:rsidRPr="00C850F8">
              <w:rPr>
                <w:b/>
                <w:bCs/>
                <w:color w:val="000000" w:themeColor="text1"/>
                <w:sz w:val="20"/>
              </w:rPr>
              <w:t>(dalej w treści: OPZ)</w:t>
            </w:r>
          </w:p>
          <w:p w14:paraId="0A2DADF2" w14:textId="654D9D5E" w:rsidR="00B3055C" w:rsidRPr="00C850F8" w:rsidRDefault="00B3055C" w:rsidP="00B3055C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  <w:r w:rsidRPr="00C850F8">
              <w:rPr>
                <w:b/>
                <w:bCs/>
                <w:color w:val="000000" w:themeColor="text1"/>
                <w:sz w:val="20"/>
              </w:rPr>
              <w:t>Pakiet 5: Urządzenie do izolacji kwasów nukleinowych</w:t>
            </w:r>
          </w:p>
          <w:p w14:paraId="1576C228" w14:textId="77777777" w:rsidR="00B3055C" w:rsidRPr="00B3055C" w:rsidRDefault="00B3055C" w:rsidP="00B3055C">
            <w:pPr>
              <w:jc w:val="center"/>
              <w:rPr>
                <w:sz w:val="20"/>
              </w:rPr>
            </w:pPr>
            <w:r w:rsidRPr="00B3055C">
              <w:rPr>
                <w:sz w:val="20"/>
              </w:rPr>
              <w:t>WYMAGANE PARAMETRY TECHNICZNO-UŻYTKOWE</w:t>
            </w:r>
          </w:p>
          <w:p w14:paraId="185C8EAA" w14:textId="08033693" w:rsidR="00B3055C" w:rsidRPr="00B76191" w:rsidRDefault="00B3055C" w:rsidP="00B3055C">
            <w:pPr>
              <w:jc w:val="center"/>
              <w:rPr>
                <w:sz w:val="20"/>
              </w:rPr>
            </w:pPr>
            <w:r w:rsidRPr="00B3055C">
              <w:rPr>
                <w:sz w:val="20"/>
              </w:rPr>
              <w:t>OFEROWANEGO PRZEDMIOTU ZAMÓWIENIA</w:t>
            </w:r>
          </w:p>
        </w:tc>
      </w:tr>
      <w:tr w:rsidR="00B3055C" w:rsidRPr="00B76191" w14:paraId="018CF438" w14:textId="77777777" w:rsidTr="00B3055C">
        <w:tc>
          <w:tcPr>
            <w:tcW w:w="793" w:type="dxa"/>
          </w:tcPr>
          <w:p w14:paraId="5A3949CB" w14:textId="661B1A6D" w:rsidR="00B3055C" w:rsidRPr="00B3055C" w:rsidRDefault="00B3055C" w:rsidP="00B3055C">
            <w:pPr>
              <w:rPr>
                <w:rFonts w:cstheme="minorHAnsi"/>
                <w:b/>
                <w:sz w:val="20"/>
                <w:szCs w:val="20"/>
              </w:rPr>
            </w:pPr>
            <w:r w:rsidRPr="00B3055C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6534" w:type="dxa"/>
          </w:tcPr>
          <w:p w14:paraId="62D0D479" w14:textId="058281D0" w:rsidR="00B3055C" w:rsidRPr="00B3055C" w:rsidRDefault="00B3055C" w:rsidP="00B3055C">
            <w:pPr>
              <w:rPr>
                <w:rFonts w:cstheme="minorHAnsi"/>
                <w:b/>
                <w:sz w:val="20"/>
                <w:szCs w:val="20"/>
              </w:rPr>
            </w:pPr>
            <w:r w:rsidRPr="00B3055C">
              <w:rPr>
                <w:rFonts w:cstheme="minorHAnsi"/>
                <w:b/>
                <w:sz w:val="20"/>
                <w:szCs w:val="20"/>
              </w:rPr>
              <w:t>Opis parametru, funkcji</w:t>
            </w:r>
          </w:p>
        </w:tc>
        <w:tc>
          <w:tcPr>
            <w:tcW w:w="1735" w:type="dxa"/>
          </w:tcPr>
          <w:p w14:paraId="00741D19" w14:textId="4EB5EA0D" w:rsidR="00B3055C" w:rsidRPr="00B3055C" w:rsidRDefault="00B3055C" w:rsidP="00B3055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3055C">
              <w:rPr>
                <w:rFonts w:cstheme="minorHAnsi"/>
                <w:b/>
                <w:bCs/>
                <w:sz w:val="20"/>
                <w:szCs w:val="20"/>
              </w:rPr>
              <w:t>Parametry wymagane</w:t>
            </w:r>
          </w:p>
        </w:tc>
      </w:tr>
      <w:tr w:rsidR="00B3055C" w:rsidRPr="00B76191" w14:paraId="16BE971B" w14:textId="77777777" w:rsidTr="00B3055C">
        <w:tc>
          <w:tcPr>
            <w:tcW w:w="793" w:type="dxa"/>
          </w:tcPr>
          <w:p w14:paraId="0E429702" w14:textId="77777777" w:rsidR="00B3055C" w:rsidRPr="00B3055C" w:rsidRDefault="00B3055C" w:rsidP="00B3055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34" w:type="dxa"/>
            <w:vAlign w:val="center"/>
          </w:tcPr>
          <w:p w14:paraId="2BA7F0DC" w14:textId="77777777" w:rsidR="00B3055C" w:rsidRPr="00B3055C" w:rsidRDefault="00B3055C" w:rsidP="00B3055C">
            <w:pPr>
              <w:snapToGrid w:val="0"/>
              <w:spacing w:line="276" w:lineRule="auto"/>
              <w:ind w:left="708" w:hanging="708"/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Rok produkcji</w:t>
            </w:r>
          </w:p>
        </w:tc>
        <w:tc>
          <w:tcPr>
            <w:tcW w:w="1735" w:type="dxa"/>
            <w:vAlign w:val="center"/>
          </w:tcPr>
          <w:p w14:paraId="64CFE62F" w14:textId="77777777" w:rsidR="00B3055C" w:rsidRPr="00B3055C" w:rsidRDefault="00B3055C" w:rsidP="00B3055C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2023</w:t>
            </w:r>
          </w:p>
        </w:tc>
      </w:tr>
      <w:tr w:rsidR="00B3055C" w:rsidRPr="00B76191" w14:paraId="15C29CF7" w14:textId="77777777" w:rsidTr="00B3055C">
        <w:tc>
          <w:tcPr>
            <w:tcW w:w="793" w:type="dxa"/>
          </w:tcPr>
          <w:p w14:paraId="28B7AE38" w14:textId="77777777" w:rsidR="00B3055C" w:rsidRPr="00B3055C" w:rsidRDefault="00B3055C" w:rsidP="00B3055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34" w:type="dxa"/>
            <w:vAlign w:val="center"/>
          </w:tcPr>
          <w:p w14:paraId="29A351CB" w14:textId="77777777" w:rsidR="00B3055C" w:rsidRPr="00C850F8" w:rsidRDefault="00B3055C" w:rsidP="00B3055C">
            <w:pPr>
              <w:snapToGrid w:val="0"/>
              <w:spacing w:line="276" w:lineRule="auto"/>
              <w:ind w:left="708" w:hanging="708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850F8">
              <w:rPr>
                <w:rFonts w:cstheme="minorHAnsi"/>
                <w:color w:val="000000" w:themeColor="text1"/>
                <w:sz w:val="20"/>
                <w:szCs w:val="20"/>
              </w:rPr>
              <w:t>Urządzenie fabrycznie nowe</w:t>
            </w:r>
          </w:p>
        </w:tc>
        <w:tc>
          <w:tcPr>
            <w:tcW w:w="1735" w:type="dxa"/>
            <w:vAlign w:val="center"/>
          </w:tcPr>
          <w:p w14:paraId="79859C1A" w14:textId="77777777" w:rsidR="00B3055C" w:rsidRPr="00C850F8" w:rsidRDefault="00B3055C" w:rsidP="00B3055C">
            <w:pPr>
              <w:snapToGrid w:val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850F8">
              <w:rPr>
                <w:rFonts w:cstheme="minorHAnsi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B3055C" w:rsidRPr="00B76191" w14:paraId="4BD9D94B" w14:textId="77777777" w:rsidTr="00B3055C">
        <w:tc>
          <w:tcPr>
            <w:tcW w:w="793" w:type="dxa"/>
          </w:tcPr>
          <w:p w14:paraId="660C6B99" w14:textId="77777777" w:rsidR="00B3055C" w:rsidRPr="00B3055C" w:rsidRDefault="00B3055C" w:rsidP="00B3055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34" w:type="dxa"/>
          </w:tcPr>
          <w:p w14:paraId="0588AB72" w14:textId="77777777" w:rsidR="00B3055C" w:rsidRPr="00C850F8" w:rsidRDefault="00B3055C" w:rsidP="00B3055C">
            <w:pPr>
              <w:ind w:left="708" w:hanging="708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850F8">
              <w:rPr>
                <w:rFonts w:cstheme="minorHAnsi"/>
                <w:color w:val="000000" w:themeColor="text1"/>
                <w:sz w:val="20"/>
                <w:szCs w:val="20"/>
              </w:rPr>
              <w:t>Okres gwarancji minimum 24 miesiące</w:t>
            </w:r>
          </w:p>
        </w:tc>
        <w:tc>
          <w:tcPr>
            <w:tcW w:w="1735" w:type="dxa"/>
          </w:tcPr>
          <w:p w14:paraId="33FEAA59" w14:textId="74843360" w:rsidR="00B3055C" w:rsidRPr="00C850F8" w:rsidRDefault="00B3055C" w:rsidP="00B3055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850F8">
              <w:rPr>
                <w:rFonts w:cstheme="minorHAnsi"/>
                <w:color w:val="000000" w:themeColor="text1"/>
                <w:sz w:val="20"/>
                <w:szCs w:val="20"/>
              </w:rPr>
              <w:t>Zgodnie z formularzem ofertowym</w:t>
            </w:r>
          </w:p>
        </w:tc>
      </w:tr>
      <w:tr w:rsidR="00B3055C" w:rsidRPr="00B76191" w14:paraId="209E49FC" w14:textId="77777777" w:rsidTr="00B3055C">
        <w:tc>
          <w:tcPr>
            <w:tcW w:w="793" w:type="dxa"/>
          </w:tcPr>
          <w:p w14:paraId="7F71FE97" w14:textId="77777777" w:rsidR="00B3055C" w:rsidRPr="00B3055C" w:rsidRDefault="00B3055C" w:rsidP="00B3055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34" w:type="dxa"/>
          </w:tcPr>
          <w:p w14:paraId="5340D9B8" w14:textId="77777777" w:rsidR="00B3055C" w:rsidRPr="00C850F8" w:rsidRDefault="00B3055C" w:rsidP="00B3055C">
            <w:pPr>
              <w:ind w:left="708" w:hanging="708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850F8">
              <w:rPr>
                <w:rFonts w:cstheme="minorHAnsi"/>
                <w:color w:val="000000" w:themeColor="text1"/>
                <w:sz w:val="20"/>
                <w:szCs w:val="20"/>
              </w:rPr>
              <w:t>Urządzenie medyczne do diagnostyki in-vitro</w:t>
            </w:r>
          </w:p>
        </w:tc>
        <w:tc>
          <w:tcPr>
            <w:tcW w:w="1735" w:type="dxa"/>
          </w:tcPr>
          <w:p w14:paraId="79ED5336" w14:textId="77777777" w:rsidR="00B3055C" w:rsidRPr="00C850F8" w:rsidRDefault="00B3055C" w:rsidP="00B3055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850F8">
              <w:rPr>
                <w:rFonts w:cstheme="minorHAnsi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B3055C" w:rsidRPr="00B76191" w14:paraId="3BAF2FF1" w14:textId="77777777" w:rsidTr="00B3055C">
        <w:tc>
          <w:tcPr>
            <w:tcW w:w="793" w:type="dxa"/>
          </w:tcPr>
          <w:p w14:paraId="73891CB0" w14:textId="77777777" w:rsidR="00B3055C" w:rsidRPr="00B3055C" w:rsidRDefault="00B3055C" w:rsidP="00B3055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6534" w:type="dxa"/>
          </w:tcPr>
          <w:p w14:paraId="6E1E8B77" w14:textId="77777777" w:rsidR="00B3055C" w:rsidRPr="00C850F8" w:rsidRDefault="00B3055C" w:rsidP="00B3055C">
            <w:pPr>
              <w:ind w:left="708" w:hanging="708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850F8">
              <w:rPr>
                <w:rFonts w:cstheme="minorHAnsi"/>
                <w:color w:val="000000" w:themeColor="text1"/>
                <w:sz w:val="20"/>
                <w:szCs w:val="20"/>
              </w:rPr>
              <w:t xml:space="preserve">Zasilanie 230V AC 50 </w:t>
            </w:r>
            <w:proofErr w:type="spellStart"/>
            <w:r w:rsidRPr="00C850F8">
              <w:rPr>
                <w:rFonts w:cstheme="minorHAnsi"/>
                <w:color w:val="000000" w:themeColor="text1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735" w:type="dxa"/>
          </w:tcPr>
          <w:p w14:paraId="24D93411" w14:textId="77777777" w:rsidR="00B3055C" w:rsidRPr="00C850F8" w:rsidRDefault="00B3055C" w:rsidP="00B3055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850F8">
              <w:rPr>
                <w:rFonts w:cstheme="minorHAnsi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B3055C" w:rsidRPr="00B76191" w14:paraId="40B382C5" w14:textId="77777777" w:rsidTr="00B3055C">
        <w:tc>
          <w:tcPr>
            <w:tcW w:w="793" w:type="dxa"/>
          </w:tcPr>
          <w:p w14:paraId="4ACEFA21" w14:textId="77777777" w:rsidR="00B3055C" w:rsidRPr="00B3055C" w:rsidRDefault="00B3055C" w:rsidP="00B3055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34" w:type="dxa"/>
            <w:vAlign w:val="center"/>
          </w:tcPr>
          <w:p w14:paraId="015EAC11" w14:textId="77777777" w:rsidR="00B3055C" w:rsidRPr="00C850F8" w:rsidRDefault="00B3055C" w:rsidP="00B3055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850F8">
              <w:rPr>
                <w:rFonts w:cstheme="minorHAnsi"/>
                <w:color w:val="000000" w:themeColor="text1"/>
                <w:sz w:val="20"/>
                <w:szCs w:val="20"/>
              </w:rPr>
              <w:t xml:space="preserve">Urządzenie umożliwiający automatyczną izolację DNA/RNA </w:t>
            </w:r>
          </w:p>
          <w:p w14:paraId="27FBC71E" w14:textId="77777777" w:rsidR="00B3055C" w:rsidRPr="00C850F8" w:rsidRDefault="00B3055C" w:rsidP="00B3055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850F8">
              <w:rPr>
                <w:rFonts w:cstheme="minorHAnsi"/>
                <w:color w:val="000000" w:themeColor="text1"/>
                <w:sz w:val="20"/>
                <w:szCs w:val="20"/>
              </w:rPr>
              <w:t xml:space="preserve">z zastosowaniem </w:t>
            </w:r>
            <w:proofErr w:type="spellStart"/>
            <w:r w:rsidRPr="00C850F8">
              <w:rPr>
                <w:rFonts w:cstheme="minorHAnsi"/>
                <w:color w:val="000000" w:themeColor="text1"/>
                <w:sz w:val="20"/>
                <w:szCs w:val="20"/>
              </w:rPr>
              <w:t>nanocząstek</w:t>
            </w:r>
            <w:proofErr w:type="spellEnd"/>
            <w:r w:rsidRPr="00C850F8">
              <w:rPr>
                <w:rFonts w:cstheme="minorHAnsi"/>
                <w:color w:val="000000" w:themeColor="text1"/>
                <w:sz w:val="20"/>
                <w:szCs w:val="20"/>
              </w:rPr>
              <w:t xml:space="preserve"> magnetycznych.</w:t>
            </w:r>
          </w:p>
        </w:tc>
        <w:tc>
          <w:tcPr>
            <w:tcW w:w="1735" w:type="dxa"/>
          </w:tcPr>
          <w:p w14:paraId="0112938F" w14:textId="77777777" w:rsidR="00B3055C" w:rsidRPr="00C850F8" w:rsidRDefault="00B3055C" w:rsidP="00B3055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850F8">
              <w:rPr>
                <w:rFonts w:cstheme="minorHAnsi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B3055C" w:rsidRPr="00B76191" w14:paraId="55B3848B" w14:textId="77777777" w:rsidTr="00B3055C">
        <w:tc>
          <w:tcPr>
            <w:tcW w:w="793" w:type="dxa"/>
          </w:tcPr>
          <w:p w14:paraId="41AC8909" w14:textId="77777777" w:rsidR="00B3055C" w:rsidRPr="00B3055C" w:rsidRDefault="00B3055C" w:rsidP="00B3055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34" w:type="dxa"/>
            <w:vAlign w:val="center"/>
          </w:tcPr>
          <w:p w14:paraId="1311F437" w14:textId="77777777" w:rsidR="00B3055C" w:rsidRPr="00C850F8" w:rsidRDefault="00B3055C" w:rsidP="00B3055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850F8">
              <w:rPr>
                <w:rFonts w:cstheme="minorHAnsi"/>
                <w:color w:val="000000" w:themeColor="text1"/>
                <w:sz w:val="20"/>
                <w:szCs w:val="20"/>
              </w:rPr>
              <w:t>Możliwość wykonania jednocześnie od 1 do 16 izolacji</w:t>
            </w:r>
          </w:p>
        </w:tc>
        <w:tc>
          <w:tcPr>
            <w:tcW w:w="1735" w:type="dxa"/>
          </w:tcPr>
          <w:p w14:paraId="32D2A292" w14:textId="77777777" w:rsidR="00B3055C" w:rsidRPr="00C850F8" w:rsidRDefault="00B3055C" w:rsidP="00B3055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850F8">
              <w:rPr>
                <w:rFonts w:cstheme="minorHAnsi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B3055C" w:rsidRPr="00B76191" w14:paraId="587FFAF2" w14:textId="77777777" w:rsidTr="00B3055C">
        <w:tc>
          <w:tcPr>
            <w:tcW w:w="793" w:type="dxa"/>
          </w:tcPr>
          <w:p w14:paraId="62F0A99A" w14:textId="77777777" w:rsidR="00B3055C" w:rsidRPr="00B3055C" w:rsidRDefault="00B3055C" w:rsidP="00B3055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34" w:type="dxa"/>
            <w:vAlign w:val="center"/>
          </w:tcPr>
          <w:p w14:paraId="45A7625F" w14:textId="77777777" w:rsidR="00B3055C" w:rsidRPr="00C850F8" w:rsidRDefault="00B3055C" w:rsidP="00B3055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850F8">
              <w:rPr>
                <w:rFonts w:cstheme="minorHAnsi"/>
                <w:color w:val="000000" w:themeColor="text1"/>
                <w:sz w:val="20"/>
                <w:szCs w:val="20"/>
              </w:rPr>
              <w:t>Proces izolacji realizowany w całości w zamkniętych kartridżach otwieranych przez urządzenie po rozpoczęciu protokołu izolacji bez ingerencji użytkownika</w:t>
            </w:r>
          </w:p>
        </w:tc>
        <w:tc>
          <w:tcPr>
            <w:tcW w:w="1735" w:type="dxa"/>
          </w:tcPr>
          <w:p w14:paraId="41759FCB" w14:textId="77777777" w:rsidR="00B3055C" w:rsidRPr="00C850F8" w:rsidRDefault="00B3055C" w:rsidP="00B3055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850F8">
              <w:rPr>
                <w:rFonts w:cstheme="minorHAnsi"/>
                <w:color w:val="000000" w:themeColor="text1"/>
                <w:sz w:val="20"/>
                <w:szCs w:val="20"/>
              </w:rPr>
              <w:t>TAK</w:t>
            </w:r>
          </w:p>
        </w:tc>
      </w:tr>
      <w:tr w:rsidR="00B3055C" w:rsidRPr="00B76191" w14:paraId="1BB68E01" w14:textId="77777777" w:rsidTr="00B3055C">
        <w:tc>
          <w:tcPr>
            <w:tcW w:w="793" w:type="dxa"/>
          </w:tcPr>
          <w:p w14:paraId="40CB0BB4" w14:textId="77777777" w:rsidR="00B3055C" w:rsidRPr="00B3055C" w:rsidRDefault="00B3055C" w:rsidP="00B3055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34" w:type="dxa"/>
            <w:vAlign w:val="center"/>
          </w:tcPr>
          <w:p w14:paraId="488CC08C" w14:textId="77777777" w:rsidR="00B3055C" w:rsidRPr="00B3055C" w:rsidRDefault="00B3055C" w:rsidP="00B3055C">
            <w:pPr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 xml:space="preserve">Możliwość izolacji DNA i RNA z materiałów takich jak: bloczki parafinowe, krew, osocze, komórki, tkanki miękkie, bakterie, płyn owodniowy, PMR, hodowli komórkowych oraz izolacji </w:t>
            </w:r>
            <w:proofErr w:type="spellStart"/>
            <w:r w:rsidRPr="00B3055C">
              <w:rPr>
                <w:rFonts w:cstheme="minorHAnsi"/>
                <w:sz w:val="20"/>
                <w:szCs w:val="20"/>
              </w:rPr>
              <w:t>wolnokrążącego</w:t>
            </w:r>
            <w:proofErr w:type="spellEnd"/>
            <w:r w:rsidRPr="00B3055C">
              <w:rPr>
                <w:rFonts w:cstheme="minorHAnsi"/>
                <w:sz w:val="20"/>
                <w:szCs w:val="20"/>
              </w:rPr>
              <w:t xml:space="preserve"> DNA (</w:t>
            </w:r>
            <w:proofErr w:type="spellStart"/>
            <w:r w:rsidRPr="00B3055C">
              <w:rPr>
                <w:rFonts w:cstheme="minorHAnsi"/>
                <w:sz w:val="20"/>
                <w:szCs w:val="20"/>
              </w:rPr>
              <w:t>cfDNA</w:t>
            </w:r>
            <w:proofErr w:type="spellEnd"/>
            <w:r w:rsidRPr="00B3055C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735" w:type="dxa"/>
          </w:tcPr>
          <w:p w14:paraId="5AC391A0" w14:textId="77777777" w:rsidR="00B3055C" w:rsidRPr="00B3055C" w:rsidRDefault="00B3055C" w:rsidP="00B3055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TAK</w:t>
            </w:r>
          </w:p>
        </w:tc>
      </w:tr>
      <w:tr w:rsidR="00B3055C" w:rsidRPr="00B76191" w14:paraId="71E95B8D" w14:textId="77777777" w:rsidTr="00B3055C">
        <w:tc>
          <w:tcPr>
            <w:tcW w:w="793" w:type="dxa"/>
          </w:tcPr>
          <w:p w14:paraId="45727EE6" w14:textId="77777777" w:rsidR="00B3055C" w:rsidRPr="00B3055C" w:rsidRDefault="00B3055C" w:rsidP="00B3055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34" w:type="dxa"/>
            <w:vAlign w:val="center"/>
          </w:tcPr>
          <w:p w14:paraId="547B22C8" w14:textId="77777777" w:rsidR="00B3055C" w:rsidRPr="00B3055C" w:rsidRDefault="00B3055C" w:rsidP="00B3055C">
            <w:pPr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Dopuszczalny zakres objętości próbki 200µl - 1200µl (w zależności od wybranego protokołu izolacji DNA/RNA).</w:t>
            </w:r>
          </w:p>
        </w:tc>
        <w:tc>
          <w:tcPr>
            <w:tcW w:w="1735" w:type="dxa"/>
          </w:tcPr>
          <w:p w14:paraId="12F23BB5" w14:textId="77777777" w:rsidR="00B3055C" w:rsidRPr="00B3055C" w:rsidRDefault="00B3055C" w:rsidP="00B3055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TAK</w:t>
            </w:r>
          </w:p>
        </w:tc>
      </w:tr>
      <w:tr w:rsidR="00B3055C" w:rsidRPr="00B76191" w14:paraId="26A57897" w14:textId="77777777" w:rsidTr="00B3055C">
        <w:tc>
          <w:tcPr>
            <w:tcW w:w="793" w:type="dxa"/>
          </w:tcPr>
          <w:p w14:paraId="206A3765" w14:textId="77777777" w:rsidR="00B3055C" w:rsidRPr="00B3055C" w:rsidRDefault="00B3055C" w:rsidP="00B3055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34" w:type="dxa"/>
            <w:vAlign w:val="center"/>
          </w:tcPr>
          <w:p w14:paraId="25DBEB3E" w14:textId="77777777" w:rsidR="00B3055C" w:rsidRPr="00B3055C" w:rsidRDefault="00B3055C" w:rsidP="00B3055C">
            <w:pPr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 xml:space="preserve">Dopuszczalny zakres objętości </w:t>
            </w:r>
            <w:proofErr w:type="spellStart"/>
            <w:r w:rsidRPr="00B3055C">
              <w:rPr>
                <w:rFonts w:cstheme="minorHAnsi"/>
                <w:sz w:val="20"/>
                <w:szCs w:val="20"/>
              </w:rPr>
              <w:t>elucji</w:t>
            </w:r>
            <w:proofErr w:type="spellEnd"/>
            <w:r w:rsidRPr="00B3055C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B3055C">
              <w:rPr>
                <w:rFonts w:cstheme="minorHAnsi"/>
                <w:sz w:val="20"/>
                <w:szCs w:val="20"/>
              </w:rPr>
              <w:t>izolatu</w:t>
            </w:r>
            <w:proofErr w:type="spellEnd"/>
            <w:r w:rsidRPr="00B3055C">
              <w:rPr>
                <w:rFonts w:cstheme="minorHAnsi"/>
                <w:sz w:val="20"/>
                <w:szCs w:val="20"/>
              </w:rPr>
              <w:t>): 30µl - 200µl</w:t>
            </w:r>
          </w:p>
        </w:tc>
        <w:tc>
          <w:tcPr>
            <w:tcW w:w="1735" w:type="dxa"/>
          </w:tcPr>
          <w:p w14:paraId="00DC834B" w14:textId="77777777" w:rsidR="00B3055C" w:rsidRPr="00B3055C" w:rsidRDefault="00B3055C" w:rsidP="00B3055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TAK</w:t>
            </w:r>
          </w:p>
        </w:tc>
      </w:tr>
      <w:tr w:rsidR="00B3055C" w:rsidRPr="00B76191" w14:paraId="57021960" w14:textId="77777777" w:rsidTr="00B3055C">
        <w:tc>
          <w:tcPr>
            <w:tcW w:w="793" w:type="dxa"/>
          </w:tcPr>
          <w:p w14:paraId="350FF001" w14:textId="77777777" w:rsidR="00B3055C" w:rsidRPr="00B3055C" w:rsidRDefault="00B3055C" w:rsidP="00B3055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34" w:type="dxa"/>
            <w:vAlign w:val="center"/>
          </w:tcPr>
          <w:p w14:paraId="3F772FB7" w14:textId="77777777" w:rsidR="00B3055C" w:rsidRPr="00B3055C" w:rsidRDefault="00B3055C" w:rsidP="00B3055C">
            <w:pPr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Przenoszenie izolowanego materiału pomiędzy studzienkami kartridża wewnątrz urządzenia odbywa się za pomocą jednorazowej końcówki eliminując ryzyko kontaminacji</w:t>
            </w:r>
          </w:p>
        </w:tc>
        <w:tc>
          <w:tcPr>
            <w:tcW w:w="1735" w:type="dxa"/>
          </w:tcPr>
          <w:p w14:paraId="5A6E5D67" w14:textId="77777777" w:rsidR="00B3055C" w:rsidRPr="00B3055C" w:rsidRDefault="00B3055C" w:rsidP="00B3055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TAK</w:t>
            </w:r>
          </w:p>
        </w:tc>
      </w:tr>
      <w:tr w:rsidR="00B3055C" w:rsidRPr="00B76191" w14:paraId="0D4DB0A4" w14:textId="77777777" w:rsidTr="00B3055C">
        <w:tc>
          <w:tcPr>
            <w:tcW w:w="793" w:type="dxa"/>
          </w:tcPr>
          <w:p w14:paraId="0694535E" w14:textId="77777777" w:rsidR="00B3055C" w:rsidRPr="00B3055C" w:rsidRDefault="00B3055C" w:rsidP="00B3055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34" w:type="dxa"/>
            <w:vAlign w:val="center"/>
          </w:tcPr>
          <w:p w14:paraId="034EE850" w14:textId="77777777" w:rsidR="00B3055C" w:rsidRPr="00B3055C" w:rsidRDefault="00B3055C" w:rsidP="00B3055C">
            <w:pPr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 xml:space="preserve">Izolacja z bloczków parafinowych obejmuje pełną </w:t>
            </w:r>
            <w:proofErr w:type="spellStart"/>
            <w:r w:rsidRPr="00B3055C">
              <w:rPr>
                <w:rFonts w:cstheme="minorHAnsi"/>
                <w:sz w:val="20"/>
                <w:szCs w:val="20"/>
              </w:rPr>
              <w:t>deparafinizację</w:t>
            </w:r>
            <w:proofErr w:type="spellEnd"/>
            <w:r w:rsidRPr="00B3055C">
              <w:rPr>
                <w:rFonts w:cstheme="minorHAnsi"/>
                <w:sz w:val="20"/>
                <w:szCs w:val="20"/>
              </w:rPr>
              <w:t xml:space="preserve"> wewnątrz urządzenia bez konieczności ingerencji użytkownika.</w:t>
            </w:r>
          </w:p>
        </w:tc>
        <w:tc>
          <w:tcPr>
            <w:tcW w:w="1735" w:type="dxa"/>
          </w:tcPr>
          <w:p w14:paraId="0532EA28" w14:textId="77777777" w:rsidR="00B3055C" w:rsidRPr="00B3055C" w:rsidRDefault="00B3055C" w:rsidP="00B3055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TAK</w:t>
            </w:r>
          </w:p>
        </w:tc>
      </w:tr>
      <w:tr w:rsidR="00B3055C" w:rsidRPr="00B76191" w14:paraId="6B4636EE" w14:textId="77777777" w:rsidTr="00B3055C">
        <w:tc>
          <w:tcPr>
            <w:tcW w:w="793" w:type="dxa"/>
          </w:tcPr>
          <w:p w14:paraId="787E3F35" w14:textId="77777777" w:rsidR="00B3055C" w:rsidRPr="00B3055C" w:rsidRDefault="00B3055C" w:rsidP="00B3055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34" w:type="dxa"/>
            <w:vAlign w:val="center"/>
          </w:tcPr>
          <w:p w14:paraId="1E4BDBAE" w14:textId="77777777" w:rsidR="00B3055C" w:rsidRPr="00B3055C" w:rsidRDefault="00B3055C" w:rsidP="00B3055C">
            <w:pPr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Możliwość izolacji kwasów nukleinowych z prób o objętości 200µl lub 400µl przy użyciu tych samych zestawów.</w:t>
            </w:r>
          </w:p>
        </w:tc>
        <w:tc>
          <w:tcPr>
            <w:tcW w:w="1735" w:type="dxa"/>
          </w:tcPr>
          <w:p w14:paraId="5F3765B8" w14:textId="77777777" w:rsidR="00B3055C" w:rsidRPr="00B3055C" w:rsidRDefault="00B3055C" w:rsidP="00B3055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TAK</w:t>
            </w:r>
          </w:p>
        </w:tc>
      </w:tr>
      <w:tr w:rsidR="00B3055C" w:rsidRPr="00B76191" w14:paraId="0DF339F6" w14:textId="77777777" w:rsidTr="00B3055C">
        <w:tc>
          <w:tcPr>
            <w:tcW w:w="793" w:type="dxa"/>
          </w:tcPr>
          <w:p w14:paraId="7FB648A9" w14:textId="77777777" w:rsidR="00B3055C" w:rsidRPr="00B3055C" w:rsidRDefault="00B3055C" w:rsidP="00B3055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34" w:type="dxa"/>
            <w:vAlign w:val="center"/>
          </w:tcPr>
          <w:p w14:paraId="0F0E7382" w14:textId="77777777" w:rsidR="00B3055C" w:rsidRPr="00B3055C" w:rsidRDefault="00B3055C" w:rsidP="00B3055C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B3055C">
              <w:rPr>
                <w:rFonts w:cstheme="minorHAnsi"/>
                <w:sz w:val="20"/>
                <w:szCs w:val="20"/>
              </w:rPr>
              <w:t>Izolat</w:t>
            </w:r>
            <w:proofErr w:type="spellEnd"/>
            <w:r w:rsidRPr="00B3055C">
              <w:rPr>
                <w:rFonts w:cstheme="minorHAnsi"/>
                <w:sz w:val="20"/>
                <w:szCs w:val="20"/>
              </w:rPr>
              <w:t xml:space="preserve"> DNA o parametrach nie gorszych niż (z 200µl krwi pełnej): </w:t>
            </w:r>
          </w:p>
          <w:p w14:paraId="3871FC4C" w14:textId="77777777" w:rsidR="00B3055C" w:rsidRPr="00B3055C" w:rsidRDefault="00B3055C" w:rsidP="00B3055C">
            <w:pPr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Wydajność: &gt; 5 µg</w:t>
            </w:r>
          </w:p>
          <w:p w14:paraId="07E8C0AF" w14:textId="77777777" w:rsidR="00B3055C" w:rsidRPr="00B3055C" w:rsidRDefault="00B3055C" w:rsidP="00B3055C">
            <w:pPr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Czystość: OD A260/280: 1,8±0,1</w:t>
            </w:r>
          </w:p>
        </w:tc>
        <w:tc>
          <w:tcPr>
            <w:tcW w:w="1735" w:type="dxa"/>
          </w:tcPr>
          <w:p w14:paraId="0734C196" w14:textId="77777777" w:rsidR="00B3055C" w:rsidRPr="00B3055C" w:rsidRDefault="00B3055C" w:rsidP="00B3055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TAK</w:t>
            </w:r>
          </w:p>
        </w:tc>
      </w:tr>
      <w:tr w:rsidR="00B3055C" w:rsidRPr="00B76191" w14:paraId="24F07768" w14:textId="77777777" w:rsidTr="00B3055C">
        <w:tc>
          <w:tcPr>
            <w:tcW w:w="793" w:type="dxa"/>
          </w:tcPr>
          <w:p w14:paraId="47035B1F" w14:textId="77777777" w:rsidR="00B3055C" w:rsidRPr="00B3055C" w:rsidRDefault="00B3055C" w:rsidP="00B3055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34" w:type="dxa"/>
            <w:vAlign w:val="center"/>
          </w:tcPr>
          <w:p w14:paraId="66CB9C69" w14:textId="77777777" w:rsidR="00B3055C" w:rsidRPr="00B3055C" w:rsidRDefault="00B3055C" w:rsidP="00B3055C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B3055C">
              <w:rPr>
                <w:rFonts w:cstheme="minorHAnsi"/>
                <w:sz w:val="20"/>
                <w:szCs w:val="20"/>
              </w:rPr>
              <w:t>Izolat</w:t>
            </w:r>
            <w:proofErr w:type="spellEnd"/>
            <w:r w:rsidRPr="00B3055C">
              <w:rPr>
                <w:rFonts w:cstheme="minorHAnsi"/>
                <w:sz w:val="20"/>
                <w:szCs w:val="20"/>
              </w:rPr>
              <w:t xml:space="preserve"> RNA o parametrach nie gorszych niż (z 400µl krwi pełnej): </w:t>
            </w:r>
          </w:p>
          <w:p w14:paraId="2C3C546B" w14:textId="77777777" w:rsidR="00B3055C" w:rsidRPr="00B3055C" w:rsidRDefault="00B3055C" w:rsidP="00B3055C">
            <w:pPr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Wydajność: &gt; 1µg</w:t>
            </w:r>
          </w:p>
          <w:p w14:paraId="217F5268" w14:textId="77777777" w:rsidR="00B3055C" w:rsidRPr="00B3055C" w:rsidRDefault="00B3055C" w:rsidP="00B3055C">
            <w:pPr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Czystość: OD A260/280: 2,0±0,2</w:t>
            </w:r>
          </w:p>
        </w:tc>
        <w:tc>
          <w:tcPr>
            <w:tcW w:w="1735" w:type="dxa"/>
          </w:tcPr>
          <w:p w14:paraId="2C8928D6" w14:textId="77777777" w:rsidR="00B3055C" w:rsidRPr="00B3055C" w:rsidRDefault="00B3055C" w:rsidP="00B3055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TAK</w:t>
            </w:r>
          </w:p>
        </w:tc>
      </w:tr>
      <w:tr w:rsidR="00B3055C" w:rsidRPr="00B76191" w14:paraId="0E4E863D" w14:textId="77777777" w:rsidTr="00B3055C">
        <w:tc>
          <w:tcPr>
            <w:tcW w:w="793" w:type="dxa"/>
          </w:tcPr>
          <w:p w14:paraId="38218635" w14:textId="77777777" w:rsidR="00B3055C" w:rsidRPr="00B3055C" w:rsidRDefault="00B3055C" w:rsidP="00B3055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34" w:type="dxa"/>
            <w:vAlign w:val="center"/>
          </w:tcPr>
          <w:p w14:paraId="79266648" w14:textId="77777777" w:rsidR="00B3055C" w:rsidRPr="00B3055C" w:rsidRDefault="00B3055C" w:rsidP="00B3055C">
            <w:pPr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Interfejs HMI w postaci kolorowego wyświetlacza dotykowego wbudowanego w urządzenie</w:t>
            </w:r>
          </w:p>
        </w:tc>
        <w:tc>
          <w:tcPr>
            <w:tcW w:w="1735" w:type="dxa"/>
          </w:tcPr>
          <w:p w14:paraId="512EDFDA" w14:textId="77777777" w:rsidR="00B3055C" w:rsidRPr="00B3055C" w:rsidRDefault="00B3055C" w:rsidP="00B3055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TAK</w:t>
            </w:r>
          </w:p>
        </w:tc>
      </w:tr>
      <w:tr w:rsidR="00B3055C" w:rsidRPr="00B76191" w14:paraId="25BBAC10" w14:textId="77777777" w:rsidTr="00B3055C">
        <w:tc>
          <w:tcPr>
            <w:tcW w:w="793" w:type="dxa"/>
          </w:tcPr>
          <w:p w14:paraId="7580960B" w14:textId="77777777" w:rsidR="00B3055C" w:rsidRPr="00B3055C" w:rsidRDefault="00B3055C" w:rsidP="00B3055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34" w:type="dxa"/>
            <w:vAlign w:val="center"/>
          </w:tcPr>
          <w:p w14:paraId="61091390" w14:textId="77777777" w:rsidR="00B3055C" w:rsidRPr="00B3055C" w:rsidRDefault="00B3055C" w:rsidP="00B3055C">
            <w:pPr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Logowanie parametrów procesu dla poszczególnych próbek do pliku w pamięci urządzenia</w:t>
            </w:r>
          </w:p>
        </w:tc>
        <w:tc>
          <w:tcPr>
            <w:tcW w:w="1735" w:type="dxa"/>
          </w:tcPr>
          <w:p w14:paraId="344066FC" w14:textId="77777777" w:rsidR="00B3055C" w:rsidRPr="00B3055C" w:rsidRDefault="00B3055C" w:rsidP="00B3055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TAK</w:t>
            </w:r>
          </w:p>
        </w:tc>
      </w:tr>
      <w:tr w:rsidR="00B3055C" w:rsidRPr="00B76191" w14:paraId="1207A1D9" w14:textId="77777777" w:rsidTr="00B3055C">
        <w:tc>
          <w:tcPr>
            <w:tcW w:w="793" w:type="dxa"/>
          </w:tcPr>
          <w:p w14:paraId="2BC4A579" w14:textId="77777777" w:rsidR="00B3055C" w:rsidRPr="00B3055C" w:rsidRDefault="00B3055C" w:rsidP="00B3055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34" w:type="dxa"/>
            <w:vAlign w:val="center"/>
          </w:tcPr>
          <w:p w14:paraId="320CED9F" w14:textId="77777777" w:rsidR="00B3055C" w:rsidRPr="00B3055C" w:rsidRDefault="00B3055C" w:rsidP="00B3055C">
            <w:pPr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 xml:space="preserve">Obsługa kodów kreskowych do identyfikacji próbek </w:t>
            </w:r>
          </w:p>
        </w:tc>
        <w:tc>
          <w:tcPr>
            <w:tcW w:w="1735" w:type="dxa"/>
          </w:tcPr>
          <w:p w14:paraId="3504BE5C" w14:textId="77777777" w:rsidR="00B3055C" w:rsidRPr="00B3055C" w:rsidRDefault="00B3055C" w:rsidP="00B3055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TAK</w:t>
            </w:r>
          </w:p>
        </w:tc>
      </w:tr>
      <w:tr w:rsidR="00B3055C" w:rsidRPr="00B76191" w14:paraId="6F5C29DD" w14:textId="77777777" w:rsidTr="00B3055C">
        <w:tc>
          <w:tcPr>
            <w:tcW w:w="793" w:type="dxa"/>
          </w:tcPr>
          <w:p w14:paraId="49D8ADD1" w14:textId="77777777" w:rsidR="00B3055C" w:rsidRPr="00B3055C" w:rsidRDefault="00B3055C" w:rsidP="00B3055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34" w:type="dxa"/>
            <w:vAlign w:val="center"/>
          </w:tcPr>
          <w:p w14:paraId="1890F64E" w14:textId="77777777" w:rsidR="00B3055C" w:rsidRPr="00B3055C" w:rsidRDefault="00B3055C" w:rsidP="00B3055C">
            <w:pPr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Czytnik kodów kreskowych wbudowany w urządzenie z możliwością czytania kodów umieszczonych na załadowanych do urządzenia kartridżach</w:t>
            </w:r>
          </w:p>
        </w:tc>
        <w:tc>
          <w:tcPr>
            <w:tcW w:w="1735" w:type="dxa"/>
            <w:vAlign w:val="center"/>
          </w:tcPr>
          <w:p w14:paraId="0C45DDD7" w14:textId="77777777" w:rsidR="00B3055C" w:rsidRPr="00B3055C" w:rsidRDefault="00B3055C" w:rsidP="00B3055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TAK</w:t>
            </w:r>
          </w:p>
        </w:tc>
      </w:tr>
      <w:tr w:rsidR="00B3055C" w:rsidRPr="00B76191" w14:paraId="33514B78" w14:textId="77777777" w:rsidTr="00B3055C">
        <w:tc>
          <w:tcPr>
            <w:tcW w:w="793" w:type="dxa"/>
          </w:tcPr>
          <w:p w14:paraId="3DBEFC4B" w14:textId="77777777" w:rsidR="00B3055C" w:rsidRPr="00B3055C" w:rsidRDefault="00B3055C" w:rsidP="00B3055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34" w:type="dxa"/>
            <w:vAlign w:val="center"/>
          </w:tcPr>
          <w:p w14:paraId="62E1B092" w14:textId="77777777" w:rsidR="00B3055C" w:rsidRPr="00B3055C" w:rsidRDefault="00B3055C" w:rsidP="00B3055C">
            <w:pPr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System alarmujący w przypadku awaryjnego zatrzymania urządzenia</w:t>
            </w:r>
          </w:p>
        </w:tc>
        <w:tc>
          <w:tcPr>
            <w:tcW w:w="1735" w:type="dxa"/>
          </w:tcPr>
          <w:p w14:paraId="073FBD64" w14:textId="77777777" w:rsidR="00B3055C" w:rsidRPr="00B3055C" w:rsidRDefault="00B3055C" w:rsidP="00B3055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TAK</w:t>
            </w:r>
          </w:p>
        </w:tc>
      </w:tr>
      <w:tr w:rsidR="00B3055C" w:rsidRPr="00B76191" w14:paraId="7562F131" w14:textId="77777777" w:rsidTr="00B3055C">
        <w:tc>
          <w:tcPr>
            <w:tcW w:w="793" w:type="dxa"/>
          </w:tcPr>
          <w:p w14:paraId="50C8FF87" w14:textId="77777777" w:rsidR="00B3055C" w:rsidRPr="00B3055C" w:rsidRDefault="00B3055C" w:rsidP="00B3055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34" w:type="dxa"/>
            <w:vAlign w:val="center"/>
          </w:tcPr>
          <w:p w14:paraId="49FFBC14" w14:textId="77777777" w:rsidR="00B3055C" w:rsidRPr="00B3055C" w:rsidRDefault="00B3055C" w:rsidP="00B3055C">
            <w:pPr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Interfejs komunikacyjny do sieci LAN</w:t>
            </w:r>
          </w:p>
        </w:tc>
        <w:tc>
          <w:tcPr>
            <w:tcW w:w="1735" w:type="dxa"/>
          </w:tcPr>
          <w:p w14:paraId="72DF2387" w14:textId="77777777" w:rsidR="00B3055C" w:rsidRPr="00B3055C" w:rsidRDefault="00B3055C" w:rsidP="00B3055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TAK</w:t>
            </w:r>
          </w:p>
        </w:tc>
      </w:tr>
      <w:tr w:rsidR="00B3055C" w:rsidRPr="00B76191" w14:paraId="29BD4002" w14:textId="77777777" w:rsidTr="00B3055C">
        <w:tc>
          <w:tcPr>
            <w:tcW w:w="793" w:type="dxa"/>
          </w:tcPr>
          <w:p w14:paraId="6FCBEE71" w14:textId="77777777" w:rsidR="00B3055C" w:rsidRPr="00B3055C" w:rsidRDefault="00B3055C" w:rsidP="00B3055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34" w:type="dxa"/>
            <w:vAlign w:val="center"/>
          </w:tcPr>
          <w:p w14:paraId="33BD3D14" w14:textId="77777777" w:rsidR="00B3055C" w:rsidRDefault="00B3055C" w:rsidP="00B3055C">
            <w:pPr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Funkcja zdalnego monitorowania stanu urządzenia za pośrednictwem sieci LAN</w:t>
            </w:r>
          </w:p>
          <w:p w14:paraId="7D8758D0" w14:textId="77777777" w:rsidR="00C850F8" w:rsidRPr="00B3055C" w:rsidRDefault="00C850F8" w:rsidP="00B305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5" w:type="dxa"/>
          </w:tcPr>
          <w:p w14:paraId="4C6715D4" w14:textId="77777777" w:rsidR="00B3055C" w:rsidRPr="00B3055C" w:rsidRDefault="00B3055C" w:rsidP="00B3055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TAK</w:t>
            </w:r>
          </w:p>
        </w:tc>
      </w:tr>
      <w:tr w:rsidR="00B3055C" w:rsidRPr="00B76191" w14:paraId="1B82329B" w14:textId="77777777" w:rsidTr="00B3055C">
        <w:tc>
          <w:tcPr>
            <w:tcW w:w="9062" w:type="dxa"/>
            <w:gridSpan w:val="3"/>
          </w:tcPr>
          <w:p w14:paraId="5C4D45F8" w14:textId="77777777" w:rsidR="00B3055C" w:rsidRPr="00B3055C" w:rsidRDefault="00B3055C" w:rsidP="00B3055C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B3055C">
              <w:rPr>
                <w:rFonts w:cstheme="minorHAnsi"/>
                <w:i/>
                <w:sz w:val="20"/>
                <w:szCs w:val="20"/>
              </w:rPr>
              <w:lastRenderedPageBreak/>
              <w:t>Wyposażenie</w:t>
            </w:r>
          </w:p>
        </w:tc>
      </w:tr>
      <w:tr w:rsidR="00B3055C" w:rsidRPr="00B76191" w14:paraId="2A2394D0" w14:textId="77777777" w:rsidTr="00B3055C">
        <w:tc>
          <w:tcPr>
            <w:tcW w:w="793" w:type="dxa"/>
          </w:tcPr>
          <w:p w14:paraId="6CDC3348" w14:textId="77777777" w:rsidR="00B3055C" w:rsidRPr="00B3055C" w:rsidRDefault="00B3055C" w:rsidP="00B3055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34" w:type="dxa"/>
            <w:vAlign w:val="center"/>
          </w:tcPr>
          <w:p w14:paraId="56A83C3A" w14:textId="77777777" w:rsidR="00B3055C" w:rsidRPr="00B3055C" w:rsidRDefault="00B3055C" w:rsidP="00B3055C">
            <w:pPr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Wbudowana lampa UV do dekontaminacji komory roboczej z regulowanym czasem załączania</w:t>
            </w:r>
          </w:p>
        </w:tc>
        <w:tc>
          <w:tcPr>
            <w:tcW w:w="1735" w:type="dxa"/>
          </w:tcPr>
          <w:p w14:paraId="0F1B6CA4" w14:textId="77777777" w:rsidR="00B3055C" w:rsidRPr="00B3055C" w:rsidRDefault="00B3055C" w:rsidP="00B3055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TAK</w:t>
            </w:r>
          </w:p>
        </w:tc>
      </w:tr>
      <w:tr w:rsidR="00B3055C" w:rsidRPr="00B76191" w14:paraId="2CB45195" w14:textId="77777777" w:rsidTr="00B3055C">
        <w:tc>
          <w:tcPr>
            <w:tcW w:w="793" w:type="dxa"/>
          </w:tcPr>
          <w:p w14:paraId="3210C31C" w14:textId="77777777" w:rsidR="00B3055C" w:rsidRPr="00B3055C" w:rsidRDefault="00B3055C" w:rsidP="00B3055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34" w:type="dxa"/>
            <w:vAlign w:val="center"/>
          </w:tcPr>
          <w:p w14:paraId="4819D0F4" w14:textId="77777777" w:rsidR="00B3055C" w:rsidRPr="00B3055C" w:rsidRDefault="00B3055C" w:rsidP="00B3055C">
            <w:pPr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Komplet materiałów zużywalnych i odczynników niezbędnych do uruchomienia urządzenia i przeprowadzenia szkolenia dla izolacji DNA z bloczków parafinowych (1 pełny załadunek urządzenia)</w:t>
            </w:r>
          </w:p>
        </w:tc>
        <w:tc>
          <w:tcPr>
            <w:tcW w:w="1735" w:type="dxa"/>
          </w:tcPr>
          <w:p w14:paraId="2171FAEE" w14:textId="77777777" w:rsidR="00B3055C" w:rsidRPr="00B3055C" w:rsidRDefault="00B3055C" w:rsidP="00B3055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TAK</w:t>
            </w:r>
          </w:p>
        </w:tc>
      </w:tr>
      <w:tr w:rsidR="00B3055C" w:rsidRPr="00B76191" w14:paraId="34D2BE51" w14:textId="77777777" w:rsidTr="00B3055C">
        <w:tc>
          <w:tcPr>
            <w:tcW w:w="793" w:type="dxa"/>
          </w:tcPr>
          <w:p w14:paraId="1CAA81CB" w14:textId="77777777" w:rsidR="00B3055C" w:rsidRPr="00B3055C" w:rsidRDefault="00B3055C" w:rsidP="00B3055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34" w:type="dxa"/>
            <w:vAlign w:val="center"/>
          </w:tcPr>
          <w:p w14:paraId="54421938" w14:textId="77777777" w:rsidR="00B3055C" w:rsidRPr="00B3055C" w:rsidRDefault="00B3055C" w:rsidP="00B3055C">
            <w:pPr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Współpracujący czytnik kodów kreskowych</w:t>
            </w:r>
          </w:p>
        </w:tc>
        <w:tc>
          <w:tcPr>
            <w:tcW w:w="1735" w:type="dxa"/>
          </w:tcPr>
          <w:p w14:paraId="06CE5655" w14:textId="77777777" w:rsidR="00B3055C" w:rsidRPr="00B3055C" w:rsidRDefault="00B3055C" w:rsidP="00B3055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055C">
              <w:rPr>
                <w:rFonts w:cstheme="minorHAnsi"/>
                <w:sz w:val="20"/>
                <w:szCs w:val="20"/>
              </w:rPr>
              <w:t>TAK</w:t>
            </w:r>
          </w:p>
        </w:tc>
      </w:tr>
    </w:tbl>
    <w:p w14:paraId="13DBEF30" w14:textId="77777777" w:rsidR="00B3055C" w:rsidRPr="00B76191" w:rsidRDefault="00B3055C" w:rsidP="00B3055C">
      <w:pPr>
        <w:rPr>
          <w:sz w:val="20"/>
        </w:rPr>
      </w:pPr>
    </w:p>
    <w:p w14:paraId="47EAA09C" w14:textId="3BD8FE7A" w:rsidR="006A19E0" w:rsidRPr="00C850F8" w:rsidRDefault="006A19E0" w:rsidP="006A19E0">
      <w:pPr>
        <w:rPr>
          <w:color w:val="000000" w:themeColor="text1"/>
        </w:rPr>
      </w:pPr>
      <w:bookmarkStart w:id="0" w:name="_Hlk136855354"/>
      <w:r w:rsidRPr="00C850F8">
        <w:rPr>
          <w:color w:val="000000" w:themeColor="text1"/>
        </w:rPr>
        <w:t xml:space="preserve">UWAGI: </w:t>
      </w:r>
    </w:p>
    <w:bookmarkEnd w:id="0"/>
    <w:p w14:paraId="3F591200" w14:textId="77777777" w:rsidR="006A19E0" w:rsidRPr="00C850F8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C850F8">
        <w:rPr>
          <w:color w:val="000000" w:themeColor="text1"/>
        </w:rPr>
        <w:t xml:space="preserve">Do dostawy Wykonawca jest zobowiązany dołączyć wszystkie akcesoria potrzebne do sprawdzenia wszystkich wymaganych przez Zamawiającego funkcji  </w:t>
      </w:r>
    </w:p>
    <w:p w14:paraId="792A2AA1" w14:textId="77777777" w:rsidR="006A19E0" w:rsidRPr="00C850F8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C850F8">
        <w:rPr>
          <w:color w:val="000000" w:themeColor="text1"/>
        </w:rPr>
        <w:t>W/w oferowany przedmiot zamówienia jest kompletny i będzie gotowy do użytkowania bez żadnych dodatkowych inwestycji.</w:t>
      </w:r>
    </w:p>
    <w:p w14:paraId="3F478918" w14:textId="77777777" w:rsidR="006A19E0" w:rsidRPr="00C850F8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C850F8">
        <w:rPr>
          <w:color w:val="000000" w:themeColor="text1"/>
        </w:rPr>
        <w:t>Do dostawy zostaną dostarczone na koszt Wykonawcy materiały potrzebne do sprawdzenia czy przedmiot zamówienia funkcjonuje prawidłowo.</w:t>
      </w:r>
    </w:p>
    <w:p w14:paraId="6E686EE1" w14:textId="5B8520B5" w:rsidR="006D29CF" w:rsidRPr="00C850F8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C850F8">
        <w:rPr>
          <w:color w:val="000000" w:themeColor="text1"/>
        </w:rPr>
        <w:t>Wszystkie zaoferowane elementy przedmiotu zamówienia winny być ze sobą kompatybilne.</w:t>
      </w:r>
    </w:p>
    <w:p w14:paraId="0758F65E" w14:textId="77777777" w:rsidR="00A27AB6" w:rsidRDefault="00A27AB6" w:rsidP="004427E6">
      <w:pPr>
        <w:rPr>
          <w:color w:val="FF0000"/>
          <w:sz w:val="44"/>
          <w:szCs w:val="44"/>
        </w:rPr>
      </w:pPr>
    </w:p>
    <w:p w14:paraId="6AD0CF6C" w14:textId="77777777" w:rsidR="00A27AB6" w:rsidRDefault="00A27AB6" w:rsidP="004427E6">
      <w:pPr>
        <w:rPr>
          <w:color w:val="FF0000"/>
          <w:sz w:val="44"/>
          <w:szCs w:val="44"/>
        </w:rPr>
      </w:pPr>
    </w:p>
    <w:p w14:paraId="40B3BD3B" w14:textId="77777777" w:rsidR="00A27AB6" w:rsidRDefault="00A27AB6" w:rsidP="004427E6">
      <w:pPr>
        <w:rPr>
          <w:color w:val="FF0000"/>
          <w:sz w:val="44"/>
          <w:szCs w:val="44"/>
        </w:rPr>
      </w:pPr>
    </w:p>
    <w:p w14:paraId="29E1C3E4" w14:textId="77777777" w:rsidR="00A27AB6" w:rsidRDefault="00A27AB6" w:rsidP="004427E6">
      <w:pPr>
        <w:rPr>
          <w:color w:val="FF0000"/>
          <w:sz w:val="44"/>
          <w:szCs w:val="44"/>
        </w:rPr>
      </w:pPr>
    </w:p>
    <w:p w14:paraId="0162686D" w14:textId="77777777" w:rsidR="00A27AB6" w:rsidRPr="00BC6798" w:rsidRDefault="00A27AB6" w:rsidP="004427E6">
      <w:pPr>
        <w:rPr>
          <w:color w:val="FF0000"/>
          <w:sz w:val="44"/>
          <w:szCs w:val="44"/>
        </w:rPr>
      </w:pPr>
    </w:p>
    <w:p w14:paraId="6597AE78" w14:textId="77777777" w:rsidR="004427E6" w:rsidRDefault="004427E6" w:rsidP="004427E6">
      <w:pPr>
        <w:rPr>
          <w:color w:val="FF0000"/>
        </w:rPr>
      </w:pPr>
    </w:p>
    <w:p w14:paraId="1FA0F7C4" w14:textId="77777777" w:rsidR="004427E6" w:rsidRDefault="004427E6" w:rsidP="004427E6">
      <w:pPr>
        <w:rPr>
          <w:color w:val="FF0000"/>
        </w:rPr>
      </w:pPr>
    </w:p>
    <w:p w14:paraId="3161A9A3" w14:textId="77777777" w:rsidR="004427E6" w:rsidRDefault="004427E6" w:rsidP="004427E6">
      <w:pPr>
        <w:rPr>
          <w:color w:val="FF0000"/>
        </w:rPr>
      </w:pPr>
    </w:p>
    <w:p w14:paraId="744081A8" w14:textId="77777777" w:rsidR="004427E6" w:rsidRDefault="004427E6" w:rsidP="004427E6">
      <w:pPr>
        <w:rPr>
          <w:color w:val="FF0000"/>
        </w:rPr>
      </w:pPr>
    </w:p>
    <w:p w14:paraId="43AD5DC6" w14:textId="77777777" w:rsidR="004427E6" w:rsidRDefault="004427E6" w:rsidP="004427E6">
      <w:pPr>
        <w:rPr>
          <w:color w:val="FF0000"/>
        </w:rPr>
      </w:pPr>
    </w:p>
    <w:p w14:paraId="6CB511F5" w14:textId="77777777" w:rsidR="004427E6" w:rsidRDefault="004427E6" w:rsidP="004427E6">
      <w:pPr>
        <w:rPr>
          <w:color w:val="FF0000"/>
        </w:rPr>
      </w:pPr>
    </w:p>
    <w:sectPr w:rsidR="004427E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BF237" w14:textId="77777777" w:rsidR="006D29CF" w:rsidRDefault="006D29CF" w:rsidP="006D29CF">
      <w:pPr>
        <w:spacing w:after="0" w:line="240" w:lineRule="auto"/>
      </w:pPr>
      <w:r>
        <w:separator/>
      </w:r>
    </w:p>
  </w:endnote>
  <w:endnote w:type="continuationSeparator" w:id="0">
    <w:p w14:paraId="5B23EB73" w14:textId="77777777" w:rsidR="006D29CF" w:rsidRDefault="006D29CF" w:rsidP="006D2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9248" w14:textId="77777777" w:rsidR="006D29CF" w:rsidRDefault="006D29CF" w:rsidP="006D29CF">
      <w:pPr>
        <w:spacing w:after="0" w:line="240" w:lineRule="auto"/>
      </w:pPr>
      <w:r>
        <w:separator/>
      </w:r>
    </w:p>
  </w:footnote>
  <w:footnote w:type="continuationSeparator" w:id="0">
    <w:p w14:paraId="3E048417" w14:textId="77777777" w:rsidR="006D29CF" w:rsidRDefault="006D29CF" w:rsidP="006D2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082DF" w14:textId="55D6DEC0" w:rsidR="006D29CF" w:rsidRDefault="006D29CF" w:rsidP="006D29CF">
    <w:pPr>
      <w:pStyle w:val="Nagwek"/>
      <w:jc w:val="center"/>
    </w:pPr>
    <w:r>
      <w:rPr>
        <w:noProof/>
      </w:rPr>
      <w:drawing>
        <wp:inline distT="0" distB="0" distL="0" distR="0" wp14:anchorId="7B2DEC2F" wp14:editId="7CAEB807">
          <wp:extent cx="5761355" cy="731520"/>
          <wp:effectExtent l="0" t="0" r="0" b="0"/>
          <wp:docPr id="703793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F06E5D" w14:textId="744B0203" w:rsidR="006D29CF" w:rsidRDefault="006D29CF" w:rsidP="002F380F">
    <w:pPr>
      <w:pStyle w:val="Nagwek"/>
      <w:jc w:val="center"/>
    </w:pPr>
    <w:r w:rsidRPr="006D29CF">
      <w:t>„Sfinansowano w ramach reakcji Unii na pandemię COVID-19”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553"/>
    <w:multiLevelType w:val="hybridMultilevel"/>
    <w:tmpl w:val="BBF2EAF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E9002D6"/>
    <w:multiLevelType w:val="hybridMultilevel"/>
    <w:tmpl w:val="BBF2EAF4"/>
    <w:lvl w:ilvl="0" w:tplc="543CDC0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3F4682C"/>
    <w:multiLevelType w:val="hybridMultilevel"/>
    <w:tmpl w:val="B36CE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E10666"/>
    <w:multiLevelType w:val="hybridMultilevel"/>
    <w:tmpl w:val="BBF2EAF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2548334">
    <w:abstractNumId w:val="1"/>
  </w:num>
  <w:num w:numId="2" w16cid:durableId="675620456">
    <w:abstractNumId w:val="2"/>
  </w:num>
  <w:num w:numId="3" w16cid:durableId="868106637">
    <w:abstractNumId w:val="3"/>
  </w:num>
  <w:num w:numId="4" w16cid:durableId="10264478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64301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2D6"/>
    <w:rsid w:val="0012663D"/>
    <w:rsid w:val="001B36CB"/>
    <w:rsid w:val="001D6C11"/>
    <w:rsid w:val="0026632F"/>
    <w:rsid w:val="00286BF8"/>
    <w:rsid w:val="002F380F"/>
    <w:rsid w:val="002F6E20"/>
    <w:rsid w:val="00416BCB"/>
    <w:rsid w:val="004427E6"/>
    <w:rsid w:val="004A1472"/>
    <w:rsid w:val="004A3A49"/>
    <w:rsid w:val="004B5379"/>
    <w:rsid w:val="00574725"/>
    <w:rsid w:val="005772D6"/>
    <w:rsid w:val="00587C25"/>
    <w:rsid w:val="006A19E0"/>
    <w:rsid w:val="006D29CF"/>
    <w:rsid w:val="006D5BCD"/>
    <w:rsid w:val="00834174"/>
    <w:rsid w:val="008F5F91"/>
    <w:rsid w:val="009557A6"/>
    <w:rsid w:val="00A27AB6"/>
    <w:rsid w:val="00A51C2B"/>
    <w:rsid w:val="00AB1DDB"/>
    <w:rsid w:val="00AF79EB"/>
    <w:rsid w:val="00B13B58"/>
    <w:rsid w:val="00B3055C"/>
    <w:rsid w:val="00B852A9"/>
    <w:rsid w:val="00BC6798"/>
    <w:rsid w:val="00C22652"/>
    <w:rsid w:val="00C850F8"/>
    <w:rsid w:val="00CB06A2"/>
    <w:rsid w:val="00D3285D"/>
    <w:rsid w:val="00F4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B36EA50"/>
  <w15:chartTrackingRefBased/>
  <w15:docId w15:val="{36AB864E-C103-4B29-9A75-A79C56163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7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9CF"/>
  </w:style>
  <w:style w:type="paragraph" w:styleId="Stopka">
    <w:name w:val="footer"/>
    <w:basedOn w:val="Normalny"/>
    <w:link w:val="StopkaZnak"/>
    <w:uiPriority w:val="99"/>
    <w:unhideWhenUsed/>
    <w:rsid w:val="006D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9CF"/>
  </w:style>
  <w:style w:type="table" w:styleId="Tabela-Siatka">
    <w:name w:val="Table Grid"/>
    <w:basedOn w:val="Standardowy"/>
    <w:uiPriority w:val="59"/>
    <w:rsid w:val="006D29C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29CF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3A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A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A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A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A4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663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9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0AA74-73B7-43CE-BE8C-D2CC66760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465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Madej</dc:creator>
  <cp:keywords/>
  <dc:description/>
  <cp:lastModifiedBy>Karina Madej</cp:lastModifiedBy>
  <cp:revision>39</cp:revision>
  <dcterms:created xsi:type="dcterms:W3CDTF">2023-06-05T08:39:00Z</dcterms:created>
  <dcterms:modified xsi:type="dcterms:W3CDTF">2023-06-07T11:52:00Z</dcterms:modified>
</cp:coreProperties>
</file>