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7D" w:rsidRDefault="00BD517D" w:rsidP="00BD517D">
      <w:pPr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DZP.381.</w:t>
      </w:r>
      <w:r w:rsidR="001413A3">
        <w:rPr>
          <w:rFonts w:ascii="Tahoma" w:eastAsia="Times New Roman" w:hAnsi="Tahoma" w:cs="Tahoma"/>
          <w:sz w:val="20"/>
          <w:szCs w:val="20"/>
        </w:rPr>
        <w:t>6</w:t>
      </w:r>
      <w:r>
        <w:rPr>
          <w:rFonts w:ascii="Tahoma" w:eastAsia="Times New Roman" w:hAnsi="Tahoma" w:cs="Tahoma"/>
          <w:sz w:val="20"/>
          <w:szCs w:val="20"/>
        </w:rPr>
        <w:t>EAT.2022</w:t>
      </w:r>
      <w:r w:rsidR="00C853CD">
        <w:rPr>
          <w:rFonts w:ascii="Tahoma" w:hAnsi="Tahoma" w:cs="Tahoma"/>
          <w:sz w:val="20"/>
          <w:szCs w:val="20"/>
        </w:rPr>
        <w:tab/>
      </w:r>
      <w:r w:rsidR="00C853CD">
        <w:rPr>
          <w:rFonts w:ascii="Tahoma" w:hAnsi="Tahoma" w:cs="Tahoma"/>
          <w:sz w:val="20"/>
          <w:szCs w:val="20"/>
        </w:rPr>
        <w:tab/>
      </w:r>
      <w:r w:rsidR="00C853CD">
        <w:rPr>
          <w:rFonts w:ascii="Tahoma" w:hAnsi="Tahoma" w:cs="Tahoma"/>
          <w:sz w:val="20"/>
          <w:szCs w:val="20"/>
        </w:rPr>
        <w:tab/>
      </w:r>
      <w:r w:rsidR="00C853CD">
        <w:rPr>
          <w:rFonts w:ascii="Tahoma" w:hAnsi="Tahoma" w:cs="Tahoma"/>
          <w:sz w:val="20"/>
          <w:szCs w:val="20"/>
        </w:rPr>
        <w:tab/>
      </w:r>
      <w:r w:rsidR="00C853CD">
        <w:rPr>
          <w:rFonts w:ascii="Tahoma" w:hAnsi="Tahoma" w:cs="Tahoma"/>
          <w:sz w:val="20"/>
          <w:szCs w:val="20"/>
        </w:rPr>
        <w:tab/>
      </w:r>
      <w:r w:rsidR="00C853CD">
        <w:rPr>
          <w:rFonts w:ascii="Tahoma" w:hAnsi="Tahoma" w:cs="Tahoma"/>
          <w:sz w:val="20"/>
          <w:szCs w:val="20"/>
        </w:rPr>
        <w:tab/>
      </w:r>
      <w:r w:rsidR="00C853CD">
        <w:rPr>
          <w:rFonts w:ascii="Tahoma" w:hAnsi="Tahoma" w:cs="Tahoma"/>
          <w:sz w:val="20"/>
          <w:szCs w:val="20"/>
        </w:rPr>
        <w:tab/>
      </w:r>
      <w:r w:rsidR="00C853CD">
        <w:rPr>
          <w:rFonts w:ascii="Tahoma" w:hAnsi="Tahoma" w:cs="Tahoma"/>
          <w:sz w:val="20"/>
          <w:szCs w:val="20"/>
        </w:rPr>
        <w:tab/>
        <w:t xml:space="preserve">        </w:t>
      </w:r>
      <w:r>
        <w:rPr>
          <w:rFonts w:ascii="Tahoma" w:hAnsi="Tahoma" w:cs="Tahoma"/>
          <w:sz w:val="20"/>
          <w:szCs w:val="20"/>
        </w:rPr>
        <w:t xml:space="preserve">Załącznik nr 3 </w:t>
      </w:r>
    </w:p>
    <w:p w:rsidR="00BD517D" w:rsidRDefault="00BD517D" w:rsidP="00BD517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D517D" w:rsidRDefault="00BD517D" w:rsidP="00BD517D">
      <w:pPr>
        <w:suppressAutoHyphens/>
        <w:spacing w:after="0" w:line="240" w:lineRule="auto"/>
        <w:jc w:val="center"/>
        <w:rPr>
          <w:rFonts w:ascii="Tahoma" w:eastAsia="Cambria" w:hAnsi="Tahoma" w:cs="Tahoma"/>
          <w:i/>
          <w:iCs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t>UMOWA ……………</w:t>
      </w:r>
      <w:r>
        <w:rPr>
          <w:rFonts w:ascii="Tahoma" w:hAnsi="Tahoma" w:cs="Tahoma"/>
          <w:i/>
          <w:iCs/>
          <w:sz w:val="20"/>
          <w:szCs w:val="20"/>
          <w:lang w:eastAsia="ar-SA"/>
        </w:rPr>
        <w:t xml:space="preserve"> </w:t>
      </w:r>
      <w:r w:rsidR="00837176" w:rsidRPr="00837176">
        <w:rPr>
          <w:rFonts w:ascii="Tahoma" w:hAnsi="Tahoma" w:cs="Tahoma"/>
          <w:b/>
          <w:i/>
          <w:iCs/>
          <w:sz w:val="20"/>
          <w:szCs w:val="20"/>
          <w:lang w:eastAsia="ar-SA"/>
        </w:rPr>
        <w:t>p</w:t>
      </w:r>
      <w:r>
        <w:rPr>
          <w:rFonts w:ascii="Tahoma" w:hAnsi="Tahoma" w:cs="Tahoma"/>
          <w:b/>
          <w:i/>
          <w:iCs/>
          <w:sz w:val="20"/>
          <w:szCs w:val="20"/>
          <w:lang w:eastAsia="ar-SA"/>
        </w:rPr>
        <w:t xml:space="preserve">rojekt </w:t>
      </w:r>
    </w:p>
    <w:p w:rsidR="006D1EA1" w:rsidRPr="00303B5D" w:rsidRDefault="006D1EA1" w:rsidP="006D1EA1">
      <w:pPr>
        <w:suppressAutoHyphens/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303B5D">
        <w:rPr>
          <w:rFonts w:eastAsia="Times New Roman"/>
          <w:sz w:val="16"/>
          <w:szCs w:val="16"/>
        </w:rPr>
        <w:t>(do niniejszej umowy nie stosuje się ustawy Prawo zamówień publicznych, gdyż wartość szacunkowa zamówienia</w:t>
      </w:r>
    </w:p>
    <w:p w:rsidR="006D1EA1" w:rsidRPr="00303B5D" w:rsidRDefault="006D1EA1" w:rsidP="006D1EA1">
      <w:pPr>
        <w:suppressAutoHyphens/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303B5D">
        <w:rPr>
          <w:rFonts w:eastAsia="Times New Roman"/>
          <w:sz w:val="16"/>
          <w:szCs w:val="16"/>
        </w:rPr>
        <w:t>nie przekracza kwoty 130 000,00 złotych)</w:t>
      </w:r>
    </w:p>
    <w:p w:rsidR="00BD517D" w:rsidRDefault="00BD517D" w:rsidP="00BD517D">
      <w:pPr>
        <w:suppressAutoHyphens/>
        <w:spacing w:after="0" w:line="240" w:lineRule="auto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BD517D" w:rsidRDefault="00BD517D" w:rsidP="00BD517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 w dniu ................................ w  Katowicach pomiędzy:</w:t>
      </w:r>
    </w:p>
    <w:p w:rsidR="00BD517D" w:rsidRDefault="00BD517D" w:rsidP="00BD517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Uniwersyteckim Centrum Klinicznym im. prof. K. Gibińskiego Śląskiego Uniwersytetu Medycznego w Katowicach   </w:t>
      </w:r>
      <w:r>
        <w:rPr>
          <w:rFonts w:ascii="Tahoma" w:hAnsi="Tahoma" w:cs="Tahoma"/>
          <w:sz w:val="20"/>
          <w:szCs w:val="20"/>
        </w:rPr>
        <w:t>z  siedzibą: 40 – 514 Katowice, ul. Ceglana 35</w:t>
      </w:r>
    </w:p>
    <w:p w:rsidR="00BD517D" w:rsidRDefault="00BD517D" w:rsidP="00BD517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KRS: pod nr 0000049660</w:t>
      </w:r>
    </w:p>
    <w:p w:rsidR="00BD517D" w:rsidRDefault="00BD517D" w:rsidP="00BD517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NIP: 954-22-74-017</w:t>
      </w:r>
    </w:p>
    <w:p w:rsidR="00BD517D" w:rsidRDefault="00BD517D" w:rsidP="00BD517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001325767</w:t>
      </w:r>
    </w:p>
    <w:p w:rsidR="00BD517D" w:rsidRDefault="00BD517D" w:rsidP="00BD517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w treści umowy Zamawiającym, </w:t>
      </w:r>
    </w:p>
    <w:p w:rsidR="00BD517D" w:rsidRDefault="00BD517D" w:rsidP="00BD517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reprezentowanym przez:</w:t>
      </w:r>
    </w:p>
    <w:p w:rsidR="00BD517D" w:rsidRDefault="00BD517D" w:rsidP="00BD51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D517D" w:rsidRDefault="00BD517D" w:rsidP="00BD517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</w:t>
      </w:r>
    </w:p>
    <w:p w:rsidR="00995779" w:rsidRDefault="00BD517D" w:rsidP="00995779">
      <w:pPr>
        <w:suppressAutoHyphens/>
        <w:spacing w:after="240" w:line="240" w:lineRule="auto"/>
        <w:ind w:left="720" w:hanging="720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a</w:t>
      </w:r>
    </w:p>
    <w:p w:rsidR="00BD517D" w:rsidRDefault="00BD517D" w:rsidP="00995779">
      <w:pPr>
        <w:suppressAutoHyphens/>
        <w:spacing w:after="240" w:line="240" w:lineRule="auto"/>
        <w:ind w:left="720" w:hanging="720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…………………………………</w:t>
      </w:r>
    </w:p>
    <w:p w:rsidR="00BD517D" w:rsidRDefault="00BD517D" w:rsidP="00BD517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z siedzibą: ……………………</w:t>
      </w:r>
    </w:p>
    <w:p w:rsidR="00BD517D" w:rsidRDefault="00BD517D" w:rsidP="00BD517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wpisanym do ................................. </w:t>
      </w:r>
    </w:p>
    <w:p w:rsidR="00BD517D" w:rsidRDefault="00BD517D" w:rsidP="00BD517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NIP </w:t>
      </w:r>
    </w:p>
    <w:p w:rsidR="00BD517D" w:rsidRDefault="00BD517D" w:rsidP="00BD517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REGON</w:t>
      </w:r>
    </w:p>
    <w:p w:rsidR="00BD517D" w:rsidRDefault="00BD517D" w:rsidP="00BD517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zwanym w treści umowy Wykonawcą </w:t>
      </w:r>
    </w:p>
    <w:p w:rsidR="00BD517D" w:rsidRDefault="00BD517D" w:rsidP="00BD517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reprezentowanym przez:</w:t>
      </w:r>
    </w:p>
    <w:p w:rsidR="00BD517D" w:rsidRDefault="00BD517D" w:rsidP="00BD517D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BD517D" w:rsidRDefault="00BD517D" w:rsidP="00BD517D">
      <w:pPr>
        <w:widowControl w:val="0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.........................................................</w:t>
      </w:r>
    </w:p>
    <w:p w:rsidR="00BD517D" w:rsidRPr="00050229" w:rsidRDefault="00DE3FCA" w:rsidP="00050229">
      <w:pPr>
        <w:widowControl w:val="0"/>
        <w:rPr>
          <w:rFonts w:ascii="Tahoma" w:eastAsia="Times New Roman" w:hAnsi="Tahoma" w:cs="Tahoma"/>
          <w:bCs/>
          <w:i/>
          <w:color w:val="FF0000"/>
          <w:sz w:val="18"/>
          <w:szCs w:val="18"/>
          <w:lang w:eastAsia="ar-SA"/>
        </w:rPr>
      </w:pPr>
      <w:r w:rsidRPr="00050229">
        <w:rPr>
          <w:rFonts w:ascii="Tahoma" w:eastAsia="Times New Roman" w:hAnsi="Tahoma" w:cs="Tahoma"/>
          <w:i/>
          <w:color w:val="FF0000"/>
          <w:sz w:val="18"/>
          <w:szCs w:val="18"/>
          <w:lang w:eastAsia="ar-SA"/>
        </w:rPr>
        <w:t xml:space="preserve">Umowa zwolniona ze stosowania ustawy Prawo zamówień publicznych ( tekst jednolity: </w:t>
      </w:r>
      <w:proofErr w:type="spellStart"/>
      <w:r w:rsidRPr="00050229">
        <w:rPr>
          <w:rFonts w:ascii="Tahoma" w:eastAsia="Times New Roman" w:hAnsi="Tahoma" w:cs="Tahoma"/>
          <w:i/>
          <w:color w:val="FF0000"/>
          <w:sz w:val="18"/>
          <w:szCs w:val="18"/>
          <w:lang w:eastAsia="ar-SA"/>
        </w:rPr>
        <w:t>Dz.U</w:t>
      </w:r>
      <w:proofErr w:type="spellEnd"/>
      <w:r w:rsidRPr="00050229">
        <w:rPr>
          <w:rFonts w:ascii="Tahoma" w:eastAsia="Times New Roman" w:hAnsi="Tahoma" w:cs="Tahoma"/>
          <w:i/>
          <w:color w:val="FF0000"/>
          <w:sz w:val="18"/>
          <w:szCs w:val="18"/>
          <w:lang w:eastAsia="ar-SA"/>
        </w:rPr>
        <w:t>. z 2021r poz. 1129) na podstawie art.2 ust.1 pkt. 1</w:t>
      </w:r>
    </w:p>
    <w:p w:rsidR="00BD517D" w:rsidRDefault="00BD517D" w:rsidP="00BD517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§1.</w:t>
      </w:r>
    </w:p>
    <w:p w:rsidR="00BD517D" w:rsidRDefault="00BD517D" w:rsidP="00BD517D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u w:val="single"/>
          <w:lang w:eastAsia="ar-SA"/>
        </w:rPr>
        <w:t>PRZEDMIOT UMOWY</w:t>
      </w:r>
    </w:p>
    <w:p w:rsidR="00BD517D" w:rsidRDefault="00BD517D" w:rsidP="00BD517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Lucida Sans Unicode" w:hAnsi="Tahoma" w:cs="Tahoma"/>
          <w:kern w:val="2"/>
          <w:sz w:val="20"/>
          <w:szCs w:val="20"/>
          <w:lang w:eastAsia="ar-SA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Na podstawie przeprowadzonego postępowania na </w:t>
      </w:r>
      <w:r>
        <w:rPr>
          <w:rFonts w:ascii="Tahoma" w:eastAsia="Times New Roman" w:hAnsi="Tahoma" w:cs="Tahoma"/>
          <w:b/>
          <w:sz w:val="20"/>
          <w:szCs w:val="20"/>
        </w:rPr>
        <w:t xml:space="preserve">Obsługę serwisową aparatury </w:t>
      </w:r>
      <w:r w:rsidR="00C853CD">
        <w:rPr>
          <w:rFonts w:ascii="Tahoma" w:eastAsia="Times New Roman" w:hAnsi="Tahoma" w:cs="Tahoma"/>
          <w:b/>
          <w:sz w:val="20"/>
          <w:szCs w:val="20"/>
        </w:rPr>
        <w:t>neonatologicznej</w:t>
      </w:r>
      <w:r>
        <w:rPr>
          <w:rFonts w:ascii="Tahoma" w:eastAsia="Times New Roman" w:hAnsi="Tahoma" w:cs="Tahoma"/>
          <w:b/>
          <w:sz w:val="20"/>
          <w:szCs w:val="20"/>
        </w:rPr>
        <w:t xml:space="preserve">  </w:t>
      </w:r>
      <w:r>
        <w:rPr>
          <w:rFonts w:ascii="Tahoma" w:eastAsia="Times New Roman" w:hAnsi="Tahoma" w:cs="Tahoma"/>
          <w:sz w:val="20"/>
          <w:szCs w:val="20"/>
        </w:rPr>
        <w:t>(zwaną dalej urządzeniem)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Zamawiający zamawia</w:t>
      </w:r>
      <w:r>
        <w:rPr>
          <w:rFonts w:ascii="Tahoma" w:eastAsia="Lucida Sans Unicode" w:hAnsi="Tahoma" w:cs="Tahoma"/>
          <w:b/>
          <w:bCs/>
          <w:kern w:val="2"/>
          <w:sz w:val="20"/>
          <w:szCs w:val="20"/>
          <w:lang w:eastAsia="ar-SA"/>
        </w:rPr>
        <w:t>,</w:t>
      </w: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a Wykonawca  przyjmuje do wykonania obsługę </w:t>
      </w:r>
      <w:r>
        <w:rPr>
          <w:rFonts w:ascii="Tahoma" w:eastAsia="Times New Roman" w:hAnsi="Tahoma" w:cs="Tahoma"/>
          <w:sz w:val="20"/>
          <w:szCs w:val="20"/>
        </w:rPr>
        <w:t xml:space="preserve"> serwisową</w:t>
      </w:r>
      <w:r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  <w:t xml:space="preserve"> </w:t>
      </w: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w zakresie bieżących konserwacji, przeglądów i bieżących  napraw tj. utrzymania w pełnej sprawności techniczno – eksploatacyjnej urządze</w:t>
      </w:r>
      <w:r w:rsidR="00C853CD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ń</w:t>
      </w: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wyszczególnion</w:t>
      </w:r>
      <w:r w:rsidR="00C853CD">
        <w:rPr>
          <w:rFonts w:ascii="Tahoma" w:eastAsia="Lucida Sans Unicode" w:hAnsi="Tahoma" w:cs="Tahoma"/>
          <w:kern w:val="2"/>
          <w:sz w:val="20"/>
          <w:szCs w:val="20"/>
          <w:lang w:eastAsia="ar-SA"/>
        </w:rPr>
        <w:t>ych</w:t>
      </w:r>
      <w:r>
        <w:rPr>
          <w:rFonts w:ascii="Tahoma" w:eastAsia="Lucida Sans Unicode" w:hAnsi="Tahoma" w:cs="Tahoma"/>
          <w:kern w:val="2"/>
          <w:sz w:val="20"/>
          <w:szCs w:val="20"/>
          <w:lang w:eastAsia="ar-SA"/>
        </w:rPr>
        <w:t xml:space="preserve"> w załączniku nr 1 (formularzu cenowym wybranej w postępowaniu  oferty) do niniejszej umowy. </w:t>
      </w:r>
    </w:p>
    <w:p w:rsidR="00BD517D" w:rsidRDefault="00BD517D" w:rsidP="00BD517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Przez naprawy urządzeń medycznych  rozumie się wszelkie prace wykonywane w celu przywrócenia im pełnej sprawności technicznej, w tym także</w:t>
      </w: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t>: demontaże, montaże, transport do miejsca użytkowania, instalacje oraz potwierdzenie wykonania tych czynności protokołem serwisowym i wpisem do paszportu technicznego urządzenia.</w:t>
      </w:r>
    </w:p>
    <w:p w:rsidR="00BD517D" w:rsidRDefault="00BD517D" w:rsidP="00BD517D">
      <w:pPr>
        <w:numPr>
          <w:ilvl w:val="0"/>
          <w:numId w:val="3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Przez przeglądy techniczne rozumie się wykonywanie czynności( których zakres i ilość określają zalecenia producenta aparatu) takich jak weryfikacja poprawności działania urządzenia, przeprowadzeniu koniecznych kalibracji,  konserwacji prewencyjnych oraz  wymiana  części zużywalnych (jeżeli jest przewidziana przez producenta) i potwierdzenie wykonania tych czynności protokołem serwisowym i wpisem do paszportu technicznego urządzenia.</w:t>
      </w:r>
    </w:p>
    <w:p w:rsidR="00BD517D" w:rsidRDefault="00BD517D" w:rsidP="00BD517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</w:pPr>
    </w:p>
    <w:p w:rsidR="00BD517D" w:rsidRDefault="00BD517D" w:rsidP="00BD517D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</w:pPr>
    </w:p>
    <w:p w:rsidR="00BD517D" w:rsidRDefault="00BD517D" w:rsidP="00BD517D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</w:pPr>
      <w:r>
        <w:rPr>
          <w:rFonts w:ascii="Tahoma" w:eastAsia="Lucida Sans Unicode" w:hAnsi="Tahoma" w:cs="Tahoma"/>
          <w:b/>
          <w:kern w:val="2"/>
          <w:sz w:val="20"/>
          <w:szCs w:val="20"/>
          <w:lang w:eastAsia="ar-SA"/>
        </w:rPr>
        <w:t>§2.</w:t>
      </w:r>
    </w:p>
    <w:p w:rsidR="00BD517D" w:rsidRDefault="00BD517D" w:rsidP="00BD517D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  <w:lang w:eastAsia="ar-SA"/>
        </w:rPr>
      </w:pPr>
      <w:r>
        <w:rPr>
          <w:rFonts w:ascii="Tahoma" w:eastAsia="Lucida Sans Unicode" w:hAnsi="Tahoma" w:cs="Tahoma"/>
          <w:b/>
          <w:bCs/>
          <w:kern w:val="2"/>
          <w:sz w:val="20"/>
          <w:szCs w:val="20"/>
          <w:u w:val="single"/>
          <w:lang w:eastAsia="ar-SA"/>
        </w:rPr>
        <w:t>WARUNKI REALIZACJI UMOWY</w:t>
      </w:r>
    </w:p>
    <w:p w:rsidR="00BD517D" w:rsidRDefault="00BD517D" w:rsidP="00BD517D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Wykonawca zobowiązuje się realizować umowę zgodnie z obowiązującymi przepisami prawa, a w szczególności zgodnie z ustawą </w:t>
      </w:r>
      <w:r w:rsidR="002F68EB">
        <w:rPr>
          <w:rFonts w:ascii="Tahoma" w:eastAsia="Times New Roman" w:hAnsi="Tahoma" w:cs="Tahoma"/>
          <w:sz w:val="20"/>
          <w:szCs w:val="20"/>
          <w:lang w:eastAsia="ar-SA"/>
        </w:rPr>
        <w:t>o Wyrobach medycznych</w:t>
      </w:r>
      <w:r w:rsidR="002F68EB" w:rsidRPr="00663CA6">
        <w:rPr>
          <w:rFonts w:ascii="Tahoma" w:eastAsia="Times New Roman" w:hAnsi="Tahoma" w:cs="Tahoma"/>
          <w:sz w:val="20"/>
          <w:szCs w:val="20"/>
          <w:lang w:eastAsia="ar-SA"/>
        </w:rPr>
        <w:t>,</w:t>
      </w:r>
      <w:r w:rsidR="00DE3FCA" w:rsidRPr="00663CA6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2F68EB" w:rsidRPr="00663CA6">
        <w:rPr>
          <w:rFonts w:ascii="Tahoma" w:eastAsia="Calibri" w:hAnsi="Tahoma" w:cs="Tahoma"/>
          <w:sz w:val="20"/>
          <w:szCs w:val="20"/>
        </w:rPr>
        <w:t>aktami wykonawczymi do niej i aktami prawnymi, które według ustawy mają zastosowanie do przedmiotu zamówienia</w:t>
      </w:r>
      <w:r w:rsidR="002F68EB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Wykonawca  przy czynnościach związanych z wykonywaniem  umowy zobowiązuje  się  postępować z najwyższą starannością wynikającą z zawodowego charakteru prowadzonej działalności.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Zamawiający zobowiązuje się do udostępnienia urządzenia objętego umową  w celu wykonania obsługi serwisowej przez Wykonawcę w lokalizacji</w:t>
      </w:r>
      <w:r w:rsidR="00C853C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Katowice ul.</w:t>
      </w:r>
      <w:r w:rsidR="00C853CD">
        <w:rPr>
          <w:rFonts w:ascii="Tahoma" w:eastAsia="Times New Roman" w:hAnsi="Tahoma" w:cs="Tahoma"/>
          <w:sz w:val="20"/>
          <w:szCs w:val="20"/>
          <w:lang w:eastAsia="ar-SA"/>
        </w:rPr>
        <w:t xml:space="preserve"> Medyków 14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Przeglądy techniczne będą wykonywane w terminie maksymalnie do 10 dni roboczych (tj. od poniedziałku do piątku za wyjątkiem dni ustawowo wolnych od pracy) od daty otrzymania przez Wykonawcę </w:t>
      </w:r>
      <w:r w:rsidR="0084014D" w:rsidRPr="008D1B39">
        <w:rPr>
          <w:rFonts w:ascii="Tahoma" w:eastAsia="Times New Roman" w:hAnsi="Tahoma" w:cs="Tahoma"/>
          <w:sz w:val="20"/>
          <w:szCs w:val="20"/>
          <w:lang w:eastAsia="ar-SA"/>
        </w:rPr>
        <w:t>telefonicznie</w:t>
      </w:r>
      <w:r w:rsidR="0084014D">
        <w:rPr>
          <w:rFonts w:ascii="Tahoma" w:eastAsia="Times New Roman" w:hAnsi="Tahoma" w:cs="Tahoma"/>
          <w:sz w:val="20"/>
          <w:szCs w:val="20"/>
          <w:lang w:eastAsia="ar-SA"/>
        </w:rPr>
        <w:t xml:space="preserve"> lub </w:t>
      </w:r>
      <w:r>
        <w:rPr>
          <w:rFonts w:ascii="Tahoma" w:eastAsia="Times New Roman" w:hAnsi="Tahoma" w:cs="Tahoma"/>
          <w:sz w:val="20"/>
          <w:szCs w:val="20"/>
          <w:lang w:eastAsia="ar-SA"/>
        </w:rPr>
        <w:t>drogą elektroniczną zlecenia wystawionego przez Dział Aparatury Medycznej Zamawiającego. Szczegóły dotyczące daty i godziny wykonania przeglądu Wykonawca jest zobowiązany ustalić z Działem Aparatury  Medycznej Zamawiającego.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Przeglądy techniczne i naprawy będą wykonywane w siedzibie Zamawiającego przy użyciu własnych materiałów i narzędzi Wykonawcy.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Wykonawca gwarantuje, że obsługa serwisowa  będzie realizowana zgodnie z zaleceniami producenta urządzenia, obowiązującymi normami i przepisami prawa oraz z zachowaniem przepisów BHP i P. </w:t>
      </w:r>
      <w:proofErr w:type="spellStart"/>
      <w:r>
        <w:rPr>
          <w:rFonts w:ascii="Tahoma" w:eastAsia="Times New Roman" w:hAnsi="Tahoma" w:cs="Tahoma"/>
          <w:sz w:val="20"/>
          <w:szCs w:val="20"/>
          <w:lang w:eastAsia="ar-SA"/>
        </w:rPr>
        <w:t>poż</w:t>
      </w:r>
      <w:proofErr w:type="spellEnd"/>
      <w:r>
        <w:rPr>
          <w:rFonts w:ascii="Tahoma" w:eastAsia="Times New Roman" w:hAnsi="Tahoma" w:cs="Tahoma"/>
          <w:sz w:val="20"/>
          <w:szCs w:val="20"/>
          <w:lang w:eastAsia="ar-SA"/>
        </w:rPr>
        <w:t>.,  przez osoby posiadające potrzebne kwalifikacje do wykonywania przeglądów, konserwacji i napraw urządzeń medycznych.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Wykonawca nie może dokonywać żadnych zmian w układach, nastawach oraz zmian parametrów urządzenia, chyba,  że ma pisemne upoważnienie producenta oraz pisemną zgodę Zamawiającego, a zmiana ma na celu poprawę funkcjonalności, bezpieczeństwa lub modernizacji oprogramowania.</w:t>
      </w:r>
    </w:p>
    <w:p w:rsidR="00BD517D" w:rsidRDefault="00BD517D" w:rsidP="00BD517D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upoważnia do kontaktów: Dział Aparatury Medycznej: tel. (32) </w:t>
      </w:r>
      <w:r w:rsidR="00DE3FCA">
        <w:rPr>
          <w:rFonts w:ascii="Tahoma" w:eastAsia="Times New Roman" w:hAnsi="Tahoma" w:cs="Tahoma"/>
          <w:sz w:val="20"/>
          <w:szCs w:val="20"/>
          <w:lang w:eastAsia="ar-SA"/>
        </w:rPr>
        <w:t>789-40-41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, e-mail: </w:t>
      </w:r>
      <w:hyperlink r:id="rId7" w:history="1">
        <w:r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aparatura</w:t>
        </w:r>
        <w:r w:rsidR="00DE3FCA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-ligota</w:t>
        </w:r>
        <w:r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@uck.katowice.pl</w:t>
        </w:r>
      </w:hyperlink>
    </w:p>
    <w:p w:rsidR="00BD517D" w:rsidRDefault="00BD517D" w:rsidP="00BD517D">
      <w:pPr>
        <w:pStyle w:val="Akapitzlist"/>
        <w:numPr>
          <w:ilvl w:val="0"/>
          <w:numId w:val="4"/>
        </w:numPr>
        <w:spacing w:after="0"/>
        <w:contextualSpacing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Wykonawca upoważnia do kontaktów: ………………………………………………….. tel. nr …................................</w:t>
      </w:r>
      <w:r w:rsidR="00D15AE6">
        <w:rPr>
          <w:rFonts w:ascii="Tahoma" w:eastAsia="Times New Roman" w:hAnsi="Tahoma" w:cs="Tahoma"/>
          <w:sz w:val="20"/>
          <w:szCs w:val="20"/>
          <w:lang w:eastAsia="ar-SA"/>
        </w:rPr>
        <w:t>,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e-mail: …...................................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Wykonawca zobowiązuje się do wykonania naprawy bez użycia części zamiennych  w terminie nie dłuższym niż </w:t>
      </w:r>
      <w:r w:rsidR="00C853CD">
        <w:rPr>
          <w:rFonts w:ascii="Tahoma" w:eastAsia="Times New Roman" w:hAnsi="Tahoma" w:cs="Tahoma"/>
          <w:sz w:val="20"/>
          <w:szCs w:val="20"/>
          <w:lang w:eastAsia="ar-SA"/>
        </w:rPr>
        <w:t>3</w:t>
      </w:r>
      <w:r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>dni robocze  od daty zgłoszenia awarii przez Zamawiającego (za pomocą poczty elektronicznej lub telefonicznie).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W przypadku, gdy do wykonania naprawy niezbędne jest użycie części zamiennych, Wykonawca zobowiązany jest do przedstawienia Zamawiającemu kalkulacji określającej koszt tych części w ciągu </w:t>
      </w:r>
      <w:r w:rsidR="00C853CD">
        <w:rPr>
          <w:rFonts w:ascii="Tahoma" w:eastAsia="Times New Roman" w:hAnsi="Tahoma" w:cs="Tahoma"/>
          <w:sz w:val="20"/>
          <w:szCs w:val="20"/>
          <w:lang w:eastAsia="ar-SA"/>
        </w:rPr>
        <w:t>3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dni roboczych od </w:t>
      </w:r>
      <w:r>
        <w:rPr>
          <w:rFonts w:ascii="Tahoma" w:hAnsi="Tahoma" w:cs="Tahoma"/>
          <w:sz w:val="20"/>
          <w:szCs w:val="20"/>
        </w:rPr>
        <w:t xml:space="preserve">daty wykonania diagnostyki.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Termin naprawy wynosi wówczas 5 dni roboczych  i jest liczony od dnia akceptacji i  zlecenia naprawy przez Dział Aparatury Medycznej. 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 szczególnych przypadkach możliwe jest przedłużenie  terminu określonego w </w:t>
      </w:r>
      <w:proofErr w:type="spellStart"/>
      <w:r>
        <w:rPr>
          <w:rFonts w:ascii="Tahoma" w:eastAsia="Times New Roman" w:hAnsi="Tahoma" w:cs="Tahoma"/>
          <w:sz w:val="20"/>
          <w:szCs w:val="20"/>
          <w:lang w:eastAsia="ar-SA"/>
        </w:rPr>
        <w:t>pkt</w:t>
      </w:r>
      <w:proofErr w:type="spellEnd"/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11 po uprzednim uzgodnieniu terminu i uzyskaniu akceptacji Zamawiającego na wydłużony termin. W takim przypadku  Wykonawca zobowiązany jest do dostarczenia </w:t>
      </w:r>
      <w:r w:rsidR="00995779">
        <w:rPr>
          <w:rFonts w:ascii="Tahoma" w:eastAsia="Times New Roman" w:hAnsi="Tahoma" w:cs="Tahoma"/>
          <w:sz w:val="20"/>
          <w:szCs w:val="20"/>
          <w:lang w:eastAsia="ar-SA"/>
        </w:rPr>
        <w:t>tożsamego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urządzenia zastępczego na okres przedłużonego terminu naprawy.</w:t>
      </w:r>
    </w:p>
    <w:p w:rsidR="00E75DF0" w:rsidRPr="00E75DF0" w:rsidRDefault="00E75DF0" w:rsidP="00E75DF0">
      <w:pPr>
        <w:pStyle w:val="Akapitzlist"/>
        <w:numPr>
          <w:ilvl w:val="0"/>
          <w:numId w:val="4"/>
        </w:numPr>
        <w:autoSpaceDE w:val="0"/>
        <w:spacing w:after="0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84014D">
        <w:rPr>
          <w:rFonts w:ascii="Tahoma" w:eastAsia="Times New Roman" w:hAnsi="Tahoma" w:cs="Tahoma"/>
          <w:sz w:val="20"/>
          <w:szCs w:val="20"/>
        </w:rPr>
        <w:t>W sytuacji, gdy w celu ekspertyzy uszkodzenia lub wykonania naprawy aparatu zach</w:t>
      </w:r>
      <w:r w:rsidR="00FE2645">
        <w:rPr>
          <w:rFonts w:ascii="Tahoma" w:eastAsia="Times New Roman" w:hAnsi="Tahoma" w:cs="Tahoma"/>
          <w:sz w:val="20"/>
          <w:szCs w:val="20"/>
        </w:rPr>
        <w:t xml:space="preserve">odzi konieczność wysłania go do siedziby </w:t>
      </w:r>
      <w:r w:rsidRPr="0084014D">
        <w:rPr>
          <w:rFonts w:ascii="Tahoma" w:eastAsia="Times New Roman" w:hAnsi="Tahoma" w:cs="Tahoma"/>
          <w:sz w:val="20"/>
          <w:szCs w:val="20"/>
        </w:rPr>
        <w:t xml:space="preserve">serwisu Wykonawca ponosi koszty transportu. 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W sytuacji gdy wymiana części zamiennej jest prostą czynnością serwisową Wykonawca  dopuszcza możliwość wykonania jej przez pracowni</w:t>
      </w:r>
      <w:r w:rsidR="0084014D">
        <w:rPr>
          <w:rFonts w:ascii="Tahoma" w:eastAsia="Times New Roman" w:hAnsi="Tahoma" w:cs="Tahoma"/>
          <w:sz w:val="20"/>
          <w:szCs w:val="20"/>
          <w:lang w:eastAsia="ar-SA"/>
        </w:rPr>
        <w:t>ków Działu Aparatury Medycznej Zamawiającego.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Każda czynność (naprawa lub przegląd) zostanie wpisana przez Wykonawcę do paszportu technicznego urządzenia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Wykonawca udziela na dostarczone części  zamienne i podzespoły 12 miesięcznej gwarancji od dnia podpisania protokołu odbioru wykonania usługi serwisowej. 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Wykonawca ponosi odpowiedzialność za wszelkie szkody związane z nieprawidłowym wykonaniem obsługi serwisowej.</w:t>
      </w:r>
    </w:p>
    <w:p w:rsidR="00BD517D" w:rsidRDefault="00BD517D" w:rsidP="00BD517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Wykonawca oświadcza i gwarantuje, że osoby wykonujące obsługę serwisową posiadają wszystkie wymagane obowiązującymi przepisami niezbędne dla realizacji umowy </w:t>
      </w:r>
      <w:r w:rsidR="0084014D">
        <w:rPr>
          <w:rFonts w:ascii="Tahoma" w:eastAsia="Times New Roman" w:hAnsi="Tahoma" w:cs="Tahoma"/>
          <w:kern w:val="2"/>
          <w:sz w:val="20"/>
          <w:szCs w:val="20"/>
          <w:lang w:eastAsia="ar-SA"/>
        </w:rPr>
        <w:t>kwalifikacje</w:t>
      </w: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t>.</w:t>
      </w:r>
    </w:p>
    <w:p w:rsidR="00BD517D" w:rsidRDefault="00BD517D" w:rsidP="00BD517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t>W przypadku gdy naprawa  urządzenia  będzie nieopłacalna, Wykonawca wyda bez dodatkowych kosztów ze strony Zamawiającego orzeczenie techniczne kwalifikujące urządzenie do wycofania z eksploatacji. W takim przypadku  umowa ulegnie  rozwiązaniu, a Wykonawca nie ma z tego tytułu żadnych roszczeń.</w:t>
      </w:r>
    </w:p>
    <w:p w:rsidR="00BD517D" w:rsidRDefault="00BD517D" w:rsidP="00BD5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Zamawiający zastrzega sobie prawo do zmiany   wynagrodzenia określonego w §3 ust.1 w przypadku, gdy urządzenie zostanie  wyłączone z eksploatacji.</w:t>
      </w:r>
    </w:p>
    <w:p w:rsidR="00BD517D" w:rsidRDefault="00BD517D" w:rsidP="00BD517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t>Zamawiający zastrzega sobie możliwość do niewykorzystania roboczogodzin pracy serwisu w przypadku naprawy a Wykonawca nie ma z tego tytułu żadnych roszczeń.</w:t>
      </w:r>
    </w:p>
    <w:p w:rsidR="00BD517D" w:rsidRDefault="00BD517D" w:rsidP="00BD517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t xml:space="preserve">W przypadku niewywiązania się przez Wykonawcę z obowiązków serwisowych, Zamawiający ma </w:t>
      </w:r>
      <w:r>
        <w:rPr>
          <w:rFonts w:ascii="Tahoma" w:eastAsia="Times New Roman" w:hAnsi="Tahoma" w:cs="Tahoma"/>
          <w:kern w:val="2"/>
          <w:sz w:val="20"/>
          <w:szCs w:val="20"/>
          <w:lang w:eastAsia="ar-SA"/>
        </w:rPr>
        <w:lastRenderedPageBreak/>
        <w:t>prawo do zlecenia usługi  serwisowej  osobie trzeciej na koszt i ryzyko Wykonawcy.</w:t>
      </w:r>
    </w:p>
    <w:p w:rsidR="0045335C" w:rsidRPr="00050229" w:rsidRDefault="0045335C" w:rsidP="00BD517D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2"/>
          <w:sz w:val="20"/>
          <w:szCs w:val="20"/>
          <w:lang w:eastAsia="ar-SA"/>
        </w:rPr>
      </w:pPr>
      <w:r w:rsidRPr="00BE60EF">
        <w:rPr>
          <w:rFonts w:ascii="Tahoma" w:eastAsia="Times New Roman" w:hAnsi="Tahoma" w:cs="Tahoma"/>
          <w:sz w:val="20"/>
          <w:szCs w:val="20"/>
        </w:rPr>
        <w:t>Zamawiający uznaje, iż w przypadku aparatów starszych niż 10 lat, uzyskanie części zamiennych od producenta może być niemożliwe, co może spowodować niemożność wykonania naprawy</w:t>
      </w:r>
      <w:r w:rsidRPr="0045335C">
        <w:rPr>
          <w:rFonts w:ascii="Tahoma" w:eastAsia="Times New Roman" w:hAnsi="Tahoma" w:cs="Tahoma"/>
          <w:sz w:val="20"/>
          <w:szCs w:val="20"/>
        </w:rPr>
        <w:t xml:space="preserve">. </w:t>
      </w:r>
      <w:r w:rsidRPr="0045335C">
        <w:rPr>
          <w:rFonts w:ascii="Tahoma" w:eastAsia="Times New Roman" w:hAnsi="Tahoma" w:cs="Tahoma"/>
          <w:sz w:val="18"/>
          <w:szCs w:val="18"/>
        </w:rPr>
        <w:t xml:space="preserve">W </w:t>
      </w:r>
      <w:r w:rsidRPr="0045335C">
        <w:rPr>
          <w:rFonts w:ascii="Tahoma" w:eastAsia="Times New Roman" w:hAnsi="Tahoma" w:cs="Tahoma"/>
          <w:sz w:val="20"/>
          <w:szCs w:val="20"/>
        </w:rPr>
        <w:t>takim przypadku  kary umowne nie będą naliczane</w:t>
      </w:r>
    </w:p>
    <w:p w:rsidR="00050229" w:rsidRPr="002F68EB" w:rsidRDefault="00050229" w:rsidP="00050229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050229">
        <w:rPr>
          <w:rFonts w:ascii="Tahoma" w:hAnsi="Tahoma" w:cs="Tahoma"/>
          <w:sz w:val="20"/>
          <w:szCs w:val="20"/>
        </w:rPr>
        <w:t>Wykonawca zobowiązany jest zapoznać osoby, których dane podaje w związku z realizacją umowy z treścią klauzuli informacyjnej stanowiącej załącznik nr 2 do umowy.</w:t>
      </w:r>
    </w:p>
    <w:p w:rsidR="002F68EB" w:rsidRPr="00663CA6" w:rsidRDefault="002F68EB" w:rsidP="002F68EB">
      <w:pPr>
        <w:numPr>
          <w:ilvl w:val="0"/>
          <w:numId w:val="4"/>
        </w:numPr>
        <w:tabs>
          <w:tab w:val="clear" w:pos="397"/>
          <w:tab w:val="num" w:pos="539"/>
        </w:tabs>
        <w:spacing w:line="240" w:lineRule="auto"/>
        <w:ind w:left="539" w:hanging="539"/>
        <w:contextualSpacing/>
        <w:jc w:val="both"/>
        <w:rPr>
          <w:rFonts w:ascii="Tahoma" w:hAnsi="Tahoma" w:cs="Tahoma"/>
          <w:sz w:val="20"/>
          <w:szCs w:val="20"/>
        </w:rPr>
      </w:pPr>
      <w:r w:rsidRPr="00663CA6">
        <w:rPr>
          <w:rFonts w:ascii="Tahoma" w:hAnsi="Tahoma" w:cs="Tahoma"/>
          <w:sz w:val="20"/>
          <w:szCs w:val="20"/>
        </w:rPr>
        <w:t xml:space="preserve">Rozliczenie umowy nastąpi na podstawie liczby faktycznie zrealizowanych usług wg cen jednostkowych zawartych </w:t>
      </w:r>
      <w:bookmarkStart w:id="0" w:name="_Hlk104384092"/>
      <w:r w:rsidRPr="00663CA6">
        <w:rPr>
          <w:rFonts w:ascii="Tahoma" w:hAnsi="Tahoma" w:cs="Tahoma"/>
          <w:sz w:val="20"/>
          <w:szCs w:val="20"/>
        </w:rPr>
        <w:t xml:space="preserve">w załączniku nr 2  (formularz cenowy). </w:t>
      </w:r>
      <w:bookmarkEnd w:id="0"/>
    </w:p>
    <w:p w:rsidR="002F68EB" w:rsidRPr="00663CA6" w:rsidRDefault="002F68EB" w:rsidP="002F68EB">
      <w:pPr>
        <w:numPr>
          <w:ilvl w:val="0"/>
          <w:numId w:val="4"/>
        </w:numPr>
        <w:tabs>
          <w:tab w:val="clear" w:pos="397"/>
          <w:tab w:val="num" w:pos="539"/>
        </w:tabs>
        <w:suppressAutoHyphens/>
        <w:spacing w:after="0" w:line="240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 w:rsidRPr="00663CA6">
        <w:rPr>
          <w:rFonts w:ascii="Tahoma" w:hAnsi="Tahoma" w:cs="Tahoma"/>
          <w:sz w:val="20"/>
          <w:szCs w:val="20"/>
        </w:rPr>
        <w:t>Zamawiający przewiduje możliwość skorzystania z prawa opcji, które będzie polegało na zwiększeniu wartości zamówienia przy zastosowaniu cen określonych w załączniku nr 2  (formularz cenowy) – dotyczy roboczogodzin pracy serwisu w ramach naprawy i kosztów dojazdu do i z siedziby Zamawiającego.</w:t>
      </w:r>
    </w:p>
    <w:p w:rsidR="002F68EB" w:rsidRPr="00663CA6" w:rsidRDefault="002F68EB" w:rsidP="002F68EB">
      <w:pPr>
        <w:numPr>
          <w:ilvl w:val="0"/>
          <w:numId w:val="4"/>
        </w:numPr>
        <w:tabs>
          <w:tab w:val="clear" w:pos="397"/>
          <w:tab w:val="num" w:pos="539"/>
        </w:tabs>
        <w:suppressAutoHyphens/>
        <w:spacing w:after="0" w:line="240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 w:rsidRPr="00663CA6">
        <w:rPr>
          <w:rFonts w:ascii="Tahoma" w:hAnsi="Tahoma" w:cs="Tahoma"/>
          <w:sz w:val="20"/>
          <w:szCs w:val="20"/>
        </w:rPr>
        <w:t>Zamawiający skorzysta z prawa opcji w przypadku zaistnienia zwiększonego zapotrzebowania na daną usługę.</w:t>
      </w:r>
    </w:p>
    <w:p w:rsidR="002F68EB" w:rsidRPr="00663CA6" w:rsidRDefault="002F68EB" w:rsidP="002F68EB">
      <w:pPr>
        <w:numPr>
          <w:ilvl w:val="0"/>
          <w:numId w:val="4"/>
        </w:numPr>
        <w:tabs>
          <w:tab w:val="clear" w:pos="397"/>
          <w:tab w:val="num" w:pos="539"/>
        </w:tabs>
        <w:suppressAutoHyphens/>
        <w:spacing w:after="0" w:line="240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 w:rsidRPr="00663CA6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2F68EB" w:rsidRPr="00663CA6" w:rsidRDefault="008B3B34" w:rsidP="002F68E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3CA6">
        <w:rPr>
          <w:rFonts w:ascii="Tahoma" w:hAnsi="Tahoma" w:cs="Tahoma"/>
          <w:sz w:val="20"/>
          <w:szCs w:val="20"/>
        </w:rPr>
        <w:t>….</w:t>
      </w:r>
      <w:r w:rsidR="002F68EB" w:rsidRPr="00663CA6">
        <w:rPr>
          <w:rFonts w:ascii="Tahoma" w:hAnsi="Tahoma" w:cs="Tahoma"/>
          <w:sz w:val="20"/>
          <w:szCs w:val="20"/>
        </w:rPr>
        <w:t xml:space="preserve"> dodatkowych roboczogodzin pracy serwisu w ramach naprawy,</w:t>
      </w:r>
    </w:p>
    <w:p w:rsidR="002F68EB" w:rsidRPr="00663CA6" w:rsidRDefault="008B3B34" w:rsidP="002F68E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3CA6">
        <w:rPr>
          <w:rFonts w:ascii="Tahoma" w:hAnsi="Tahoma" w:cs="Tahoma"/>
          <w:sz w:val="20"/>
          <w:szCs w:val="20"/>
        </w:rPr>
        <w:t>….</w:t>
      </w:r>
      <w:r w:rsidR="002F68EB" w:rsidRPr="00663CA6">
        <w:rPr>
          <w:rFonts w:ascii="Tahoma" w:hAnsi="Tahoma" w:cs="Tahoma"/>
          <w:sz w:val="20"/>
          <w:szCs w:val="20"/>
        </w:rPr>
        <w:t xml:space="preserve"> dodatkowych kosztów dojazdu do i z siedziby Zamawiającego.</w:t>
      </w:r>
    </w:p>
    <w:p w:rsidR="002F68EB" w:rsidRPr="00663CA6" w:rsidRDefault="002F68EB" w:rsidP="002F68EB">
      <w:pPr>
        <w:numPr>
          <w:ilvl w:val="0"/>
          <w:numId w:val="4"/>
        </w:numPr>
        <w:tabs>
          <w:tab w:val="clear" w:pos="397"/>
          <w:tab w:val="num" w:pos="539"/>
        </w:tabs>
        <w:suppressAutoHyphens/>
        <w:spacing w:after="0" w:line="240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 w:rsidRPr="00663CA6">
        <w:rPr>
          <w:rFonts w:ascii="Tahoma" w:hAnsi="Tahoma" w:cs="Tahoma"/>
          <w:sz w:val="20"/>
          <w:szCs w:val="20"/>
        </w:rPr>
        <w:t>O fakcie skorzystania z prawa opcji Zamawiający poinformuję Wykonawcę w formie pisemnej.</w:t>
      </w:r>
    </w:p>
    <w:p w:rsidR="002F68EB" w:rsidRPr="00663CA6" w:rsidRDefault="002F68EB" w:rsidP="002F68EB">
      <w:pPr>
        <w:numPr>
          <w:ilvl w:val="0"/>
          <w:numId w:val="4"/>
        </w:numPr>
        <w:tabs>
          <w:tab w:val="clear" w:pos="397"/>
          <w:tab w:val="num" w:pos="539"/>
        </w:tabs>
        <w:suppressAutoHyphens/>
        <w:spacing w:after="0" w:line="240" w:lineRule="auto"/>
        <w:ind w:left="539" w:hanging="539"/>
        <w:jc w:val="both"/>
        <w:rPr>
          <w:rFonts w:ascii="Tahoma" w:hAnsi="Tahoma" w:cs="Tahoma"/>
          <w:sz w:val="20"/>
          <w:szCs w:val="20"/>
        </w:rPr>
      </w:pPr>
      <w:r w:rsidRPr="00663CA6">
        <w:rPr>
          <w:rFonts w:ascii="Tahoma" w:hAnsi="Tahoma" w:cs="Tahoma"/>
          <w:sz w:val="20"/>
          <w:szCs w:val="20"/>
        </w:rPr>
        <w:t>W przypadku nieskorzystania lub częściowego skorzystania przez Zamawiającego z prawa opcji, Wykonawcy nie przysługują żadne roszczenia z tego tytułu.</w:t>
      </w:r>
    </w:p>
    <w:p w:rsidR="002F68EB" w:rsidRPr="00050229" w:rsidRDefault="002F68EB" w:rsidP="002F68EB">
      <w:pPr>
        <w:pStyle w:val="Akapitzlist"/>
        <w:spacing w:after="0" w:line="240" w:lineRule="auto"/>
        <w:ind w:left="397"/>
        <w:jc w:val="both"/>
      </w:pPr>
    </w:p>
    <w:p w:rsidR="00BD517D" w:rsidRPr="0045335C" w:rsidRDefault="00BD517D" w:rsidP="00BD517D">
      <w:pPr>
        <w:widowControl w:val="0"/>
        <w:suppressAutoHyphens/>
        <w:autoSpaceDE w:val="0"/>
        <w:spacing w:after="0"/>
        <w:jc w:val="both"/>
        <w:rPr>
          <w:rFonts w:ascii="Tahoma" w:eastAsia="Times New Roman" w:hAnsi="Tahoma" w:cs="Tahoma"/>
          <w:kern w:val="2"/>
          <w:sz w:val="20"/>
          <w:szCs w:val="20"/>
          <w:lang w:eastAsia="en-US"/>
        </w:rPr>
      </w:pPr>
    </w:p>
    <w:p w:rsidR="00BD517D" w:rsidRDefault="00BD517D" w:rsidP="00BD517D">
      <w:pPr>
        <w:suppressAutoHyphens/>
        <w:spacing w:after="0" w:line="240" w:lineRule="auto"/>
        <w:ind w:left="397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§3.</w:t>
      </w:r>
    </w:p>
    <w:p w:rsidR="00BD517D" w:rsidRDefault="00BD517D" w:rsidP="00BD517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WYNAGRODZENIE I WARUNKI PŁATNOŚCI</w:t>
      </w:r>
    </w:p>
    <w:p w:rsidR="00050229" w:rsidRPr="002F68EB" w:rsidRDefault="00BD517D" w:rsidP="002F68EB">
      <w:pPr>
        <w:widowControl w:val="0"/>
        <w:numPr>
          <w:ilvl w:val="0"/>
          <w:numId w:val="5"/>
        </w:numPr>
        <w:tabs>
          <w:tab w:val="num" w:pos="397"/>
        </w:tabs>
        <w:suppressAutoHyphens/>
        <w:spacing w:after="0" w:line="240" w:lineRule="auto"/>
        <w:ind w:left="397" w:hanging="39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za należyte wykonanie całej  umowy, zgodnie ze złożoną ofertą nie może przekroczyć kwoty: </w:t>
      </w:r>
    </w:p>
    <w:p w:rsidR="00BD517D" w:rsidRDefault="000C312D" w:rsidP="00BD517D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bookmarkStart w:id="1" w:name="_Hlk57808797"/>
      <w:r>
        <w:rPr>
          <w:rFonts w:ascii="Tahoma" w:eastAsia="Times New Roman" w:hAnsi="Tahoma" w:cs="Tahoma"/>
          <w:bCs/>
          <w:sz w:val="20"/>
          <w:szCs w:val="20"/>
          <w:lang w:eastAsia="ar-SA"/>
        </w:rPr>
        <w:t>w</w:t>
      </w:r>
      <w:r w:rsidR="00BD517D">
        <w:rPr>
          <w:rFonts w:ascii="Tahoma" w:eastAsia="Times New Roman" w:hAnsi="Tahoma" w:cs="Tahoma"/>
          <w:bCs/>
          <w:sz w:val="20"/>
          <w:szCs w:val="20"/>
          <w:lang w:eastAsia="ar-SA"/>
        </w:rPr>
        <w:t>artość netto:</w:t>
      </w:r>
      <w:r w:rsidR="00BD517D">
        <w:rPr>
          <w:rFonts w:ascii="Tahoma" w:eastAsia="Times New Roman" w:hAnsi="Tahoma" w:cs="Tahoma"/>
          <w:bCs/>
          <w:sz w:val="20"/>
          <w:szCs w:val="20"/>
          <w:lang w:eastAsia="ar-SA"/>
        </w:rPr>
        <w:tab/>
      </w:r>
      <w:r w:rsidR="00BD517D"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 xml:space="preserve">...............................zł </w:t>
      </w:r>
    </w:p>
    <w:p w:rsidR="00BD517D" w:rsidRDefault="00BD517D" w:rsidP="00BD517D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należny podatek VAT: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ab/>
        <w:t>...............................zł.</w:t>
      </w:r>
    </w:p>
    <w:p w:rsidR="00BD517D" w:rsidRDefault="000C312D" w:rsidP="00BD517D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w</w:t>
      </w:r>
      <w:r w:rsidR="00BD517D">
        <w:rPr>
          <w:rFonts w:ascii="Tahoma" w:eastAsia="Times New Roman" w:hAnsi="Tahoma" w:cs="Tahoma"/>
          <w:b/>
          <w:sz w:val="20"/>
          <w:szCs w:val="20"/>
          <w:lang w:eastAsia="ar-SA"/>
        </w:rPr>
        <w:t>artość brutto:</w:t>
      </w:r>
      <w:r w:rsidR="00BD517D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="00BD517D">
        <w:rPr>
          <w:rFonts w:ascii="Tahoma" w:eastAsia="Times New Roman" w:hAnsi="Tahoma" w:cs="Tahoma"/>
          <w:b/>
          <w:sz w:val="20"/>
          <w:szCs w:val="20"/>
          <w:lang w:eastAsia="ar-SA"/>
        </w:rPr>
        <w:tab/>
        <w:t xml:space="preserve">...............................zł </w:t>
      </w:r>
    </w:p>
    <w:bookmarkEnd w:id="1"/>
    <w:p w:rsidR="00BD517D" w:rsidRDefault="00BD517D" w:rsidP="00BD517D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(słownie: 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BD517D" w:rsidRDefault="00BD517D" w:rsidP="002F68EB">
      <w:pPr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Ceny jednostkowe obsługi serwisowej określone zostały w załączniku nr 1 do niniejszej umowy. </w:t>
      </w:r>
    </w:p>
    <w:p w:rsidR="00BD517D" w:rsidRDefault="00BD517D" w:rsidP="00BD517D">
      <w:pPr>
        <w:numPr>
          <w:ilvl w:val="0"/>
          <w:numId w:val="6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Wynagrodzenie Wykonawcy obejmuje wszelkie koszty, jakie poniesie Wykonawca z tytułu należytej oraz zgodnej z obowiązując</w:t>
      </w:r>
      <w:r w:rsidR="00995779">
        <w:rPr>
          <w:rFonts w:ascii="Tahoma" w:hAnsi="Tahoma" w:cs="Tahoma"/>
          <w:sz w:val="20"/>
          <w:szCs w:val="20"/>
        </w:rPr>
        <w:t>ymi przepisami realizacji umowy,</w:t>
      </w:r>
      <w:r>
        <w:rPr>
          <w:rFonts w:ascii="Tahoma" w:hAnsi="Tahoma" w:cs="Tahoma"/>
          <w:sz w:val="20"/>
          <w:szCs w:val="20"/>
        </w:rPr>
        <w:t xml:space="preserve"> a w szczególności koszty materiałów i narzędzi  potrzebnych do wykonania usługi, koszty robocizny, koszty cła i podatków, jeśli takie występują, koszty transportu i ubezpieczenia urządzenia w przypadku realizacji naprawy poza siedzibą  Zamawiającego, koszty wydania orzeczeń technicz</w:t>
      </w:r>
      <w:r w:rsidR="00995779">
        <w:rPr>
          <w:rFonts w:ascii="Tahoma" w:hAnsi="Tahoma" w:cs="Tahoma"/>
          <w:sz w:val="20"/>
          <w:szCs w:val="20"/>
        </w:rPr>
        <w:t>nych kwalifikujących urządzenie</w:t>
      </w:r>
      <w:r>
        <w:rPr>
          <w:rFonts w:ascii="Tahoma" w:hAnsi="Tahoma" w:cs="Tahoma"/>
          <w:sz w:val="20"/>
          <w:szCs w:val="20"/>
        </w:rPr>
        <w:t xml:space="preserve"> do wycofania z eksploatacji, w stosunku do usługi przeglądu technicznego także koszty dojazdu do i z  siedziby Zamawiającego.</w:t>
      </w:r>
    </w:p>
    <w:p w:rsidR="00BD517D" w:rsidRDefault="00BD517D" w:rsidP="00BD517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Wynagrodzenie Wykonawcy w ramach niniejszej umowy nie obejmuje kosztów oryginalnych  części  zamiennych niezbędnych </w:t>
      </w:r>
      <w:r>
        <w:rPr>
          <w:rFonts w:ascii="Tahoma" w:eastAsia="Times New Roman" w:hAnsi="Tahoma" w:cs="Tahoma"/>
          <w:sz w:val="20"/>
          <w:szCs w:val="20"/>
        </w:rPr>
        <w:t>dla wykonania naprawy.</w:t>
      </w:r>
    </w:p>
    <w:p w:rsidR="00BD517D" w:rsidRPr="00663CA6" w:rsidRDefault="002F68EB" w:rsidP="004775C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63CA6">
        <w:rPr>
          <w:rFonts w:ascii="Tahoma" w:hAnsi="Tahoma" w:cs="Tahoma"/>
          <w:sz w:val="20"/>
          <w:szCs w:val="20"/>
        </w:rPr>
        <w:t>Zamawiający gwarantuje wykonanie zamówienia na poziomie planowanych ilości przeglądów okresowych z zastrzeżeniem § 2 ust. 20</w:t>
      </w:r>
    </w:p>
    <w:p w:rsidR="00BD517D" w:rsidRPr="00995779" w:rsidRDefault="00BD517D" w:rsidP="00BD517D">
      <w:pPr>
        <w:numPr>
          <w:ilvl w:val="0"/>
          <w:numId w:val="6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Zapłata za każdą naprawę lub  przegląd techniczny nastąpi przelewem na rachunek Wykonawcy ………………………………………………… w ciągu 30 dni od otrzymania przez Zamawiającego faktury VAT </w:t>
      </w:r>
      <w:r>
        <w:rPr>
          <w:rFonts w:ascii="Tahoma" w:hAnsi="Tahoma" w:cs="Tahoma"/>
          <w:bCs/>
          <w:sz w:val="20"/>
          <w:szCs w:val="20"/>
        </w:rPr>
        <w:t>w formie papierowej  na adres Zamawiającego lub w formie elektronicznej poprzez zastosowanie adresu PEF (rodzaj adresu PEF: NIP, numer adresu PEF: 9542274017)</w:t>
      </w:r>
      <w:r>
        <w:rPr>
          <w:rFonts w:ascii="Tahoma" w:hAnsi="Tahoma" w:cs="Tahoma"/>
          <w:sz w:val="20"/>
          <w:szCs w:val="20"/>
        </w:rPr>
        <w:t xml:space="preserve">. W przypadku, gdyby Wykonawca zamieścił na fakturze inny termin płatności niż określony w niniejszej umowie </w:t>
      </w:r>
      <w:r w:rsidRPr="00995779">
        <w:rPr>
          <w:rFonts w:ascii="Tahoma" w:hAnsi="Tahoma" w:cs="Tahoma"/>
          <w:sz w:val="20"/>
          <w:szCs w:val="20"/>
        </w:rPr>
        <w:t>obowiązuje termin płatności określony w umowie.</w:t>
      </w:r>
    </w:p>
    <w:p w:rsidR="00764F33" w:rsidRPr="00995779" w:rsidRDefault="00764F33" w:rsidP="00764F33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5779">
        <w:rPr>
          <w:rFonts w:ascii="Tahoma" w:hAnsi="Tahoma" w:cs="Tahoma"/>
          <w:sz w:val="20"/>
          <w:szCs w:val="20"/>
        </w:rPr>
        <w:t>Faktura, o której mowa w ust. 5  nie może być wystawiona z datą wcześniejszą niż dzień wykonania usługi potwierdzony podpisaniem protokołu serwisowego oraz wpisem do paszportu technicznego aparatu.</w:t>
      </w:r>
    </w:p>
    <w:p w:rsidR="00BD517D" w:rsidRPr="00764F33" w:rsidRDefault="00BD517D" w:rsidP="00764F33">
      <w:pPr>
        <w:numPr>
          <w:ilvl w:val="0"/>
          <w:numId w:val="6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995779">
        <w:rPr>
          <w:rFonts w:ascii="Tahoma" w:hAnsi="Tahoma" w:cs="Tahoma"/>
          <w:sz w:val="20"/>
          <w:szCs w:val="20"/>
        </w:rPr>
        <w:t>Na podstawie</w:t>
      </w:r>
      <w:r w:rsidRPr="00764F33">
        <w:rPr>
          <w:rFonts w:ascii="Tahoma" w:hAnsi="Tahoma" w:cs="Tahoma"/>
          <w:sz w:val="20"/>
          <w:szCs w:val="20"/>
        </w:rPr>
        <w:t xml:space="preserve"> art. 12 ust. 4i  i 4j oraz art. 15d ustawy o podatku dochodowym od osób prawnych (tekst jednolity: DZ.U. 2021 poz. 1800 z </w:t>
      </w:r>
      <w:proofErr w:type="spellStart"/>
      <w:r w:rsidRPr="00764F33">
        <w:rPr>
          <w:rFonts w:ascii="Tahoma" w:hAnsi="Tahoma" w:cs="Tahoma"/>
          <w:sz w:val="20"/>
          <w:szCs w:val="20"/>
        </w:rPr>
        <w:t>późn.zm</w:t>
      </w:r>
      <w:proofErr w:type="spellEnd"/>
      <w:r w:rsidRPr="00764F33">
        <w:rPr>
          <w:rFonts w:ascii="Tahoma" w:hAnsi="Tahoma" w:cs="Tahoma"/>
          <w:sz w:val="20"/>
          <w:szCs w:val="20"/>
        </w:rPr>
        <w:t>.):</w:t>
      </w:r>
    </w:p>
    <w:p w:rsidR="00BD517D" w:rsidRDefault="00BD517D" w:rsidP="00BD517D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 xml:space="preserve">Wykonawca ma obowiązek wskazania w umowie rachunku bankowego, który jest zgodny z rachunkiem bankowym przypisanym mu w wykazie podmiotów zarejestrowanych jako podatnicy VAT, w tym podmiotów których rejestracja jako </w:t>
      </w:r>
      <w:r>
        <w:rPr>
          <w:rFonts w:ascii="Tahoma" w:hAnsi="Tahoma" w:cs="Tahoma"/>
          <w:sz w:val="20"/>
          <w:szCs w:val="20"/>
        </w:rPr>
        <w:lastRenderedPageBreak/>
        <w:t>podatników VAT została przywrócona, prowadzonym przez Szefa Krajowej Administracji Skarbowej zgodnie z art. 96b ustawy o podatku od towarów  i usług.</w:t>
      </w:r>
    </w:p>
    <w:p w:rsidR="00BD517D" w:rsidRDefault="00BD517D" w:rsidP="00BD517D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8" w:history="1">
        <w:r>
          <w:rPr>
            <w:rStyle w:val="Hipercze"/>
            <w:rFonts w:ascii="Tahoma" w:hAnsi="Tahoma" w:cs="Tahoma"/>
            <w:sz w:val="20"/>
            <w:szCs w:val="20"/>
          </w:rPr>
          <w:t>ksiegowosc@uck.katowice.pl</w:t>
        </w:r>
      </w:hyperlink>
      <w:r>
        <w:rPr>
          <w:rFonts w:ascii="Tahoma" w:hAnsi="Tahoma" w:cs="Tahoma"/>
          <w:sz w:val="20"/>
          <w:szCs w:val="2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a. </w:t>
      </w:r>
    </w:p>
    <w:p w:rsidR="00BD517D" w:rsidRDefault="00BD517D" w:rsidP="00BD517D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zawieszenia terminu płatności faktury zgodnie z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:rsidR="00BD517D" w:rsidRDefault="00BD517D" w:rsidP="00BD517D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przypadku, jeżeli Zamawiający dokona wpłaty na rachunek bankowy Wykonawcy wskazany w umowie, a rachunek ten na dzień zlecenia przelewu nie będzie ujęty w wykazie, o którym mowa w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:rsidR="00BD517D" w:rsidRPr="00764F33" w:rsidRDefault="00BD517D" w:rsidP="00764F3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W przypadku, gdyby Wykonawca zamieścił na fakturze inny termin płatności niż określony w niniejszej umowie obowiązuje termin płatności określony w umowie.</w:t>
      </w:r>
      <w:r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 xml:space="preserve"> </w:t>
      </w:r>
    </w:p>
    <w:p w:rsidR="00BD517D" w:rsidRDefault="00BD517D" w:rsidP="00BD517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Za datę dokonania zapłaty przyjmuje się datę obciążenia rachunku bankowego Zamawiającego.</w:t>
      </w:r>
    </w:p>
    <w:p w:rsidR="00BD517D" w:rsidRDefault="00BD517D" w:rsidP="00BD517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D517D" w:rsidRDefault="00BD517D" w:rsidP="00BD517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>§4.</w:t>
      </w:r>
    </w:p>
    <w:p w:rsidR="00BD517D" w:rsidRDefault="00BD517D" w:rsidP="00BD517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KARY UMOWNE</w:t>
      </w:r>
    </w:p>
    <w:p w:rsidR="00BD517D" w:rsidRDefault="00BD517D" w:rsidP="00BD517D">
      <w:pPr>
        <w:widowControl w:val="0"/>
        <w:numPr>
          <w:ilvl w:val="0"/>
          <w:numId w:val="7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Wykonawca</w:t>
      </w:r>
      <w:r>
        <w:rPr>
          <w:rFonts w:ascii="Tahoma" w:eastAsia="Calibri" w:hAnsi="Tahoma" w:cs="Tahoma"/>
          <w:i/>
          <w:iCs/>
          <w:sz w:val="20"/>
          <w:szCs w:val="20"/>
          <w:lang w:eastAsia="ar-SA"/>
        </w:rPr>
        <w:t xml:space="preserve"> </w:t>
      </w:r>
      <w:r>
        <w:rPr>
          <w:rFonts w:ascii="Tahoma" w:eastAsia="Calibri" w:hAnsi="Tahoma" w:cs="Tahoma"/>
          <w:sz w:val="20"/>
          <w:szCs w:val="20"/>
          <w:lang w:eastAsia="ar-SA"/>
        </w:rPr>
        <w:t xml:space="preserve">zapłaci Zamawiającemu kary umowne: </w:t>
      </w:r>
    </w:p>
    <w:p w:rsidR="00BD517D" w:rsidRDefault="00BD517D" w:rsidP="00BD517D">
      <w:pPr>
        <w:widowControl w:val="0"/>
        <w:numPr>
          <w:ilvl w:val="0"/>
          <w:numId w:val="8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w wysokości 0,5% kwoty wynagrodzenia brutto określonego w § 3 ust. 1 za każdy dzień zwłoki w usunięciu awarii względem terminu </w:t>
      </w:r>
      <w:r w:rsidR="004775C8">
        <w:rPr>
          <w:rFonts w:ascii="Tahoma" w:eastAsia="Calibri" w:hAnsi="Tahoma" w:cs="Tahoma"/>
          <w:sz w:val="20"/>
          <w:szCs w:val="20"/>
          <w:lang w:eastAsia="ar-SA"/>
        </w:rPr>
        <w:t xml:space="preserve">określonego zgodnie z §2 ust. </w:t>
      </w:r>
      <w:r w:rsidR="008B3B34">
        <w:rPr>
          <w:rFonts w:ascii="Tahoma" w:eastAsia="Calibri" w:hAnsi="Tahoma" w:cs="Tahoma"/>
          <w:sz w:val="20"/>
          <w:szCs w:val="20"/>
          <w:lang w:eastAsia="ar-SA"/>
        </w:rPr>
        <w:t>10</w:t>
      </w:r>
      <w:r>
        <w:rPr>
          <w:rFonts w:ascii="Tahoma" w:eastAsia="Calibri" w:hAnsi="Tahoma" w:cs="Tahoma"/>
          <w:sz w:val="20"/>
          <w:szCs w:val="20"/>
          <w:lang w:eastAsia="ar-SA"/>
        </w:rPr>
        <w:t xml:space="preserve"> i 11 umowy o ile nie zostanie dostarczone urządzenie zastępcze o którym mowa w §2 ust.12 ; </w:t>
      </w:r>
    </w:p>
    <w:p w:rsidR="00BD517D" w:rsidRDefault="00BD517D" w:rsidP="00BD517D">
      <w:pPr>
        <w:widowControl w:val="0"/>
        <w:numPr>
          <w:ilvl w:val="0"/>
          <w:numId w:val="8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w wysokości 0,5% kwoty wynagrodzenia brutto określonego w § 3 ust. 1 – za każdy dzień zwłoki w zrealizowaniu przeglądów technicznych względem terminu ustalonego zgodnie z  § 2 ust. 4 umowy;</w:t>
      </w:r>
    </w:p>
    <w:p w:rsidR="00BD517D" w:rsidRDefault="00BD517D" w:rsidP="00BD517D">
      <w:pPr>
        <w:pStyle w:val="Akapitzlist"/>
        <w:widowControl w:val="0"/>
        <w:numPr>
          <w:ilvl w:val="0"/>
          <w:numId w:val="8"/>
        </w:numPr>
        <w:tabs>
          <w:tab w:val="left" w:pos="2780"/>
        </w:tabs>
        <w:suppressAutoHyphens/>
        <w:autoSpaceDE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w wysokości 0,2% kwoty wynagrodzenia brutto określonego w § 3 ust. 1  - za każdy dzień zwłoki w przedstawieniu Zamawiającemu kalkulacji wskazanej §2 ust. 11 umowy</w:t>
      </w:r>
    </w:p>
    <w:p w:rsidR="00BD517D" w:rsidRDefault="00BD517D" w:rsidP="00BD517D">
      <w:pPr>
        <w:widowControl w:val="0"/>
        <w:numPr>
          <w:ilvl w:val="0"/>
          <w:numId w:val="8"/>
        </w:numPr>
        <w:tabs>
          <w:tab w:val="left" w:pos="2780"/>
        </w:tabs>
        <w:suppressAutoHyphens/>
        <w:autoSpaceDE w:val="0"/>
        <w:spacing w:after="0" w:line="240" w:lineRule="auto"/>
        <w:ind w:left="700"/>
        <w:jc w:val="both"/>
        <w:rPr>
          <w:rFonts w:ascii="Tahoma" w:eastAsia="Calibri" w:hAnsi="Tahoma" w:cs="Tahoma"/>
          <w:kern w:val="2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w wysokości 10% kwoty wynagrodzenia brutto określonego w § 3 ust. 1 – </w:t>
      </w:r>
      <w:r>
        <w:rPr>
          <w:rFonts w:ascii="Tahoma" w:eastAsia="Calibri" w:hAnsi="Tahoma" w:cs="Tahoma"/>
          <w:kern w:val="2"/>
          <w:sz w:val="20"/>
          <w:szCs w:val="20"/>
          <w:lang w:eastAsia="ar-SA"/>
        </w:rPr>
        <w:t>w przypadku rozwiązania umowy ze skutkiem natychmiastowym lub odstąpienia od umowy z przyczyn za które odpowiada Wykonawca.</w:t>
      </w:r>
    </w:p>
    <w:p w:rsidR="00BD517D" w:rsidRDefault="00BD517D" w:rsidP="00BD517D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Należność z tytułu kary umownej będzie płatna w terminie 7 dni od daty wystawienia przez Zamawiającego noty obciążeniowej. </w:t>
      </w:r>
    </w:p>
    <w:p w:rsidR="00BD517D" w:rsidRDefault="00BD517D" w:rsidP="00BD517D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W przypadku, gdy wysokość wyrządzonej szkody przewy</w:t>
      </w:r>
      <w:r>
        <w:rPr>
          <w:rFonts w:ascii="Tahoma" w:eastAsia="TTE1BCD910t00" w:hAnsi="Tahoma" w:cs="Tahoma"/>
          <w:sz w:val="20"/>
          <w:szCs w:val="20"/>
          <w:lang w:eastAsia="ar-SA"/>
        </w:rPr>
        <w:t>ż</w:t>
      </w:r>
      <w:r>
        <w:rPr>
          <w:rFonts w:ascii="Tahoma" w:eastAsia="Times New Roman" w:hAnsi="Tahoma" w:cs="Tahoma"/>
          <w:sz w:val="20"/>
          <w:szCs w:val="20"/>
          <w:lang w:eastAsia="ar-SA"/>
        </w:rPr>
        <w:t>sza naliczoną</w:t>
      </w:r>
      <w:r>
        <w:rPr>
          <w:rFonts w:ascii="Tahoma" w:eastAsia="TTE1BCD910t00" w:hAnsi="Tahoma" w:cs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>kar</w:t>
      </w:r>
      <w:r>
        <w:rPr>
          <w:rFonts w:ascii="Tahoma" w:eastAsia="TTE1BCD910t00" w:hAnsi="Tahoma" w:cs="Tahoma"/>
          <w:sz w:val="20"/>
          <w:szCs w:val="20"/>
          <w:lang w:eastAsia="ar-SA"/>
        </w:rPr>
        <w:t xml:space="preserve">ę </w:t>
      </w:r>
      <w:r>
        <w:rPr>
          <w:rFonts w:ascii="Tahoma" w:eastAsia="Times New Roman" w:hAnsi="Tahoma" w:cs="Tahoma"/>
          <w:sz w:val="20"/>
          <w:szCs w:val="20"/>
          <w:lang w:eastAsia="ar-SA"/>
        </w:rPr>
        <w:t>umown</w:t>
      </w:r>
      <w:r>
        <w:rPr>
          <w:rFonts w:ascii="Tahoma" w:eastAsia="TTE1BCD910t00" w:hAnsi="Tahoma" w:cs="Tahoma"/>
          <w:sz w:val="20"/>
          <w:szCs w:val="20"/>
          <w:lang w:eastAsia="ar-SA"/>
        </w:rPr>
        <w:t xml:space="preserve">ą </w:t>
      </w:r>
      <w:r>
        <w:rPr>
          <w:rFonts w:ascii="Tahoma" w:eastAsia="Times New Roman" w:hAnsi="Tahoma" w:cs="Tahoma"/>
          <w:sz w:val="20"/>
          <w:szCs w:val="20"/>
          <w:lang w:eastAsia="ar-SA"/>
        </w:rPr>
        <w:t>Zamawiaj</w:t>
      </w:r>
      <w:r>
        <w:rPr>
          <w:rFonts w:ascii="Tahoma" w:eastAsia="TTE1BCD910t00" w:hAnsi="Tahoma" w:cs="Tahoma"/>
          <w:sz w:val="20"/>
          <w:szCs w:val="20"/>
          <w:lang w:eastAsia="ar-SA"/>
        </w:rPr>
        <w:t>ą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cy ma prawo </w:t>
      </w:r>
      <w:r>
        <w:rPr>
          <w:rFonts w:ascii="Tahoma" w:eastAsia="TTE1BCD910t00" w:hAnsi="Tahoma" w:cs="Tahoma"/>
          <w:sz w:val="20"/>
          <w:szCs w:val="20"/>
          <w:lang w:eastAsia="ar-SA"/>
        </w:rPr>
        <w:t>żą</w:t>
      </w:r>
      <w:r>
        <w:rPr>
          <w:rFonts w:ascii="Tahoma" w:eastAsia="Times New Roman" w:hAnsi="Tahoma" w:cs="Tahoma"/>
          <w:sz w:val="20"/>
          <w:szCs w:val="20"/>
          <w:lang w:eastAsia="ar-SA"/>
        </w:rPr>
        <w:t>da</w:t>
      </w:r>
      <w:r>
        <w:rPr>
          <w:rFonts w:ascii="Tahoma" w:eastAsia="TTE1BCD910t00" w:hAnsi="Tahoma" w:cs="Tahoma"/>
          <w:sz w:val="20"/>
          <w:szCs w:val="20"/>
          <w:lang w:eastAsia="ar-SA"/>
        </w:rPr>
        <w:t xml:space="preserve">ć </w:t>
      </w:r>
      <w:r>
        <w:rPr>
          <w:rFonts w:ascii="Tahoma" w:eastAsia="Times New Roman" w:hAnsi="Tahoma" w:cs="Tahoma"/>
          <w:sz w:val="20"/>
          <w:szCs w:val="20"/>
          <w:lang w:eastAsia="ar-SA"/>
        </w:rPr>
        <w:t>odszkodowania uzupełniaj</w:t>
      </w:r>
      <w:r>
        <w:rPr>
          <w:rFonts w:ascii="Tahoma" w:eastAsia="TTE1BCD910t00" w:hAnsi="Tahoma" w:cs="Tahoma"/>
          <w:sz w:val="20"/>
          <w:szCs w:val="20"/>
          <w:lang w:eastAsia="ar-SA"/>
        </w:rPr>
        <w:t>ą</w:t>
      </w:r>
      <w:r>
        <w:rPr>
          <w:rFonts w:ascii="Tahoma" w:eastAsia="Times New Roman" w:hAnsi="Tahoma" w:cs="Tahoma"/>
          <w:sz w:val="20"/>
          <w:szCs w:val="20"/>
          <w:lang w:eastAsia="ar-SA"/>
        </w:rPr>
        <w:t>cego na zasadach ogólnych.</w:t>
      </w:r>
    </w:p>
    <w:p w:rsidR="00BD517D" w:rsidRDefault="00BD517D" w:rsidP="00BD517D">
      <w:pPr>
        <w:widowControl w:val="0"/>
        <w:numPr>
          <w:ilvl w:val="0"/>
          <w:numId w:val="9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Dla skuteczności oświadczenia o obciążeniu karą umowną, wystarczające jest jego przesłanie na adres</w:t>
      </w:r>
      <w:r>
        <w:rPr>
          <w:rFonts w:ascii="Tahoma" w:eastAsia="Calibri" w:hAnsi="Tahoma" w:cs="Tahoma"/>
          <w:sz w:val="20"/>
          <w:szCs w:val="20"/>
        </w:rPr>
        <w:t xml:space="preserve"> Wykonawcy wskazany w umowie.</w:t>
      </w:r>
    </w:p>
    <w:p w:rsidR="00BD517D" w:rsidRDefault="00BD517D" w:rsidP="00DE3FCA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D517D" w:rsidRDefault="00BD517D" w:rsidP="00BD517D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ar-SA"/>
        </w:rPr>
        <w:t>§ 5.</w:t>
      </w:r>
    </w:p>
    <w:p w:rsidR="00BD517D" w:rsidRDefault="00BD517D" w:rsidP="00BD517D">
      <w:pPr>
        <w:suppressAutoHyphens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</w:pPr>
      <w:r>
        <w:rPr>
          <w:rFonts w:ascii="Tahoma" w:eastAsia="Calibri" w:hAnsi="Tahoma" w:cs="Tahoma"/>
          <w:b/>
          <w:bCs/>
          <w:sz w:val="20"/>
          <w:szCs w:val="20"/>
          <w:u w:val="single"/>
          <w:lang w:eastAsia="ar-SA"/>
        </w:rPr>
        <w:t>ROZWIĄZANIE I ODSTĄPIENIE OD UMOWY</w:t>
      </w:r>
    </w:p>
    <w:p w:rsidR="00BD517D" w:rsidRDefault="00BD517D" w:rsidP="00BD517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lastRenderedPageBreak/>
        <w:t xml:space="preserve">Oprócz przypadków określonych w Kodeksie cywilnym Zamawiający może odstąpić od umowy w 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30 dni od powzięcia wiadomości o tych okolicznościach. </w:t>
      </w:r>
    </w:p>
    <w:p w:rsidR="00995779" w:rsidRDefault="00995779" w:rsidP="0099577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5779">
        <w:rPr>
          <w:rFonts w:ascii="Tahoma" w:eastAsia="Calibri" w:hAnsi="Tahoma" w:cs="Tahoma"/>
          <w:sz w:val="20"/>
          <w:szCs w:val="20"/>
          <w:lang w:eastAsia="ar-SA"/>
        </w:rPr>
        <w:t>Zamawiający</w:t>
      </w:r>
      <w:r w:rsidRPr="00BD6282">
        <w:rPr>
          <w:rFonts w:ascii="Tahoma" w:hAnsi="Tahoma" w:cs="Tahoma"/>
          <w:sz w:val="20"/>
          <w:szCs w:val="20"/>
        </w:rPr>
        <w:t xml:space="preserve"> może rozwiązać umowę ze skutk</w:t>
      </w:r>
      <w:r>
        <w:rPr>
          <w:rFonts w:ascii="Tahoma" w:hAnsi="Tahoma" w:cs="Tahoma"/>
          <w:sz w:val="20"/>
          <w:szCs w:val="20"/>
        </w:rPr>
        <w:t>iem natychmiastowym w przypadkach</w:t>
      </w:r>
      <w:r w:rsidRPr="00BD6282">
        <w:rPr>
          <w:rFonts w:ascii="Tahoma" w:hAnsi="Tahoma" w:cs="Tahoma"/>
          <w:sz w:val="20"/>
          <w:szCs w:val="20"/>
        </w:rPr>
        <w:t xml:space="preserve"> gdy</w:t>
      </w:r>
      <w:r>
        <w:rPr>
          <w:rFonts w:ascii="Tahoma" w:hAnsi="Tahoma" w:cs="Tahoma"/>
          <w:sz w:val="20"/>
          <w:szCs w:val="20"/>
        </w:rPr>
        <w:t>:</w:t>
      </w:r>
    </w:p>
    <w:p w:rsidR="00995779" w:rsidRPr="00592A27" w:rsidRDefault="00995779" w:rsidP="00995779">
      <w:pPr>
        <w:pStyle w:val="Akapitzlist"/>
        <w:widowControl w:val="0"/>
        <w:numPr>
          <w:ilvl w:val="0"/>
          <w:numId w:val="1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592A27">
        <w:rPr>
          <w:rFonts w:ascii="Tahoma" w:hAnsi="Tahoma" w:cs="Tahoma"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trzykrotnie nie dotrzyma terminów określonych</w:t>
      </w:r>
      <w:r w:rsidRPr="00592A27">
        <w:rPr>
          <w:rFonts w:ascii="Tahoma" w:hAnsi="Tahoma" w:cs="Tahoma"/>
          <w:sz w:val="20"/>
          <w:szCs w:val="20"/>
        </w:rPr>
        <w:t xml:space="preserve"> w § 2 ust. 11 niniejszej umowy lub zwłoka w usunięciu naprawy przekroczy 10 dni względem </w:t>
      </w:r>
      <w:r>
        <w:rPr>
          <w:rFonts w:ascii="Tahoma" w:hAnsi="Tahoma" w:cs="Tahoma"/>
          <w:sz w:val="20"/>
          <w:szCs w:val="20"/>
        </w:rPr>
        <w:t>terminów określonych</w:t>
      </w:r>
      <w:r w:rsidRPr="00592A27">
        <w:rPr>
          <w:rFonts w:ascii="Tahoma" w:hAnsi="Tahoma" w:cs="Tahoma"/>
          <w:sz w:val="20"/>
          <w:szCs w:val="20"/>
        </w:rPr>
        <w:t xml:space="preserve"> w § 2 ust. 11 niniejszej umowy</w:t>
      </w:r>
      <w:r>
        <w:rPr>
          <w:rFonts w:ascii="Tahoma" w:hAnsi="Tahoma" w:cs="Tahoma"/>
          <w:sz w:val="20"/>
          <w:szCs w:val="20"/>
        </w:rPr>
        <w:t xml:space="preserve"> - </w:t>
      </w:r>
      <w:r w:rsidRPr="00592A27">
        <w:rPr>
          <w:rFonts w:ascii="Tahoma" w:hAnsi="Tahoma" w:cs="Tahoma"/>
          <w:sz w:val="20"/>
          <w:szCs w:val="20"/>
        </w:rPr>
        <w:t xml:space="preserve">o ile nie zostanie dostarczone tożsame urządzenie zastępcze na czas </w:t>
      </w:r>
      <w:r>
        <w:rPr>
          <w:rFonts w:ascii="Tahoma" w:hAnsi="Tahoma" w:cs="Tahoma"/>
          <w:sz w:val="20"/>
          <w:szCs w:val="20"/>
        </w:rPr>
        <w:t xml:space="preserve">przedłużającej się </w:t>
      </w:r>
      <w:r w:rsidRPr="00592A27">
        <w:rPr>
          <w:rFonts w:ascii="Tahoma" w:hAnsi="Tahoma" w:cs="Tahoma"/>
          <w:sz w:val="20"/>
          <w:szCs w:val="20"/>
        </w:rPr>
        <w:t>naprawy;</w:t>
      </w:r>
    </w:p>
    <w:p w:rsidR="00995779" w:rsidRPr="00592A27" w:rsidRDefault="00995779" w:rsidP="00995779">
      <w:pPr>
        <w:pStyle w:val="Akapitzlist"/>
        <w:widowControl w:val="0"/>
        <w:numPr>
          <w:ilvl w:val="0"/>
          <w:numId w:val="18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592A27">
        <w:rPr>
          <w:rFonts w:ascii="Tahoma" w:hAnsi="Tahoma" w:cs="Tahoma"/>
          <w:sz w:val="20"/>
          <w:szCs w:val="20"/>
        </w:rPr>
        <w:t xml:space="preserve">zwłoka w wykonaniu któregokolwiek z przeglądów, o których mowa w § 2 ust. 4  </w:t>
      </w:r>
      <w:r>
        <w:rPr>
          <w:rFonts w:ascii="Tahoma" w:hAnsi="Tahoma" w:cs="Tahoma"/>
          <w:sz w:val="20"/>
          <w:szCs w:val="20"/>
        </w:rPr>
        <w:t xml:space="preserve">przekroczy 10 dni. </w:t>
      </w:r>
    </w:p>
    <w:p w:rsidR="00995779" w:rsidRPr="00BD6282" w:rsidRDefault="00995779" w:rsidP="0099577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625E5">
        <w:rPr>
          <w:rFonts w:ascii="Tahoma" w:hAnsi="Tahoma" w:cs="Tahoma"/>
          <w:bCs/>
          <w:sz w:val="20"/>
          <w:szCs w:val="20"/>
        </w:rPr>
        <w:t>Dla</w:t>
      </w:r>
      <w:r w:rsidRPr="00BD6282">
        <w:rPr>
          <w:rFonts w:ascii="Tahoma" w:hAnsi="Tahoma" w:cs="Tahoma"/>
          <w:sz w:val="20"/>
          <w:szCs w:val="20"/>
        </w:rPr>
        <w:t xml:space="preserve"> skuteczności </w:t>
      </w:r>
      <w:r>
        <w:rPr>
          <w:rFonts w:ascii="Tahoma" w:hAnsi="Tahoma" w:cs="Tahoma"/>
          <w:sz w:val="20"/>
          <w:szCs w:val="20"/>
        </w:rPr>
        <w:t>oświadczenia</w:t>
      </w:r>
      <w:r w:rsidRPr="00BD6282">
        <w:rPr>
          <w:rFonts w:ascii="Tahoma" w:hAnsi="Tahoma" w:cs="Tahoma"/>
          <w:sz w:val="20"/>
          <w:szCs w:val="20"/>
        </w:rPr>
        <w:t xml:space="preserve"> Zamawiającego o rozwiązaniu umowy</w:t>
      </w:r>
      <w:r w:rsidRPr="00745A0D">
        <w:rPr>
          <w:rFonts w:ascii="Tahoma" w:hAnsi="Tahoma" w:cs="Tahoma"/>
          <w:sz w:val="20"/>
          <w:szCs w:val="20"/>
        </w:rPr>
        <w:t xml:space="preserve"> </w:t>
      </w:r>
      <w:r w:rsidRPr="00BD6282">
        <w:rPr>
          <w:rFonts w:ascii="Tahoma" w:hAnsi="Tahoma" w:cs="Tahoma"/>
          <w:sz w:val="20"/>
          <w:szCs w:val="20"/>
        </w:rPr>
        <w:t xml:space="preserve">wystarczające jest </w:t>
      </w:r>
      <w:r>
        <w:rPr>
          <w:rFonts w:ascii="Tahoma" w:hAnsi="Tahoma" w:cs="Tahoma"/>
          <w:sz w:val="20"/>
          <w:szCs w:val="20"/>
        </w:rPr>
        <w:t xml:space="preserve">jego przesłanie </w:t>
      </w:r>
      <w:r w:rsidRPr="00BD6282">
        <w:rPr>
          <w:rFonts w:ascii="Tahoma" w:hAnsi="Tahoma" w:cs="Tahoma"/>
          <w:sz w:val="20"/>
          <w:szCs w:val="20"/>
        </w:rPr>
        <w:t xml:space="preserve">na </w:t>
      </w:r>
      <w:r w:rsidRPr="000625E5">
        <w:rPr>
          <w:rFonts w:ascii="Tahoma" w:hAnsi="Tahoma" w:cs="Tahoma"/>
          <w:bCs/>
          <w:sz w:val="20"/>
          <w:szCs w:val="20"/>
        </w:rPr>
        <w:t>adres</w:t>
      </w:r>
      <w:r w:rsidRPr="00BD62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Pr="00BD6282">
        <w:rPr>
          <w:rFonts w:ascii="Tahoma" w:hAnsi="Tahoma" w:cs="Tahoma"/>
          <w:sz w:val="20"/>
          <w:szCs w:val="20"/>
        </w:rPr>
        <w:t xml:space="preserve"> wskazany w umowie.</w:t>
      </w:r>
    </w:p>
    <w:p w:rsidR="00995779" w:rsidRPr="00BD6282" w:rsidRDefault="00995779" w:rsidP="0099577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D6282">
        <w:rPr>
          <w:rFonts w:ascii="Tahoma" w:hAnsi="Tahoma" w:cs="Tahoma"/>
          <w:sz w:val="20"/>
          <w:szCs w:val="20"/>
        </w:rPr>
        <w:t>Ro</w:t>
      </w:r>
      <w:bookmarkStart w:id="2" w:name="_GoBack"/>
      <w:bookmarkEnd w:id="2"/>
      <w:r w:rsidRPr="00BD6282">
        <w:rPr>
          <w:rFonts w:ascii="Tahoma" w:hAnsi="Tahoma" w:cs="Tahoma"/>
          <w:sz w:val="20"/>
          <w:szCs w:val="20"/>
        </w:rPr>
        <w:t>związanie umowy na podstawie ust. 2 niniejszego paragrafu nie zwalnia Wykonawcy od obowiązku zapłaty kar umownych i odszkodowań.</w:t>
      </w:r>
    </w:p>
    <w:p w:rsidR="00050229" w:rsidRDefault="00050229" w:rsidP="00050229">
      <w:pPr>
        <w:suppressAutoHyphens/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                                                             </w:t>
      </w:r>
    </w:p>
    <w:p w:rsidR="00BD517D" w:rsidRPr="00050229" w:rsidRDefault="00050229" w:rsidP="00050229">
      <w:pPr>
        <w:suppressAutoHyphens/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                                                               </w:t>
      </w:r>
      <w:r w:rsidR="00BD517D" w:rsidRPr="00050229">
        <w:rPr>
          <w:rFonts w:ascii="Tahoma" w:eastAsia="Calibri" w:hAnsi="Tahoma" w:cs="Tahoma"/>
          <w:b/>
          <w:sz w:val="20"/>
          <w:szCs w:val="20"/>
          <w:lang w:eastAsia="hi-IN" w:bidi="hi-IN"/>
        </w:rPr>
        <w:t>§ 6</w:t>
      </w:r>
    </w:p>
    <w:p w:rsidR="00BD517D" w:rsidRDefault="00BD517D" w:rsidP="00BD517D">
      <w:pPr>
        <w:spacing w:after="0"/>
        <w:jc w:val="center"/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  <w:r>
        <w:rPr>
          <w:rFonts w:ascii="Tahoma" w:eastAsia="Calibri" w:hAnsi="Tahoma" w:cs="Tahoma"/>
          <w:b/>
          <w:sz w:val="20"/>
          <w:szCs w:val="20"/>
          <w:u w:val="single"/>
          <w:lang w:eastAsia="hi-IN" w:bidi="hi-IN"/>
        </w:rPr>
        <w:t>ORGANIZACJA PRAC ZWIĄZANYCH Z ZAGROŻENIAMI</w:t>
      </w:r>
    </w:p>
    <w:p w:rsidR="00BD517D" w:rsidRDefault="00BD517D" w:rsidP="00BD517D">
      <w:pPr>
        <w:numPr>
          <w:ilvl w:val="0"/>
          <w:numId w:val="1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</w:rPr>
        <w:t xml:space="preserve">W związku z wdrożoną u Zamawiającego procedurą BHP-8 „Organizowanie prac związanych z zagrożeniami przez wykonawców” (procedura dostępna pod adresem </w:t>
      </w:r>
      <w:hyperlink r:id="rId9" w:history="1">
        <w:r>
          <w:rPr>
            <w:rStyle w:val="Hipercze"/>
            <w:rFonts w:ascii="Tahoma" w:hAnsi="Tahoma" w:cs="Tahoma"/>
            <w:sz w:val="20"/>
            <w:szCs w:val="20"/>
          </w:rPr>
          <w:t>https://www.uck.katowice.pl/uploads/files/organizowaniepraczwiazanychzzagrozeniami.pdf</w:t>
        </w:r>
      </w:hyperlink>
      <w:r>
        <w:rPr>
          <w:rFonts w:ascii="Tahoma" w:eastAsia="Calibri" w:hAnsi="Tahoma" w:cs="Tahoma"/>
          <w:sz w:val="20"/>
          <w:szCs w:val="20"/>
        </w:rPr>
        <w:t xml:space="preserve"> oraz z wymaganiami dotyczącymi bezpieczeństwa i higieny pracy i ochrony przeciwpożarowej Wykonawca oświadcza, że:</w:t>
      </w:r>
    </w:p>
    <w:p w:rsidR="00BD517D" w:rsidRDefault="00BD517D" w:rsidP="00BD517D">
      <w:pPr>
        <w:suppressAutoHyphens/>
        <w:spacing w:after="0" w:line="240" w:lineRule="auto"/>
        <w:ind w:left="720"/>
        <w:contextualSpacing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    a)  zapoznał się z udostępnioną na stronie internetowej Zamawiającego w/w procedurą,</w:t>
      </w:r>
    </w:p>
    <w:p w:rsidR="00BD517D" w:rsidRDefault="00BD517D" w:rsidP="00BD517D">
      <w:pPr>
        <w:suppressAutoHyphens/>
        <w:spacing w:after="0" w:line="240" w:lineRule="auto"/>
        <w:ind w:left="1276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b)  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:rsidR="00BD517D" w:rsidRDefault="00BD517D" w:rsidP="00BD517D">
      <w:pPr>
        <w:suppressAutoHyphens/>
        <w:spacing w:after="0" w:line="240" w:lineRule="auto"/>
        <w:ind w:left="1276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c) osoby wykonujące obsługę serwisową przebywające na terenie Zamawiającego będą posiadały widoczne oznakowanie z logo firmy (np. identyfikatory i/lub ubranie robocze z widocznym napisem nazwy firmy).</w:t>
      </w:r>
    </w:p>
    <w:p w:rsidR="00BD517D" w:rsidRDefault="00BD517D" w:rsidP="00BD517D">
      <w:pPr>
        <w:numPr>
          <w:ilvl w:val="0"/>
          <w:numId w:val="1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Informacje, o których mowa w ust. 1 Wykonawca jest zobowiązany przekazać podwykonawcom oraz osobom wykonującym prace na terenie Zamawiającego.</w:t>
      </w:r>
    </w:p>
    <w:p w:rsidR="00BD517D" w:rsidRDefault="00BD517D" w:rsidP="00BD517D">
      <w:pPr>
        <w:numPr>
          <w:ilvl w:val="0"/>
          <w:numId w:val="11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Nieprzestrzeganie przez pracowników Wykonawcy lub jego podwykonawcy zasad określonych w procedurze BHP-8 może skutkować wstrzymaniem prac przez Zamawiającego, a w przypadku nieosiągnięcia zadowalającego poziomu przeciwdziałania zagrożeniom – rozwiązaniem umowy z winy Wykonawcy.</w:t>
      </w:r>
    </w:p>
    <w:p w:rsidR="00BD517D" w:rsidRDefault="00BD517D" w:rsidP="00BD517D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Wykonawca świadomy zagrożeń wynikających z działalności Zamawiającego  (załącznik 2 do procedury) zobowiązuje się wypełnić i podpisać  następujące dokumenty:</w:t>
      </w:r>
    </w:p>
    <w:p w:rsidR="00BD517D" w:rsidRDefault="00BD517D" w:rsidP="00BD517D">
      <w:pPr>
        <w:numPr>
          <w:ilvl w:val="0"/>
          <w:numId w:val="12"/>
        </w:numPr>
        <w:spacing w:after="0" w:line="240" w:lineRule="auto"/>
        <w:ind w:firstLine="273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 1 do procedury BHP-8 (Zobowiązanie Wykonawcy),</w:t>
      </w:r>
    </w:p>
    <w:p w:rsidR="00BD517D" w:rsidRDefault="00BD517D" w:rsidP="00BD517D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3 do procedury BHP-8 (Lista pracowników Wykonawcy poinformowanych o zagrożeniach wynikających z działalności Uniwersyteckiego Centrum Klinicznego im. prof.         K. Gibińskiego Śląskiego Uniwersytetu Medycznego  w Katowicach),</w:t>
      </w:r>
    </w:p>
    <w:p w:rsidR="00BD517D" w:rsidRDefault="00BD517D" w:rsidP="00BD517D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 4 do procedury BHP-8 (Zasady środowiskowe dla Wykonawców),</w:t>
      </w:r>
    </w:p>
    <w:p w:rsidR="00BD517D" w:rsidRDefault="00BD517D" w:rsidP="00BD517D">
      <w:pPr>
        <w:numPr>
          <w:ilvl w:val="0"/>
          <w:numId w:val="12"/>
        </w:numPr>
        <w:spacing w:after="0" w:line="240" w:lineRule="auto"/>
        <w:ind w:left="1418" w:hanging="425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załącznik 5 do procedury BHP-8 (Informacje o ryzykach pochodzących od Wykonawcy)</w:t>
      </w:r>
    </w:p>
    <w:p w:rsidR="00BD517D" w:rsidRDefault="0045335C" w:rsidP="00BD517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hi-IN" w:bidi="hi-IN"/>
        </w:rPr>
        <w:t xml:space="preserve">§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7.</w:t>
      </w:r>
    </w:p>
    <w:p w:rsidR="00BD517D" w:rsidRDefault="00BD517D" w:rsidP="00BD517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POSTANOWIENIA KOŃCOWE</w:t>
      </w:r>
    </w:p>
    <w:p w:rsidR="00BD517D" w:rsidRDefault="00BD517D" w:rsidP="00BD517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Umowa zawarta jest na okres 24 miesięcy od dnia</w:t>
      </w:r>
      <w:r w:rsidR="008B3B3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5335C">
        <w:rPr>
          <w:rFonts w:ascii="Tahoma" w:eastAsia="Times New Roman" w:hAnsi="Tahoma" w:cs="Tahoma"/>
          <w:sz w:val="20"/>
          <w:szCs w:val="20"/>
          <w:lang w:eastAsia="ar-SA"/>
        </w:rPr>
        <w:t xml:space="preserve"> ……..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5335C">
        <w:rPr>
          <w:rFonts w:ascii="Tahoma" w:eastAsia="Times New Roman" w:hAnsi="Tahoma" w:cs="Tahoma"/>
          <w:sz w:val="20"/>
          <w:szCs w:val="20"/>
          <w:lang w:eastAsia="ar-SA"/>
        </w:rPr>
        <w:t xml:space="preserve">/ </w:t>
      </w:r>
      <w:r w:rsidR="008B3B34">
        <w:rPr>
          <w:rFonts w:ascii="Tahoma" w:eastAsia="Times New Roman" w:hAnsi="Tahoma" w:cs="Tahoma"/>
          <w:sz w:val="20"/>
          <w:szCs w:val="20"/>
          <w:lang w:eastAsia="ar-SA"/>
        </w:rPr>
        <w:t>zaw</w:t>
      </w:r>
      <w:r w:rsidR="00537FC9">
        <w:rPr>
          <w:rFonts w:ascii="Tahoma" w:eastAsia="Times New Roman" w:hAnsi="Tahoma" w:cs="Tahoma"/>
          <w:sz w:val="20"/>
          <w:szCs w:val="20"/>
          <w:lang w:eastAsia="ar-SA"/>
        </w:rPr>
        <w:t>a</w:t>
      </w:r>
      <w:r w:rsidR="008B3B34">
        <w:rPr>
          <w:rFonts w:ascii="Tahoma" w:eastAsia="Times New Roman" w:hAnsi="Tahoma" w:cs="Tahoma"/>
          <w:sz w:val="20"/>
          <w:szCs w:val="20"/>
          <w:lang w:eastAsia="ar-SA"/>
        </w:rPr>
        <w:t>rcia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umowy</w:t>
      </w:r>
    </w:p>
    <w:p w:rsidR="00BD517D" w:rsidRDefault="00BD517D" w:rsidP="00BD517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W sprawach nieuregulowanych niniejszą umową mają zastosowanie odpowiednie przepisy ustawy Kodeksu Cywilnego.</w:t>
      </w:r>
    </w:p>
    <w:p w:rsidR="00BD517D" w:rsidRDefault="00BD517D" w:rsidP="00BD517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</w:rPr>
        <w:t xml:space="preserve">Strony dopuszczają zmiany danych stron w umowie w zakresie zmian danych stron (np. zmiana siedziby, adresu, nazwy), które </w:t>
      </w:r>
      <w:r>
        <w:rPr>
          <w:rFonts w:ascii="Tahoma" w:eastAsia="Times New Roman" w:hAnsi="Tahoma" w:cs="Tahoma"/>
          <w:kern w:val="2"/>
          <w:sz w:val="20"/>
          <w:szCs w:val="20"/>
          <w:lang w:eastAsia="hi-IN" w:bidi="hi-IN"/>
        </w:rPr>
        <w:t>wymagają dla swej skuteczności pisemnego powiadomienia drugiej strony.</w:t>
      </w:r>
    </w:p>
    <w:p w:rsidR="00BD517D" w:rsidRDefault="00BD517D" w:rsidP="00BD517D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Zmiana </w:t>
      </w:r>
      <w:r>
        <w:rPr>
          <w:rFonts w:ascii="Tahoma" w:eastAsia="Times New Roman" w:hAnsi="Tahoma" w:cs="Tahoma"/>
          <w:sz w:val="20"/>
          <w:szCs w:val="20"/>
        </w:rPr>
        <w:t xml:space="preserve">numeru rachunku bankowego wykonawcy wskazanego w § 3 niniejszej umowy wymaga </w:t>
      </w:r>
      <w:r>
        <w:rPr>
          <w:rFonts w:ascii="Tahoma" w:eastAsia="Times New Roman" w:hAnsi="Tahoma" w:cs="Tahoma"/>
          <w:sz w:val="20"/>
          <w:szCs w:val="20"/>
        </w:rPr>
        <w:lastRenderedPageBreak/>
        <w:t>formy pisemnego aneksu pod rygorem nieważności</w:t>
      </w:r>
    </w:p>
    <w:p w:rsidR="00BD517D" w:rsidRDefault="00BD517D" w:rsidP="00BD517D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Wszelkie zmiany i uzupełnienia niniejszej umowy wymagają formy pisemnej pod rygorem nieważności.</w:t>
      </w:r>
    </w:p>
    <w:p w:rsidR="00BD517D" w:rsidRDefault="00BD517D" w:rsidP="00BD517D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:rsidR="00BD517D" w:rsidRDefault="00BD517D" w:rsidP="00BD517D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 sprawach związanych z realizacją niniejszej umowy Wykonawca powołuje koordynatora w osobie:.............................................. , a Zamawiający w osobie  Kierownika Działu Aparatury Medycznej  </w:t>
      </w:r>
    </w:p>
    <w:p w:rsidR="0045335C" w:rsidRDefault="00BD517D" w:rsidP="00BD517D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45335C">
        <w:rPr>
          <w:rFonts w:ascii="Tahoma" w:eastAsia="Times New Roman" w:hAnsi="Tahoma" w:cs="Tahoma"/>
          <w:sz w:val="20"/>
          <w:szCs w:val="20"/>
        </w:rPr>
        <w:t xml:space="preserve">W zakresie BHP Zamawiający powołuje koordynatora </w:t>
      </w:r>
      <w:r w:rsidR="0045335C" w:rsidRPr="0045335C">
        <w:rPr>
          <w:rFonts w:ascii="Tahoma" w:eastAsia="Times New Roman" w:hAnsi="Tahoma" w:cs="Tahoma"/>
          <w:sz w:val="20"/>
          <w:szCs w:val="20"/>
        </w:rPr>
        <w:t xml:space="preserve">: Andrzej  Szych </w:t>
      </w:r>
    </w:p>
    <w:p w:rsidR="00BD517D" w:rsidRPr="0045335C" w:rsidRDefault="00BD517D" w:rsidP="00BD517D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45335C">
        <w:rPr>
          <w:rFonts w:ascii="Tahoma" w:eastAsia="Times New Roman" w:hAnsi="Tahoma" w:cs="Tahoma"/>
          <w:sz w:val="20"/>
          <w:szCs w:val="20"/>
        </w:rPr>
        <w:t>Jeśli polubowne rozwiązanie sporu nie będzie możliwe spór zostanie rozstrzygnięty przez  sąd powszechny właściwy miejscowo dla siedziby Zamawiającego.</w:t>
      </w:r>
    </w:p>
    <w:p w:rsidR="00BD517D" w:rsidRDefault="00BD517D" w:rsidP="00BD517D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Umowę sporządzono w 3 egzemplarzach, w tym 1 dla Wykonawcy, a 2 dla Zamawiającego.</w:t>
      </w:r>
    </w:p>
    <w:p w:rsidR="00BD517D" w:rsidRDefault="00BD517D" w:rsidP="00BD517D">
      <w:pPr>
        <w:pStyle w:val="Akapitzlist"/>
        <w:widowControl w:val="0"/>
        <w:spacing w:after="0" w:line="240" w:lineRule="auto"/>
        <w:ind w:left="397"/>
        <w:jc w:val="both"/>
        <w:rPr>
          <w:rFonts w:ascii="Tahoma" w:eastAsia="Times New Roman" w:hAnsi="Tahoma" w:cs="Tahoma"/>
          <w:sz w:val="20"/>
          <w:szCs w:val="20"/>
        </w:rPr>
      </w:pPr>
    </w:p>
    <w:p w:rsidR="00BD517D" w:rsidRDefault="00BD517D" w:rsidP="00BD517D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BD517D" w:rsidRDefault="00DE3FCA" w:rsidP="00BD517D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Wykonawca                                                                                             Zamawiający</w:t>
      </w:r>
    </w:p>
    <w:p w:rsidR="00BD517D" w:rsidRDefault="00BD517D" w:rsidP="00BD517D">
      <w:pPr>
        <w:widowControl w:val="0"/>
        <w:spacing w:after="0" w:line="240" w:lineRule="auto"/>
        <w:ind w:left="757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BD517D" w:rsidRDefault="00BD517D" w:rsidP="00BD517D">
      <w:pPr>
        <w:widowControl w:val="0"/>
        <w:suppressAutoHyphens/>
        <w:spacing w:after="0" w:line="240" w:lineRule="auto"/>
        <w:ind w:left="397"/>
        <w:jc w:val="both"/>
        <w:rPr>
          <w:rFonts w:ascii="Tahoma" w:eastAsia="Arial Unicode MS" w:hAnsi="Tahoma" w:cs="Tahoma"/>
          <w:sz w:val="20"/>
          <w:szCs w:val="20"/>
        </w:rPr>
      </w:pPr>
    </w:p>
    <w:p w:rsidR="00BD517D" w:rsidRDefault="00BD517D" w:rsidP="00BD517D">
      <w:pPr>
        <w:widowControl w:val="0"/>
        <w:suppressAutoHyphens/>
        <w:spacing w:after="0" w:line="240" w:lineRule="auto"/>
        <w:rPr>
          <w:rFonts w:ascii="Tahoma" w:eastAsia="Arial Unicode MS" w:hAnsi="Tahoma" w:cs="Tahoma"/>
          <w:kern w:val="2"/>
          <w:sz w:val="16"/>
          <w:szCs w:val="16"/>
          <w:lang w:eastAsia="ar-SA"/>
        </w:rPr>
      </w:pPr>
      <w:r>
        <w:rPr>
          <w:rFonts w:ascii="Tahoma" w:eastAsia="Arial Unicode MS" w:hAnsi="Tahoma" w:cs="Tahoma"/>
          <w:kern w:val="2"/>
          <w:sz w:val="16"/>
          <w:szCs w:val="16"/>
          <w:lang w:eastAsia="ar-SA"/>
        </w:rPr>
        <w:t>Załączniki  do umowy:</w:t>
      </w:r>
    </w:p>
    <w:p w:rsidR="00050229" w:rsidRDefault="00BD517D" w:rsidP="00DE3FCA">
      <w:pPr>
        <w:pStyle w:val="Akapitzlist"/>
        <w:widowControl w:val="0"/>
        <w:numPr>
          <w:ilvl w:val="3"/>
          <w:numId w:val="8"/>
        </w:numPr>
        <w:suppressAutoHyphens/>
        <w:spacing w:after="0" w:line="240" w:lineRule="auto"/>
        <w:ind w:left="0" w:hanging="284"/>
        <w:contextualSpacing/>
        <w:rPr>
          <w:rFonts w:ascii="Tahoma" w:eastAsia="Arial Unicode MS" w:hAnsi="Tahoma" w:cs="Tahoma"/>
          <w:kern w:val="2"/>
          <w:sz w:val="16"/>
          <w:szCs w:val="16"/>
          <w:lang w:eastAsia="ar-SA"/>
        </w:rPr>
      </w:pPr>
      <w:r>
        <w:rPr>
          <w:rFonts w:ascii="Tahoma" w:eastAsia="Arial Unicode MS" w:hAnsi="Tahoma" w:cs="Tahoma"/>
          <w:kern w:val="2"/>
          <w:sz w:val="16"/>
          <w:szCs w:val="16"/>
          <w:lang w:eastAsia="ar-SA"/>
        </w:rPr>
        <w:t>Formularz  cenow</w:t>
      </w:r>
      <w:r w:rsidR="00DE3FCA">
        <w:rPr>
          <w:rFonts w:ascii="Tahoma" w:eastAsia="Arial Unicode MS" w:hAnsi="Tahoma" w:cs="Tahoma"/>
          <w:kern w:val="2"/>
          <w:sz w:val="16"/>
          <w:szCs w:val="16"/>
          <w:lang w:eastAsia="ar-SA"/>
        </w:rPr>
        <w:t>y</w:t>
      </w: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764F33" w:rsidRDefault="00764F33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4972B9" w:rsidRDefault="00BD517D" w:rsidP="00050229">
      <w:pPr>
        <w:spacing w:after="60" w:line="256" w:lineRule="auto"/>
        <w:ind w:left="425" w:hanging="425"/>
        <w:jc w:val="right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E3FC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</w:p>
    <w:p w:rsidR="00050229" w:rsidRPr="00777A2D" w:rsidRDefault="00BD517D" w:rsidP="00050229">
      <w:pPr>
        <w:spacing w:after="60" w:line="256" w:lineRule="auto"/>
        <w:ind w:left="425" w:hanging="425"/>
        <w:jc w:val="right"/>
        <w:rPr>
          <w:rFonts w:ascii="Tahoma" w:hAnsi="Tahoma" w:cs="Tahoma"/>
          <w:b/>
          <w:sz w:val="20"/>
          <w:szCs w:val="20"/>
        </w:rPr>
      </w:pPr>
      <w:r w:rsidRPr="00DE3FC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  <w:r w:rsidR="00050229" w:rsidRPr="00777A2D">
        <w:rPr>
          <w:rFonts w:ascii="Tahoma" w:hAnsi="Tahoma" w:cs="Tahoma"/>
          <w:b/>
          <w:sz w:val="20"/>
          <w:szCs w:val="20"/>
        </w:rPr>
        <w:t>Załącznik</w:t>
      </w:r>
      <w:r w:rsidR="00050229">
        <w:rPr>
          <w:rFonts w:ascii="Tahoma" w:hAnsi="Tahoma" w:cs="Tahoma"/>
          <w:b/>
          <w:sz w:val="20"/>
          <w:szCs w:val="20"/>
        </w:rPr>
        <w:t xml:space="preserve"> nr 2 </w:t>
      </w:r>
      <w:r w:rsidR="00050229" w:rsidRPr="00777A2D">
        <w:rPr>
          <w:rFonts w:ascii="Tahoma" w:hAnsi="Tahoma" w:cs="Tahoma"/>
          <w:b/>
          <w:sz w:val="20"/>
          <w:szCs w:val="20"/>
        </w:rPr>
        <w:t xml:space="preserve"> do umowy</w:t>
      </w:r>
      <w:r w:rsidR="00050229">
        <w:rPr>
          <w:rFonts w:ascii="Tahoma" w:hAnsi="Tahoma" w:cs="Tahoma"/>
          <w:b/>
          <w:sz w:val="20"/>
          <w:szCs w:val="20"/>
        </w:rPr>
        <w:t xml:space="preserve"> - </w:t>
      </w:r>
      <w:r w:rsidR="00050229" w:rsidRPr="00777A2D">
        <w:rPr>
          <w:rFonts w:ascii="Tahoma" w:hAnsi="Tahoma" w:cs="Tahoma"/>
          <w:b/>
          <w:sz w:val="20"/>
          <w:szCs w:val="20"/>
        </w:rPr>
        <w:t>klauzula informacyjna</w:t>
      </w:r>
    </w:p>
    <w:p w:rsidR="00050229" w:rsidRPr="00777A2D" w:rsidRDefault="00050229" w:rsidP="00050229">
      <w:pPr>
        <w:pStyle w:val="Akapitzlist"/>
        <w:spacing w:after="60" w:line="256" w:lineRule="auto"/>
        <w:ind w:left="425"/>
        <w:rPr>
          <w:rFonts w:ascii="Tahoma" w:hAnsi="Tahoma" w:cs="Tahoma"/>
          <w:sz w:val="20"/>
          <w:szCs w:val="20"/>
        </w:rPr>
      </w:pPr>
    </w:p>
    <w:p w:rsidR="00050229" w:rsidRPr="00777A2D" w:rsidRDefault="00050229" w:rsidP="00050229">
      <w:pPr>
        <w:pStyle w:val="Akapitzlist"/>
        <w:numPr>
          <w:ilvl w:val="0"/>
          <w:numId w:val="14"/>
        </w:numPr>
        <w:spacing w:after="6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 xml:space="preserve">Dane osobowe przedstawicieli Stron niniejszej umowy oraz dane </w:t>
      </w:r>
      <w:r w:rsidRPr="00777A2D">
        <w:rPr>
          <w:rFonts w:ascii="Tahoma" w:eastAsia="Arial Unicode MS" w:hAnsi="Tahoma" w:cs="Tahoma"/>
          <w:color w:val="000000"/>
          <w:sz w:val="20"/>
          <w:szCs w:val="20"/>
        </w:rPr>
        <w:t>osób wyznaczonych do kontaktów roboczych oraz odpowiedzialnych za koordynację i realizację umowy</w:t>
      </w:r>
      <w:r w:rsidRPr="00777A2D">
        <w:rPr>
          <w:rFonts w:ascii="Tahoma" w:hAnsi="Tahoma" w:cs="Tahoma"/>
          <w:sz w:val="20"/>
          <w:szCs w:val="20"/>
        </w:rPr>
        <w:t xml:space="preserve"> są wzajemnie udostępniane przez Strony, które stają się odrębnymi administratorami tych danych osobowych, w rozumieniu przepisów o ochronie danych osobowych i przetwarzają je zgodnie z nimi, we własnych celach związanych z realizacją niniejszej umowy.</w:t>
      </w:r>
    </w:p>
    <w:p w:rsidR="00050229" w:rsidRPr="00777A2D" w:rsidRDefault="00050229" w:rsidP="00050229">
      <w:pPr>
        <w:pStyle w:val="Akapitzlist"/>
        <w:numPr>
          <w:ilvl w:val="0"/>
          <w:numId w:val="14"/>
        </w:numPr>
        <w:spacing w:after="6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>Wykonawca oświadcza, że osobom wymienionym w ust. 1 umożliwia zapoznanie się i dostęp do informacji dotyczących przetwarzania ich danych osobowych przez Zamawiającego na potrzeby realizacji niniejszej umowy, wskazanymi poniżej w ust. 3.</w:t>
      </w:r>
    </w:p>
    <w:p w:rsidR="00050229" w:rsidRPr="00777A2D" w:rsidRDefault="00050229" w:rsidP="00050229">
      <w:pPr>
        <w:pStyle w:val="Akapitzlist"/>
        <w:numPr>
          <w:ilvl w:val="0"/>
          <w:numId w:val="14"/>
        </w:numPr>
        <w:spacing w:after="6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 xml:space="preserve">Zgodnie z treścią art. 13 i art. 14 </w:t>
      </w:r>
      <w:r w:rsidRPr="00777A2D">
        <w:rPr>
          <w:rFonts w:ascii="Tahoma" w:hAnsi="Tahoma" w:cs="Tahoma"/>
          <w:color w:val="000000"/>
          <w:sz w:val="20"/>
          <w:szCs w:val="2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777A2D">
        <w:rPr>
          <w:rFonts w:ascii="Tahoma" w:hAnsi="Tahoma" w:cs="Tahoma"/>
          <w:sz w:val="20"/>
          <w:szCs w:val="20"/>
        </w:rPr>
        <w:t>, ze zm.</w:t>
      </w:r>
      <w:r w:rsidRPr="00777A2D">
        <w:rPr>
          <w:rFonts w:ascii="Tahoma" w:hAnsi="Tahoma" w:cs="Tahoma"/>
          <w:color w:val="000000"/>
          <w:sz w:val="20"/>
          <w:szCs w:val="20"/>
        </w:rPr>
        <w:t xml:space="preserve">), tzw. „RODO” </w:t>
      </w:r>
      <w:r w:rsidRPr="00777A2D">
        <w:rPr>
          <w:rFonts w:ascii="Tahoma" w:hAnsi="Tahoma" w:cs="Tahoma"/>
          <w:sz w:val="20"/>
          <w:szCs w:val="20"/>
        </w:rPr>
        <w:t>Zamawiający jako jeden</w:t>
      </w:r>
      <w:r>
        <w:rPr>
          <w:rFonts w:ascii="Tahoma" w:hAnsi="Tahoma" w:cs="Tahoma"/>
          <w:sz w:val="20"/>
          <w:szCs w:val="20"/>
        </w:rPr>
        <w:t xml:space="preserve"> </w:t>
      </w:r>
      <w:r w:rsidRPr="00777A2D">
        <w:rPr>
          <w:rFonts w:ascii="Tahoma" w:hAnsi="Tahoma" w:cs="Tahoma"/>
          <w:sz w:val="20"/>
          <w:szCs w:val="20"/>
        </w:rPr>
        <w:t>z administratorów, o których mowa w ust. 1 informuje, że:</w:t>
      </w:r>
    </w:p>
    <w:p w:rsidR="00050229" w:rsidRPr="00777A2D" w:rsidRDefault="00050229" w:rsidP="00050229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6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>Administratorem danych osobowych przetwarzanych w związku z zawarciem niniejszej umowy jest Uniwersyteckie Centrum Kliniczne im. prof. K. Gibińskiego Śląskiego Uniwersytetu Medycznego w Katowicach, zwane dalej: „Administratorem”.</w:t>
      </w:r>
    </w:p>
    <w:p w:rsidR="00050229" w:rsidRPr="00777A2D" w:rsidRDefault="00050229" w:rsidP="00050229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6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>Z Administratorem można skontaktować się pisząc na adres: ul. Ceglana 35, 40-514 Katowice</w:t>
      </w:r>
      <w:r>
        <w:rPr>
          <w:rFonts w:ascii="Tahoma" w:hAnsi="Tahoma" w:cs="Tahoma"/>
          <w:sz w:val="20"/>
          <w:szCs w:val="20"/>
        </w:rPr>
        <w:br/>
      </w:r>
      <w:r w:rsidRPr="00777A2D">
        <w:rPr>
          <w:rFonts w:ascii="Tahoma" w:hAnsi="Tahoma" w:cs="Tahoma"/>
          <w:sz w:val="20"/>
          <w:szCs w:val="20"/>
        </w:rPr>
        <w:t>lub telefonując pod numer: 32 3581 460</w:t>
      </w:r>
      <w:r>
        <w:rPr>
          <w:rFonts w:ascii="Tahoma" w:hAnsi="Tahoma" w:cs="Tahoma"/>
          <w:sz w:val="20"/>
          <w:szCs w:val="20"/>
        </w:rPr>
        <w:t xml:space="preserve"> </w:t>
      </w:r>
      <w:r w:rsidRPr="00777A2D">
        <w:rPr>
          <w:rFonts w:ascii="Tahoma" w:hAnsi="Tahoma" w:cs="Tahoma"/>
          <w:sz w:val="20"/>
          <w:szCs w:val="20"/>
        </w:rPr>
        <w:t xml:space="preserve">lub za pośrednictwem poczty elektronicznej: </w:t>
      </w:r>
      <w:r>
        <w:rPr>
          <w:rFonts w:ascii="Tahoma" w:hAnsi="Tahoma" w:cs="Tahoma"/>
          <w:sz w:val="20"/>
          <w:szCs w:val="20"/>
        </w:rPr>
        <w:t>sekretariat</w:t>
      </w:r>
      <w:r w:rsidRPr="00777A2D">
        <w:rPr>
          <w:rFonts w:ascii="Tahoma" w:hAnsi="Tahoma" w:cs="Tahoma"/>
          <w:sz w:val="20"/>
          <w:szCs w:val="20"/>
        </w:rPr>
        <w:t>@uck.katowice.pl</w:t>
      </w:r>
      <w:r>
        <w:rPr>
          <w:rFonts w:ascii="Tahoma" w:hAnsi="Tahoma" w:cs="Tahoma"/>
          <w:sz w:val="20"/>
          <w:szCs w:val="20"/>
        </w:rPr>
        <w:t>.</w:t>
      </w:r>
    </w:p>
    <w:p w:rsidR="00050229" w:rsidRPr="00777A2D" w:rsidRDefault="00050229" w:rsidP="00050229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6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>Administrator powołał Inspektora Ochrony Danych Osobowych, z którym można skontaktować się pisząc na wskazany powyżej adres, telefonując pod numer: 32 3581 524 lub za pośrednictwem poczty elektronicznej: iod@uck.katowice.pl</w:t>
      </w:r>
      <w:r>
        <w:rPr>
          <w:rFonts w:ascii="Tahoma" w:hAnsi="Tahoma" w:cs="Tahoma"/>
          <w:sz w:val="20"/>
          <w:szCs w:val="20"/>
        </w:rPr>
        <w:t>.</w:t>
      </w:r>
    </w:p>
    <w:p w:rsidR="00050229" w:rsidRPr="00777A2D" w:rsidRDefault="00050229" w:rsidP="00050229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6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</w:rPr>
        <w:t xml:space="preserve">Dane osobowe reprezentantów Stron umowy i osób wyznaczonych do kontaktów roboczych oraz odpowiedzialnych za koordynację i realizację umowy przetwarzane </w:t>
      </w:r>
      <w:r w:rsidRPr="00777A2D">
        <w:rPr>
          <w:rFonts w:ascii="Tahoma" w:eastAsia="Arial Unicode MS" w:hAnsi="Tahoma" w:cs="Tahoma"/>
          <w:color w:val="000000"/>
          <w:sz w:val="20"/>
          <w:szCs w:val="20"/>
        </w:rPr>
        <w:br/>
        <w:t>będą w celu wykonania umowy i w ramach prawnie uzasadnionych interesów (art. 6 ust. 1 lit. b, f rozporządzenia) - związanych z zawarciem (prawidłowym oznaczeniem Stron umowy), realizacją umowy (zapewnienie bieżącego kontaktu pomiędzy przedstawicielami Stron, ewidencjonowania wykonania umowy), a także w celu ustalenia, dochodzenia lub obrony przed ewentualnymi roszczeniami z tytułu realizacji umowy.</w:t>
      </w:r>
    </w:p>
    <w:p w:rsidR="00050229" w:rsidRPr="00777A2D" w:rsidRDefault="00050229" w:rsidP="00050229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</w:rPr>
        <w:t xml:space="preserve">Dane osobowe przetwarzane będą również w celach związanych z wykonywaniem obowiązków prawnych związanych z realizacją umowy (art. 6 ust. 1 lit. </w:t>
      </w:r>
      <w:r w:rsidRPr="00777A2D">
        <w:rPr>
          <w:rFonts w:ascii="Tahoma" w:eastAsia="Arial Unicode MS" w:hAnsi="Tahoma" w:cs="Tahoma"/>
          <w:color w:val="000000"/>
          <w:sz w:val="20"/>
          <w:szCs w:val="20"/>
        </w:rPr>
        <w:br/>
        <w:t>c rozporządzenia), są to obowiązki wynikające z przepisów rachunkowo-podatkowych oraz w celu archiwizacji dokumentacji zgodnie z przepisami prawa. Nie wyklucza się istnienia dalszych obowiązków prawnych Stron.</w:t>
      </w:r>
    </w:p>
    <w:p w:rsidR="00050229" w:rsidRPr="00777A2D" w:rsidRDefault="00050229" w:rsidP="00050229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6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</w:rPr>
        <w:t xml:space="preserve">Źródłem pochodzenia danych osobowych są Strony umowy. Kategorie odnośnych danych osobowych zostały określone w umowie, obejmują dane umożliwiające </w:t>
      </w:r>
      <w:r w:rsidRPr="00777A2D">
        <w:rPr>
          <w:rFonts w:ascii="Tahoma" w:hAnsi="Tahoma" w:cs="Tahoma"/>
          <w:sz w:val="20"/>
          <w:szCs w:val="20"/>
        </w:rPr>
        <w:t>oznaczenie Strony umowy, dane kontaktowe, a także mogą obejmować inne dane niezbędne do jej realizacji ujawnione w toku jej realizacji.</w:t>
      </w:r>
    </w:p>
    <w:p w:rsidR="00050229" w:rsidRPr="00777A2D" w:rsidRDefault="00050229" w:rsidP="00050229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6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:rsidR="00050229" w:rsidRPr="00777A2D" w:rsidRDefault="00050229" w:rsidP="00050229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6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777A2D">
        <w:rPr>
          <w:rFonts w:ascii="Tahoma" w:hAnsi="Tahoma" w:cs="Tahoma"/>
          <w:sz w:val="20"/>
          <w:szCs w:val="20"/>
        </w:rPr>
        <w:t>Dane osobowe będą przetwarzane przez okres realizacji umowy, a po jej rozwiązaniu lub wygaśnięciu</w:t>
      </w:r>
      <w:r w:rsidRPr="00777A2D">
        <w:rPr>
          <w:rFonts w:ascii="Tahoma" w:eastAsia="Arial Unicode MS" w:hAnsi="Tahoma" w:cs="Tahoma"/>
          <w:color w:val="000000"/>
          <w:sz w:val="20"/>
          <w:szCs w:val="20"/>
        </w:rPr>
        <w:t xml:space="preserve"> przez okres wynikający z przepisów rachunkowo-podatkowych lub archiwalnych w interesie publicznym.</w:t>
      </w:r>
    </w:p>
    <w:p w:rsidR="00050229" w:rsidRPr="00777A2D" w:rsidRDefault="00050229" w:rsidP="00050229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</w:rPr>
        <w:t xml:space="preserve">Dane osobowe będą przechowywane przez okres co najmniej 5 lat od momentu zakończenia umowy. </w:t>
      </w:r>
      <w:r w:rsidRPr="00777A2D">
        <w:rPr>
          <w:rFonts w:ascii="Tahoma" w:hAnsi="Tahoma" w:cs="Tahoma"/>
          <w:color w:val="000000"/>
          <w:sz w:val="20"/>
          <w:szCs w:val="20"/>
        </w:rPr>
        <w:t xml:space="preserve">Po upływie tego okresu akta sprawy będą podlegać ekspertyzie ze względu na ich charakter, treść i znaczenie. Na tej podstawie nastąpić może zmiana okresu przechowywania </w:t>
      </w:r>
      <w:r w:rsidRPr="00777A2D">
        <w:rPr>
          <w:rFonts w:ascii="Tahoma" w:hAnsi="Tahoma" w:cs="Tahoma"/>
          <w:color w:val="000000"/>
          <w:sz w:val="20"/>
          <w:szCs w:val="20"/>
        </w:rPr>
        <w:lastRenderedPageBreak/>
        <w:t>dokumentacji, włącznie z uznaniem jej za materiały podlegające wieczystemu przechowywaniu w Archiwum Państwowym.</w:t>
      </w:r>
    </w:p>
    <w:p w:rsidR="00050229" w:rsidRPr="00777A2D" w:rsidRDefault="00050229" w:rsidP="00050229">
      <w:pPr>
        <w:pStyle w:val="Akapitzlist"/>
        <w:widowControl w:val="0"/>
        <w:autoSpaceDE w:val="0"/>
        <w:spacing w:after="6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</w:rPr>
        <w:t>Okresy te mogą zostać przedłużone w przypadku potrzeby ustalenia, dochodzenia lub obrony przed roszczeniami z tytułu realizacji umowy.</w:t>
      </w:r>
    </w:p>
    <w:p w:rsidR="00050229" w:rsidRPr="00777A2D" w:rsidRDefault="00050229" w:rsidP="00050229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60" w:line="240" w:lineRule="auto"/>
        <w:ind w:left="851"/>
        <w:jc w:val="both"/>
        <w:rPr>
          <w:rFonts w:ascii="Tahoma" w:eastAsia="Arial Unicode MS" w:hAnsi="Tahoma" w:cs="Tahoma"/>
          <w:sz w:val="20"/>
          <w:szCs w:val="20"/>
        </w:rPr>
      </w:pPr>
      <w:r w:rsidRPr="00777A2D">
        <w:rPr>
          <w:rFonts w:ascii="Tahoma" w:eastAsia="Arial Unicode MS" w:hAnsi="Tahoma" w:cs="Tahoma"/>
          <w:sz w:val="20"/>
          <w:szCs w:val="20"/>
        </w:rPr>
        <w:t>Osoby, których dane dotyczą mają prawo żądać od Administratora dostępu do swoich danych, ich sprostowania, zaktualizowania, jak również ograniczenia przetwarzania danych, ich przenoszenia i usunięcia, prawo wniesienia skargi do organu nadzorczego. Uprawnienia te mogą podlegać ograniczeniom na mocy prawa.</w:t>
      </w:r>
    </w:p>
    <w:p w:rsidR="00050229" w:rsidRPr="00777A2D" w:rsidRDefault="00050229" w:rsidP="00050229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6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</w:rPr>
        <w:t>Podanie danych osobowych jest warunkiem zawarcia i realizacji umowy, ich niepodanie może uniemożliwić jej zawarcie lub realizację.</w:t>
      </w:r>
    </w:p>
    <w:p w:rsidR="00050229" w:rsidRPr="00777A2D" w:rsidRDefault="00050229" w:rsidP="00050229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60" w:line="240" w:lineRule="auto"/>
        <w:ind w:left="851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777A2D">
        <w:rPr>
          <w:rFonts w:ascii="Tahoma" w:eastAsia="Arial Unicode MS" w:hAnsi="Tahoma" w:cs="Tahoma"/>
          <w:color w:val="000000"/>
          <w:sz w:val="20"/>
          <w:szCs w:val="20"/>
        </w:rPr>
        <w:t>Dane osobowe nie będą wykorzystywane do zautomatyzowanego podejmowania decyzji ani profilowania, o którym mowa w art. 22 rozporządzenia.</w:t>
      </w:r>
    </w:p>
    <w:p w:rsidR="00050229" w:rsidRPr="00777A2D" w:rsidRDefault="00050229" w:rsidP="00050229">
      <w:pPr>
        <w:rPr>
          <w:rFonts w:ascii="Tahoma" w:hAnsi="Tahoma" w:cs="Tahoma"/>
          <w:sz w:val="20"/>
          <w:szCs w:val="20"/>
        </w:rPr>
      </w:pPr>
    </w:p>
    <w:p w:rsidR="00050229" w:rsidRPr="00433BE9" w:rsidRDefault="00050229" w:rsidP="00050229"/>
    <w:p w:rsidR="004E1796" w:rsidRPr="00DE3FCA" w:rsidRDefault="00BD517D" w:rsidP="00050229">
      <w:pPr>
        <w:pStyle w:val="Akapitzlist"/>
        <w:widowControl w:val="0"/>
        <w:suppressAutoHyphens/>
        <w:spacing w:after="0" w:line="240" w:lineRule="auto"/>
        <w:ind w:left="2500"/>
        <w:contextualSpacing/>
        <w:rPr>
          <w:rFonts w:ascii="Tahoma" w:eastAsia="Arial Unicode MS" w:hAnsi="Tahoma" w:cs="Tahoma"/>
          <w:kern w:val="2"/>
          <w:sz w:val="16"/>
          <w:szCs w:val="16"/>
          <w:lang w:eastAsia="ar-SA"/>
        </w:rPr>
      </w:pPr>
      <w:r w:rsidRPr="00DE3FC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ab/>
      </w:r>
    </w:p>
    <w:sectPr w:rsidR="004E1796" w:rsidRPr="00DE3FCA" w:rsidSect="004E1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A0D" w:rsidRDefault="00C25A0D" w:rsidP="00627C02">
      <w:pPr>
        <w:spacing w:after="0" w:line="240" w:lineRule="auto"/>
      </w:pPr>
      <w:r>
        <w:separator/>
      </w:r>
    </w:p>
  </w:endnote>
  <w:endnote w:type="continuationSeparator" w:id="1">
    <w:p w:rsidR="00C25A0D" w:rsidRDefault="00C25A0D" w:rsidP="0062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A0D" w:rsidRDefault="00C25A0D" w:rsidP="00627C02">
      <w:pPr>
        <w:spacing w:after="0" w:line="240" w:lineRule="auto"/>
      </w:pPr>
      <w:r>
        <w:separator/>
      </w:r>
    </w:p>
  </w:footnote>
  <w:footnote w:type="continuationSeparator" w:id="1">
    <w:p w:rsidR="00C25A0D" w:rsidRDefault="00C25A0D" w:rsidP="00627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A5CE65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5C25"/>
    <w:multiLevelType w:val="hybridMultilevel"/>
    <w:tmpl w:val="1222F216"/>
    <w:name w:val="WW8Num1573"/>
    <w:lvl w:ilvl="0" w:tplc="D7B8401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06926"/>
    <w:multiLevelType w:val="hybridMultilevel"/>
    <w:tmpl w:val="4CD8574C"/>
    <w:lvl w:ilvl="0" w:tplc="95A457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10DFE"/>
    <w:multiLevelType w:val="hybridMultilevel"/>
    <w:tmpl w:val="180A8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72AFD"/>
    <w:multiLevelType w:val="multilevel"/>
    <w:tmpl w:val="4732D5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7">
    <w:nsid w:val="247265FA"/>
    <w:multiLevelType w:val="hybridMultilevel"/>
    <w:tmpl w:val="524A52E8"/>
    <w:name w:val="WW8Num222"/>
    <w:lvl w:ilvl="0" w:tplc="E5741E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70D7F"/>
    <w:multiLevelType w:val="hybridMultilevel"/>
    <w:tmpl w:val="7A581F42"/>
    <w:name w:val="WW8Num2222"/>
    <w:lvl w:ilvl="0" w:tplc="A60A52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E1A53"/>
    <w:multiLevelType w:val="hybridMultilevel"/>
    <w:tmpl w:val="756AC66A"/>
    <w:name w:val="WW8Num283"/>
    <w:lvl w:ilvl="0" w:tplc="476EB2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  <w:sz w:val="20"/>
        <w:szCs w:val="20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2A47D0"/>
    <w:multiLevelType w:val="hybridMultilevel"/>
    <w:tmpl w:val="BBC8909A"/>
    <w:name w:val="WW8Num273"/>
    <w:lvl w:ilvl="0" w:tplc="D5C43A7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574FD"/>
    <w:multiLevelType w:val="hybridMultilevel"/>
    <w:tmpl w:val="8D3CAAB2"/>
    <w:lvl w:ilvl="0" w:tplc="E3F84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D4271"/>
    <w:multiLevelType w:val="multilevel"/>
    <w:tmpl w:val="564ACE2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5661A"/>
    <w:multiLevelType w:val="hybridMultilevel"/>
    <w:tmpl w:val="2668BF5A"/>
    <w:lvl w:ilvl="0" w:tplc="1110114E">
      <w:start w:val="1"/>
      <w:numFmt w:val="lowerLetter"/>
      <w:lvlText w:val="%1)"/>
      <w:lvlJc w:val="left"/>
      <w:pPr>
        <w:ind w:left="1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6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77F01"/>
    <w:multiLevelType w:val="hybridMultilevel"/>
    <w:tmpl w:val="82A0B174"/>
    <w:name w:val="WW8Num157322"/>
    <w:lvl w:ilvl="0" w:tplc="50A89D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517D"/>
    <w:rsid w:val="00050229"/>
    <w:rsid w:val="000C312D"/>
    <w:rsid w:val="001170CA"/>
    <w:rsid w:val="001413A3"/>
    <w:rsid w:val="00164DD6"/>
    <w:rsid w:val="001936A6"/>
    <w:rsid w:val="001D3580"/>
    <w:rsid w:val="0028363A"/>
    <w:rsid w:val="002E41EB"/>
    <w:rsid w:val="002F68EB"/>
    <w:rsid w:val="0045335C"/>
    <w:rsid w:val="004775C8"/>
    <w:rsid w:val="004972B9"/>
    <w:rsid w:val="004E1796"/>
    <w:rsid w:val="004E6F24"/>
    <w:rsid w:val="00537FC9"/>
    <w:rsid w:val="00627C02"/>
    <w:rsid w:val="00663CA6"/>
    <w:rsid w:val="0067014D"/>
    <w:rsid w:val="00677D28"/>
    <w:rsid w:val="006901C3"/>
    <w:rsid w:val="006D1EA1"/>
    <w:rsid w:val="00750E09"/>
    <w:rsid w:val="00764F33"/>
    <w:rsid w:val="00837176"/>
    <w:rsid w:val="0084014D"/>
    <w:rsid w:val="008B3B34"/>
    <w:rsid w:val="008D1B39"/>
    <w:rsid w:val="00995779"/>
    <w:rsid w:val="00A14201"/>
    <w:rsid w:val="00B2056B"/>
    <w:rsid w:val="00B96F79"/>
    <w:rsid w:val="00BD517D"/>
    <w:rsid w:val="00C01234"/>
    <w:rsid w:val="00C25A0D"/>
    <w:rsid w:val="00C853CD"/>
    <w:rsid w:val="00D15AE6"/>
    <w:rsid w:val="00D40714"/>
    <w:rsid w:val="00DA6328"/>
    <w:rsid w:val="00DE3FCA"/>
    <w:rsid w:val="00E75DF0"/>
    <w:rsid w:val="00E92F2F"/>
    <w:rsid w:val="00FE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517D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BD517D"/>
    <w:rPr>
      <w:rFonts w:ascii="Calibri" w:eastAsia="Calibri" w:hAnsi="Calibri" w:cs="Times New Roman"/>
    </w:rPr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BD517D"/>
    <w:pPr>
      <w:ind w:left="72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2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C02"/>
  </w:style>
  <w:style w:type="paragraph" w:styleId="Stopka">
    <w:name w:val="footer"/>
    <w:basedOn w:val="Normalny"/>
    <w:link w:val="StopkaZnak"/>
    <w:uiPriority w:val="99"/>
    <w:unhideWhenUsed/>
    <w:rsid w:val="0062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C02"/>
  </w:style>
  <w:style w:type="character" w:styleId="Odwoaniedokomentarza">
    <w:name w:val="annotation reference"/>
    <w:basedOn w:val="Domylnaczcionkaakapitu"/>
    <w:uiPriority w:val="99"/>
    <w:semiHidden/>
    <w:unhideWhenUsed/>
    <w:rsid w:val="008D1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B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B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B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B3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uck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raturamedyczna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k.katowice.pl/uploads/files/organizowaniepraczwiazanychzzagrozeniam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3451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2022-06-06T11:38:00Z</dcterms:created>
  <dcterms:modified xsi:type="dcterms:W3CDTF">2022-06-08T10:34:00Z</dcterms:modified>
</cp:coreProperties>
</file>