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2AB" w:rsidRPr="00F85B16" w:rsidRDefault="009222AB">
      <w:pPr>
        <w:rPr>
          <w:rFonts w:ascii="Tahoma" w:hAnsi="Tahoma" w:cs="Tahoma"/>
          <w:b/>
          <w:sz w:val="18"/>
          <w:szCs w:val="18"/>
        </w:rPr>
      </w:pPr>
      <w:r w:rsidRPr="00F85B16">
        <w:rPr>
          <w:rFonts w:ascii="Tahoma" w:hAnsi="Tahoma" w:cs="Tahoma"/>
          <w:b/>
          <w:sz w:val="18"/>
          <w:szCs w:val="18"/>
        </w:rPr>
        <w:t xml:space="preserve">DZP.381.1A.2022                                                                                                                                                                                                 </w:t>
      </w:r>
      <w:r w:rsidR="005A2229">
        <w:rPr>
          <w:rFonts w:ascii="Tahoma" w:hAnsi="Tahoma" w:cs="Tahoma"/>
          <w:b/>
          <w:sz w:val="18"/>
          <w:szCs w:val="18"/>
        </w:rPr>
        <w:t xml:space="preserve">          </w:t>
      </w:r>
      <w:r w:rsidRPr="00F85B16">
        <w:rPr>
          <w:rFonts w:ascii="Tahoma" w:hAnsi="Tahoma" w:cs="Tahoma"/>
          <w:b/>
          <w:sz w:val="18"/>
          <w:szCs w:val="18"/>
        </w:rPr>
        <w:t xml:space="preserve">  Załącznik  4</w:t>
      </w:r>
    </w:p>
    <w:p w:rsidR="009222AB" w:rsidRPr="000A1B84" w:rsidRDefault="000A1B84">
      <w:pPr>
        <w:rPr>
          <w:rFonts w:ascii="Tahoma" w:hAnsi="Tahoma" w:cs="Tahoma"/>
          <w:color w:val="FF0000"/>
          <w:sz w:val="18"/>
          <w:szCs w:val="18"/>
        </w:rPr>
      </w:pPr>
      <w:r w:rsidRPr="000A1B84">
        <w:rPr>
          <w:rFonts w:ascii="Tahoma" w:hAnsi="Tahoma" w:cs="Tahoma"/>
          <w:color w:val="FF0000"/>
          <w:sz w:val="18"/>
          <w:szCs w:val="18"/>
        </w:rPr>
        <w:t xml:space="preserve">                                                                                                           </w:t>
      </w:r>
      <w:r w:rsidRPr="000A1B84">
        <w:rPr>
          <w:rFonts w:ascii="Tahoma" w:hAnsi="Tahoma" w:cs="Tahoma"/>
          <w:b/>
          <w:color w:val="FF0000"/>
          <w:sz w:val="18"/>
          <w:szCs w:val="18"/>
        </w:rPr>
        <w:t>POPRAWIONY</w:t>
      </w:r>
    </w:p>
    <w:p w:rsidR="009222AB" w:rsidRPr="00694FD2" w:rsidRDefault="009222AB">
      <w:pPr>
        <w:rPr>
          <w:rFonts w:ascii="Tahoma" w:hAnsi="Tahoma" w:cs="Tahoma"/>
          <w:b/>
          <w:sz w:val="18"/>
          <w:szCs w:val="18"/>
        </w:rPr>
      </w:pPr>
      <w:r w:rsidRPr="00694FD2">
        <w:rPr>
          <w:rFonts w:ascii="Tahoma" w:hAnsi="Tahoma" w:cs="Tahoma"/>
          <w:b/>
          <w:sz w:val="18"/>
          <w:szCs w:val="18"/>
        </w:rPr>
        <w:t xml:space="preserve">                                                                                      FORMULARZ ASORTYMENTOWO-CENOWY</w:t>
      </w:r>
      <w:r w:rsidR="000A1B84">
        <w:rPr>
          <w:rFonts w:ascii="Tahoma" w:hAnsi="Tahoma" w:cs="Tahoma"/>
          <w:b/>
          <w:sz w:val="18"/>
          <w:szCs w:val="18"/>
        </w:rPr>
        <w:t xml:space="preserve"> </w:t>
      </w:r>
    </w:p>
    <w:tbl>
      <w:tblPr>
        <w:tblW w:w="15513" w:type="dxa"/>
        <w:tblInd w:w="-497" w:type="dxa"/>
        <w:tblCellMar>
          <w:left w:w="70" w:type="dxa"/>
          <w:right w:w="70" w:type="dxa"/>
        </w:tblCellMar>
        <w:tblLook w:val="04A0"/>
      </w:tblPr>
      <w:tblGrid>
        <w:gridCol w:w="567"/>
        <w:gridCol w:w="2268"/>
        <w:gridCol w:w="1277"/>
        <w:gridCol w:w="1417"/>
        <w:gridCol w:w="1134"/>
        <w:gridCol w:w="1134"/>
        <w:gridCol w:w="992"/>
        <w:gridCol w:w="1276"/>
        <w:gridCol w:w="1134"/>
        <w:gridCol w:w="850"/>
        <w:gridCol w:w="1276"/>
        <w:gridCol w:w="2188"/>
      </w:tblGrid>
      <w:tr w:rsidR="009222AB" w:rsidRPr="009222AB" w:rsidTr="00694FD2">
        <w:trPr>
          <w:trHeight w:val="300"/>
        </w:trPr>
        <w:tc>
          <w:tcPr>
            <w:tcW w:w="11199" w:type="dxa"/>
            <w:gridSpan w:val="9"/>
            <w:tcBorders>
              <w:top w:val="nil"/>
              <w:left w:val="nil"/>
              <w:bottom w:val="nil"/>
              <w:right w:val="nil"/>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color w:val="000000"/>
                <w:sz w:val="18"/>
                <w:szCs w:val="18"/>
              </w:rPr>
            </w:pPr>
          </w:p>
        </w:tc>
        <w:tc>
          <w:tcPr>
            <w:tcW w:w="850" w:type="dxa"/>
            <w:tcBorders>
              <w:top w:val="nil"/>
              <w:left w:val="nil"/>
              <w:bottom w:val="nil"/>
              <w:right w:val="nil"/>
            </w:tcBorders>
            <w:shd w:val="clear" w:color="auto" w:fill="auto"/>
            <w:noWrap/>
            <w:hideMark/>
          </w:tcPr>
          <w:p w:rsidR="009222AB" w:rsidRPr="009222AB" w:rsidRDefault="009222AB" w:rsidP="00C41689">
            <w:pPr>
              <w:spacing w:after="0" w:line="240" w:lineRule="auto"/>
              <w:rPr>
                <w:rFonts w:ascii="Tahoma" w:eastAsia="Times New Roman" w:hAnsi="Tahoma" w:cs="Tahoma"/>
                <w:color w:val="000000"/>
                <w:sz w:val="18"/>
                <w:szCs w:val="18"/>
              </w:rPr>
            </w:pPr>
          </w:p>
        </w:tc>
        <w:tc>
          <w:tcPr>
            <w:tcW w:w="1276" w:type="dxa"/>
            <w:tcBorders>
              <w:top w:val="nil"/>
              <w:left w:val="nil"/>
              <w:bottom w:val="nil"/>
              <w:right w:val="nil"/>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8"/>
                <w:szCs w:val="18"/>
              </w:rPr>
            </w:pPr>
          </w:p>
        </w:tc>
        <w:tc>
          <w:tcPr>
            <w:tcW w:w="2188" w:type="dxa"/>
            <w:tcBorders>
              <w:top w:val="nil"/>
              <w:left w:val="nil"/>
              <w:bottom w:val="nil"/>
              <w:right w:val="nil"/>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8"/>
                <w:szCs w:val="18"/>
              </w:rPr>
            </w:pPr>
          </w:p>
        </w:tc>
      </w:tr>
      <w:tr w:rsidR="009222AB" w:rsidRPr="009222AB" w:rsidTr="00694FD2">
        <w:trPr>
          <w:trHeight w:val="112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color w:val="000000"/>
                <w:sz w:val="16"/>
                <w:szCs w:val="16"/>
              </w:rPr>
            </w:pPr>
            <w:r w:rsidRPr="009222AB">
              <w:rPr>
                <w:rFonts w:ascii="Tahoma" w:eastAsia="Times New Roman" w:hAnsi="Tahoma" w:cs="Tahoma"/>
                <w:b/>
                <w:bCs/>
                <w:color w:val="000000"/>
                <w:sz w:val="16"/>
                <w:szCs w:val="16"/>
              </w:rPr>
              <w:t xml:space="preserve">L p. </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color w:val="000000"/>
                <w:sz w:val="16"/>
                <w:szCs w:val="16"/>
              </w:rPr>
            </w:pPr>
            <w:r w:rsidRPr="009222AB">
              <w:rPr>
                <w:rFonts w:ascii="Tahoma" w:eastAsia="Times New Roman" w:hAnsi="Tahoma" w:cs="Tahoma"/>
                <w:b/>
                <w:bCs/>
                <w:color w:val="000000"/>
                <w:sz w:val="16"/>
                <w:szCs w:val="16"/>
              </w:rPr>
              <w:t>Przedmiot zamówienia</w:t>
            </w:r>
          </w:p>
        </w:tc>
        <w:tc>
          <w:tcPr>
            <w:tcW w:w="1277" w:type="dxa"/>
            <w:tcBorders>
              <w:top w:val="single" w:sz="4" w:space="0" w:color="000000"/>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color w:val="000000"/>
                <w:sz w:val="16"/>
                <w:szCs w:val="16"/>
              </w:rPr>
            </w:pPr>
            <w:r w:rsidRPr="009222AB">
              <w:rPr>
                <w:rFonts w:ascii="Tahoma" w:eastAsia="Times New Roman" w:hAnsi="Tahoma" w:cs="Tahoma"/>
                <w:b/>
                <w:bCs/>
                <w:color w:val="000000"/>
                <w:sz w:val="16"/>
                <w:szCs w:val="16"/>
              </w:rPr>
              <w:t>Objętość</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color w:val="000000"/>
                <w:sz w:val="16"/>
                <w:szCs w:val="16"/>
              </w:rPr>
            </w:pPr>
            <w:r w:rsidRPr="009222AB">
              <w:rPr>
                <w:rFonts w:ascii="Tahoma" w:eastAsia="Times New Roman" w:hAnsi="Tahoma" w:cs="Tahoma"/>
                <w:b/>
                <w:bCs/>
                <w:color w:val="000000"/>
                <w:sz w:val="16"/>
                <w:szCs w:val="16"/>
              </w:rPr>
              <w:t>Wypełnienie</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color w:val="000000"/>
                <w:sz w:val="16"/>
                <w:szCs w:val="16"/>
              </w:rPr>
            </w:pPr>
            <w:r w:rsidRPr="009222AB">
              <w:rPr>
                <w:rFonts w:ascii="Tahoma" w:eastAsia="Times New Roman" w:hAnsi="Tahoma" w:cs="Tahoma"/>
                <w:b/>
                <w:bCs/>
                <w:color w:val="000000"/>
                <w:sz w:val="16"/>
                <w:szCs w:val="16"/>
              </w:rPr>
              <w:t>Wymagana ilość</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color w:val="000000"/>
                <w:sz w:val="16"/>
                <w:szCs w:val="16"/>
              </w:rPr>
            </w:pPr>
            <w:r w:rsidRPr="009222AB">
              <w:rPr>
                <w:rFonts w:ascii="Tahoma" w:eastAsia="Times New Roman" w:hAnsi="Tahoma" w:cs="Tahoma"/>
                <w:b/>
                <w:bCs/>
                <w:color w:val="000000"/>
                <w:sz w:val="16"/>
                <w:szCs w:val="16"/>
              </w:rPr>
              <w:t>Oferowana i</w:t>
            </w:r>
            <w:r>
              <w:rPr>
                <w:rFonts w:ascii="Tahoma" w:eastAsia="Times New Roman" w:hAnsi="Tahoma" w:cs="Tahoma"/>
                <w:b/>
                <w:bCs/>
                <w:color w:val="000000"/>
                <w:sz w:val="16"/>
                <w:szCs w:val="16"/>
              </w:rPr>
              <w:t>l</w:t>
            </w:r>
            <w:r w:rsidRPr="009222AB">
              <w:rPr>
                <w:rFonts w:ascii="Tahoma" w:eastAsia="Times New Roman" w:hAnsi="Tahoma" w:cs="Tahoma"/>
                <w:b/>
                <w:bCs/>
                <w:color w:val="000000"/>
                <w:sz w:val="16"/>
                <w:szCs w:val="16"/>
              </w:rPr>
              <w:t>ość sztuk w opakowaniu</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color w:val="000000"/>
                <w:sz w:val="16"/>
                <w:szCs w:val="16"/>
              </w:rPr>
            </w:pPr>
            <w:r w:rsidRPr="009222AB">
              <w:rPr>
                <w:rFonts w:ascii="Tahoma" w:eastAsia="Times New Roman" w:hAnsi="Tahoma" w:cs="Tahoma"/>
                <w:b/>
                <w:bCs/>
                <w:color w:val="000000"/>
                <w:sz w:val="16"/>
                <w:szCs w:val="16"/>
              </w:rPr>
              <w:t>Ilość opakowań</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color w:val="000000"/>
                <w:sz w:val="16"/>
                <w:szCs w:val="16"/>
              </w:rPr>
            </w:pPr>
            <w:r w:rsidRPr="009222AB">
              <w:rPr>
                <w:rFonts w:ascii="Tahoma" w:eastAsia="Times New Roman" w:hAnsi="Tahoma" w:cs="Tahoma"/>
                <w:b/>
                <w:bCs/>
                <w:color w:val="000000"/>
                <w:sz w:val="16"/>
                <w:szCs w:val="16"/>
              </w:rPr>
              <w:t>Cena netto opakowania</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color w:val="000000"/>
                <w:sz w:val="16"/>
                <w:szCs w:val="16"/>
              </w:rPr>
            </w:pPr>
            <w:r w:rsidRPr="009222AB">
              <w:rPr>
                <w:rFonts w:ascii="Tahoma" w:eastAsia="Times New Roman" w:hAnsi="Tahoma" w:cs="Tahoma"/>
                <w:b/>
                <w:bCs/>
                <w:color w:val="000000"/>
                <w:sz w:val="16"/>
                <w:szCs w:val="16"/>
              </w:rPr>
              <w:t>Wartość netto</w:t>
            </w:r>
          </w:p>
        </w:tc>
        <w:tc>
          <w:tcPr>
            <w:tcW w:w="850" w:type="dxa"/>
            <w:tcBorders>
              <w:top w:val="single" w:sz="4" w:space="0" w:color="000000"/>
              <w:left w:val="nil"/>
              <w:bottom w:val="single" w:sz="4" w:space="0" w:color="000000"/>
              <w:right w:val="nil"/>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color w:val="000000"/>
                <w:sz w:val="16"/>
                <w:szCs w:val="16"/>
              </w:rPr>
            </w:pPr>
            <w:r w:rsidRPr="009222AB">
              <w:rPr>
                <w:rFonts w:ascii="Tahoma" w:eastAsia="Times New Roman" w:hAnsi="Tahoma" w:cs="Tahoma"/>
                <w:b/>
                <w:bCs/>
                <w:color w:val="000000"/>
                <w:sz w:val="16"/>
                <w:szCs w:val="16"/>
              </w:rPr>
              <w:t>Stawka VAT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color w:val="000000"/>
                <w:sz w:val="16"/>
                <w:szCs w:val="16"/>
              </w:rPr>
            </w:pPr>
            <w:r w:rsidRPr="009222AB">
              <w:rPr>
                <w:rFonts w:ascii="Tahoma" w:eastAsia="Times New Roman" w:hAnsi="Tahoma" w:cs="Tahoma"/>
                <w:b/>
                <w:bCs/>
                <w:color w:val="000000"/>
                <w:sz w:val="16"/>
                <w:szCs w:val="16"/>
              </w:rPr>
              <w:t>Wartość brutto</w:t>
            </w:r>
          </w:p>
        </w:tc>
        <w:tc>
          <w:tcPr>
            <w:tcW w:w="2188" w:type="dxa"/>
            <w:tcBorders>
              <w:top w:val="single" w:sz="4" w:space="0" w:color="auto"/>
              <w:left w:val="nil"/>
              <w:bottom w:val="single" w:sz="4" w:space="0" w:color="auto"/>
              <w:right w:val="single" w:sz="4" w:space="0" w:color="auto"/>
            </w:tcBorders>
            <w:shd w:val="clear" w:color="auto" w:fill="auto"/>
            <w:vAlign w:val="center"/>
            <w:hideMark/>
          </w:tcPr>
          <w:p w:rsidR="009222AB" w:rsidRPr="009222AB" w:rsidRDefault="009222AB" w:rsidP="00694FD2">
            <w:pPr>
              <w:spacing w:after="0" w:line="240" w:lineRule="auto"/>
              <w:jc w:val="center"/>
              <w:rPr>
                <w:rFonts w:ascii="Tahoma" w:eastAsia="Times New Roman" w:hAnsi="Tahoma" w:cs="Tahoma"/>
                <w:b/>
                <w:bCs/>
                <w:color w:val="000000"/>
                <w:sz w:val="16"/>
                <w:szCs w:val="16"/>
              </w:rPr>
            </w:pPr>
            <w:r w:rsidRPr="009222AB">
              <w:rPr>
                <w:rFonts w:ascii="Tahoma" w:eastAsia="Times New Roman" w:hAnsi="Tahoma" w:cs="Tahoma"/>
                <w:b/>
                <w:bCs/>
                <w:color w:val="000000"/>
                <w:sz w:val="16"/>
                <w:szCs w:val="16"/>
              </w:rPr>
              <w:t>Nazwa handlowa ,nr kat,</w:t>
            </w:r>
            <w:r w:rsidR="00694FD2">
              <w:rPr>
                <w:rFonts w:ascii="Tahoma" w:eastAsia="Times New Roman" w:hAnsi="Tahoma" w:cs="Tahoma"/>
                <w:b/>
                <w:bCs/>
                <w:color w:val="000000"/>
                <w:sz w:val="16"/>
                <w:szCs w:val="16"/>
              </w:rPr>
              <w:t xml:space="preserve"> </w:t>
            </w:r>
            <w:r w:rsidRPr="009222AB">
              <w:rPr>
                <w:rFonts w:ascii="Tahoma" w:eastAsia="Times New Roman" w:hAnsi="Tahoma" w:cs="Tahoma"/>
                <w:b/>
                <w:bCs/>
                <w:color w:val="000000"/>
                <w:sz w:val="16"/>
                <w:szCs w:val="16"/>
              </w:rPr>
              <w:t>kod,</w:t>
            </w:r>
            <w:r w:rsidR="00694FD2">
              <w:rPr>
                <w:rFonts w:ascii="Tahoma" w:eastAsia="Times New Roman" w:hAnsi="Tahoma" w:cs="Tahoma"/>
                <w:b/>
                <w:bCs/>
                <w:color w:val="000000"/>
                <w:sz w:val="16"/>
                <w:szCs w:val="16"/>
              </w:rPr>
              <w:t xml:space="preserve"> p</w:t>
            </w:r>
            <w:r w:rsidRPr="009222AB">
              <w:rPr>
                <w:rFonts w:ascii="Tahoma" w:eastAsia="Times New Roman" w:hAnsi="Tahoma" w:cs="Tahoma"/>
                <w:b/>
                <w:bCs/>
                <w:color w:val="000000"/>
                <w:sz w:val="16"/>
                <w:szCs w:val="16"/>
              </w:rPr>
              <w:t>roducent</w:t>
            </w:r>
          </w:p>
        </w:tc>
      </w:tr>
      <w:tr w:rsidR="009222AB" w:rsidRPr="009222AB" w:rsidTr="00694FD2">
        <w:trPr>
          <w:trHeight w:val="195"/>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i/>
                <w:iCs/>
                <w:color w:val="000000"/>
                <w:sz w:val="16"/>
                <w:szCs w:val="16"/>
              </w:rPr>
            </w:pPr>
            <w:r w:rsidRPr="009222AB">
              <w:rPr>
                <w:rFonts w:ascii="Tahoma" w:eastAsia="Times New Roman" w:hAnsi="Tahoma" w:cs="Tahoma"/>
                <w:b/>
                <w:bCs/>
                <w:i/>
                <w:iCs/>
                <w:color w:val="000000"/>
                <w:sz w:val="16"/>
                <w:szCs w:val="16"/>
              </w:rPr>
              <w:t>1</w:t>
            </w:r>
          </w:p>
        </w:tc>
        <w:tc>
          <w:tcPr>
            <w:tcW w:w="2268"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i/>
                <w:iCs/>
                <w:color w:val="000000"/>
                <w:sz w:val="16"/>
                <w:szCs w:val="16"/>
              </w:rPr>
            </w:pPr>
            <w:r w:rsidRPr="009222AB">
              <w:rPr>
                <w:rFonts w:ascii="Tahoma" w:eastAsia="Times New Roman" w:hAnsi="Tahoma" w:cs="Tahoma"/>
                <w:b/>
                <w:bCs/>
                <w:i/>
                <w:iCs/>
                <w:color w:val="000000"/>
                <w:sz w:val="16"/>
                <w:szCs w:val="16"/>
              </w:rPr>
              <w:t>2</w:t>
            </w:r>
          </w:p>
        </w:tc>
        <w:tc>
          <w:tcPr>
            <w:tcW w:w="127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i/>
                <w:iCs/>
                <w:color w:val="000000"/>
                <w:sz w:val="16"/>
                <w:szCs w:val="16"/>
              </w:rPr>
            </w:pPr>
            <w:r w:rsidRPr="009222AB">
              <w:rPr>
                <w:rFonts w:ascii="Tahoma" w:eastAsia="Times New Roman" w:hAnsi="Tahoma" w:cs="Tahoma"/>
                <w:b/>
                <w:bCs/>
                <w:i/>
                <w:iCs/>
                <w:color w:val="000000"/>
                <w:sz w:val="16"/>
                <w:szCs w:val="16"/>
              </w:rPr>
              <w:t>3</w:t>
            </w: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i/>
                <w:iCs/>
                <w:color w:val="000000"/>
                <w:sz w:val="16"/>
                <w:szCs w:val="16"/>
              </w:rPr>
            </w:pPr>
            <w:r w:rsidRPr="009222AB">
              <w:rPr>
                <w:rFonts w:ascii="Tahoma" w:eastAsia="Times New Roman" w:hAnsi="Tahoma" w:cs="Tahoma"/>
                <w:b/>
                <w:bCs/>
                <w:i/>
                <w:iCs/>
                <w:color w:val="000000"/>
                <w:sz w:val="16"/>
                <w:szCs w:val="16"/>
              </w:rPr>
              <w:t>4</w:t>
            </w:r>
          </w:p>
        </w:tc>
        <w:tc>
          <w:tcPr>
            <w:tcW w:w="1134"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i/>
                <w:iCs/>
                <w:color w:val="000000"/>
                <w:sz w:val="16"/>
                <w:szCs w:val="16"/>
              </w:rPr>
            </w:pPr>
            <w:r w:rsidRPr="009222AB">
              <w:rPr>
                <w:rFonts w:ascii="Tahoma" w:eastAsia="Times New Roman" w:hAnsi="Tahoma" w:cs="Tahoma"/>
                <w:b/>
                <w:bCs/>
                <w:i/>
                <w:iCs/>
                <w:color w:val="000000"/>
                <w:sz w:val="16"/>
                <w:szCs w:val="16"/>
              </w:rPr>
              <w:t>5</w:t>
            </w:r>
          </w:p>
        </w:tc>
        <w:tc>
          <w:tcPr>
            <w:tcW w:w="1134"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i/>
                <w:iCs/>
                <w:color w:val="000000"/>
                <w:sz w:val="16"/>
                <w:szCs w:val="16"/>
              </w:rPr>
            </w:pPr>
            <w:r w:rsidRPr="009222AB">
              <w:rPr>
                <w:rFonts w:ascii="Tahoma" w:eastAsia="Times New Roman" w:hAnsi="Tahoma" w:cs="Tahoma"/>
                <w:b/>
                <w:bCs/>
                <w:i/>
                <w:iCs/>
                <w:color w:val="000000"/>
                <w:sz w:val="16"/>
                <w:szCs w:val="16"/>
              </w:rPr>
              <w:t>6</w:t>
            </w:r>
          </w:p>
        </w:tc>
        <w:tc>
          <w:tcPr>
            <w:tcW w:w="992"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i/>
                <w:iCs/>
                <w:color w:val="000000"/>
                <w:sz w:val="16"/>
                <w:szCs w:val="16"/>
              </w:rPr>
            </w:pPr>
            <w:r w:rsidRPr="009222AB">
              <w:rPr>
                <w:rFonts w:ascii="Tahoma" w:eastAsia="Times New Roman" w:hAnsi="Tahoma" w:cs="Tahoma"/>
                <w:b/>
                <w:bCs/>
                <w:i/>
                <w:iCs/>
                <w:color w:val="000000"/>
                <w:sz w:val="16"/>
                <w:szCs w:val="16"/>
              </w:rPr>
              <w:t>7</w:t>
            </w:r>
          </w:p>
        </w:tc>
        <w:tc>
          <w:tcPr>
            <w:tcW w:w="1276"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i/>
                <w:iCs/>
                <w:color w:val="000000"/>
                <w:sz w:val="16"/>
                <w:szCs w:val="16"/>
              </w:rPr>
            </w:pPr>
            <w:r w:rsidRPr="009222AB">
              <w:rPr>
                <w:rFonts w:ascii="Tahoma" w:eastAsia="Times New Roman" w:hAnsi="Tahoma" w:cs="Tahoma"/>
                <w:b/>
                <w:bCs/>
                <w:i/>
                <w:iCs/>
                <w:color w:val="000000"/>
                <w:sz w:val="16"/>
                <w:szCs w:val="16"/>
              </w:rPr>
              <w:t>8</w:t>
            </w:r>
          </w:p>
        </w:tc>
        <w:tc>
          <w:tcPr>
            <w:tcW w:w="1134"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i/>
                <w:iCs/>
                <w:color w:val="000000"/>
                <w:sz w:val="16"/>
                <w:szCs w:val="16"/>
              </w:rPr>
            </w:pPr>
            <w:r w:rsidRPr="009222AB">
              <w:rPr>
                <w:rFonts w:ascii="Tahoma" w:eastAsia="Times New Roman" w:hAnsi="Tahoma" w:cs="Tahoma"/>
                <w:b/>
                <w:bCs/>
                <w:i/>
                <w:iCs/>
                <w:color w:val="000000"/>
                <w:sz w:val="16"/>
                <w:szCs w:val="16"/>
              </w:rPr>
              <w:t>9</w:t>
            </w:r>
          </w:p>
        </w:tc>
        <w:tc>
          <w:tcPr>
            <w:tcW w:w="850" w:type="dxa"/>
            <w:tcBorders>
              <w:top w:val="nil"/>
              <w:left w:val="nil"/>
              <w:bottom w:val="single" w:sz="4" w:space="0" w:color="000000"/>
              <w:right w:val="nil"/>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i/>
                <w:iCs/>
                <w:color w:val="000000"/>
                <w:sz w:val="16"/>
                <w:szCs w:val="16"/>
              </w:rPr>
            </w:pPr>
            <w:r w:rsidRPr="009222AB">
              <w:rPr>
                <w:rFonts w:ascii="Tahoma" w:eastAsia="Times New Roman" w:hAnsi="Tahoma" w:cs="Tahoma"/>
                <w:b/>
                <w:bCs/>
                <w:i/>
                <w:iCs/>
                <w:color w:val="000000"/>
                <w:sz w:val="16"/>
                <w:szCs w:val="16"/>
              </w:rPr>
              <w:t>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i/>
                <w:iCs/>
                <w:color w:val="000000"/>
                <w:sz w:val="16"/>
                <w:szCs w:val="16"/>
              </w:rPr>
            </w:pPr>
            <w:r w:rsidRPr="009222AB">
              <w:rPr>
                <w:rFonts w:ascii="Tahoma" w:eastAsia="Times New Roman" w:hAnsi="Tahoma" w:cs="Tahoma"/>
                <w:b/>
                <w:bCs/>
                <w:i/>
                <w:iCs/>
                <w:color w:val="000000"/>
                <w:sz w:val="16"/>
                <w:szCs w:val="16"/>
              </w:rPr>
              <w:t>11</w:t>
            </w:r>
          </w:p>
        </w:tc>
        <w:tc>
          <w:tcPr>
            <w:tcW w:w="2188" w:type="dxa"/>
            <w:tcBorders>
              <w:top w:val="nil"/>
              <w:left w:val="nil"/>
              <w:bottom w:val="single" w:sz="4" w:space="0" w:color="auto"/>
              <w:right w:val="single" w:sz="4" w:space="0" w:color="auto"/>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i/>
                <w:iCs/>
                <w:color w:val="000000"/>
                <w:sz w:val="16"/>
                <w:szCs w:val="16"/>
              </w:rPr>
            </w:pPr>
            <w:r w:rsidRPr="009222AB">
              <w:rPr>
                <w:rFonts w:ascii="Tahoma" w:eastAsia="Times New Roman" w:hAnsi="Tahoma" w:cs="Tahoma"/>
                <w:b/>
                <w:bCs/>
                <w:i/>
                <w:iCs/>
                <w:color w:val="000000"/>
                <w:sz w:val="16"/>
                <w:szCs w:val="16"/>
              </w:rPr>
              <w:t>12</w:t>
            </w:r>
          </w:p>
        </w:tc>
      </w:tr>
      <w:tr w:rsidR="009222AB" w:rsidRPr="009222AB" w:rsidTr="00694FD2">
        <w:trPr>
          <w:trHeight w:val="91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w:t>
            </w:r>
          </w:p>
        </w:tc>
        <w:tc>
          <w:tcPr>
            <w:tcW w:w="2268"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xml:space="preserve">Probówki do pozyskiwania surowicy </w:t>
            </w:r>
          </w:p>
        </w:tc>
        <w:tc>
          <w:tcPr>
            <w:tcW w:w="127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1,5-2,5ml</w:t>
            </w: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Aktywator krzepnięcia oraz żel separujący</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98 000</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nil"/>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100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2.</w:t>
            </w:r>
          </w:p>
        </w:tc>
        <w:tc>
          <w:tcPr>
            <w:tcW w:w="2268"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xml:space="preserve">Probówki do pozyskiwania surowicy </w:t>
            </w:r>
          </w:p>
        </w:tc>
        <w:tc>
          <w:tcPr>
            <w:tcW w:w="127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4 – 5ml</w:t>
            </w: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Aktywator krzepnięcia oraz żel separujący</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170 000</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nil"/>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88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3.</w:t>
            </w:r>
          </w:p>
        </w:tc>
        <w:tc>
          <w:tcPr>
            <w:tcW w:w="2268"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xml:space="preserve">Probówki do pozyskiwania surowicy </w:t>
            </w:r>
          </w:p>
        </w:tc>
        <w:tc>
          <w:tcPr>
            <w:tcW w:w="127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8 – 9ml</w:t>
            </w: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Aktywator krzepnięcia oraz żel separujący</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21 000</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nil"/>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84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4.</w:t>
            </w:r>
          </w:p>
        </w:tc>
        <w:tc>
          <w:tcPr>
            <w:tcW w:w="2268"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xml:space="preserve">Probówki do pozyskiwania surowicy </w:t>
            </w:r>
          </w:p>
        </w:tc>
        <w:tc>
          <w:tcPr>
            <w:tcW w:w="127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4,8 – 7ml</w:t>
            </w: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Trombina + żel separujący</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nil"/>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70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5.</w:t>
            </w:r>
          </w:p>
        </w:tc>
        <w:tc>
          <w:tcPr>
            <w:tcW w:w="2268"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Probówki do badań hematologicznych</w:t>
            </w:r>
          </w:p>
        </w:tc>
        <w:tc>
          <w:tcPr>
            <w:tcW w:w="127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1,5 – 2ml</w:t>
            </w: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K2EDTA</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103 000</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nil"/>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118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6.</w:t>
            </w:r>
          </w:p>
        </w:tc>
        <w:tc>
          <w:tcPr>
            <w:tcW w:w="2268"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xml:space="preserve">Probówka do badań </w:t>
            </w:r>
            <w:proofErr w:type="spellStart"/>
            <w:r w:rsidRPr="009222AB">
              <w:rPr>
                <w:rFonts w:ascii="Tahoma" w:eastAsia="Times New Roman" w:hAnsi="Tahoma" w:cs="Tahoma"/>
                <w:color w:val="000000"/>
                <w:sz w:val="16"/>
                <w:szCs w:val="16"/>
              </w:rPr>
              <w:t>koagulologicznych</w:t>
            </w:r>
            <w:proofErr w:type="spellEnd"/>
            <w:r w:rsidRPr="009222AB">
              <w:rPr>
                <w:rFonts w:ascii="Tahoma" w:eastAsia="Times New Roman" w:hAnsi="Tahoma" w:cs="Tahoma"/>
                <w:color w:val="000000"/>
                <w:sz w:val="16"/>
                <w:szCs w:val="16"/>
              </w:rPr>
              <w:t xml:space="preserve"> </w:t>
            </w:r>
          </w:p>
        </w:tc>
        <w:tc>
          <w:tcPr>
            <w:tcW w:w="127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1,5 – 2ml oraz 2,5-3ml (do wyboru przez zamawiającego)</w:t>
            </w: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Cytrynian sodu  3,2 %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98 000</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nil"/>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675"/>
        </w:trPr>
        <w:tc>
          <w:tcPr>
            <w:tcW w:w="567"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lastRenderedPageBreak/>
              <w:t>7.</w:t>
            </w:r>
          </w:p>
        </w:tc>
        <w:tc>
          <w:tcPr>
            <w:tcW w:w="2268" w:type="dxa"/>
            <w:tcBorders>
              <w:top w:val="single" w:sz="4" w:space="0" w:color="auto"/>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Probówka do oznaczania glukozy</w:t>
            </w:r>
          </w:p>
        </w:tc>
        <w:tc>
          <w:tcPr>
            <w:tcW w:w="1277" w:type="dxa"/>
            <w:tcBorders>
              <w:top w:val="single" w:sz="4" w:space="0" w:color="auto"/>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1,5 – 2ml</w:t>
            </w: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xml:space="preserve">EDTA i  fluorek sodu lub EDTA i szczawian  potasu </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14 000</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single" w:sz="4" w:space="0" w:color="auto"/>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single" w:sz="4" w:space="0" w:color="auto"/>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single" w:sz="4" w:space="0" w:color="auto"/>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single" w:sz="4" w:space="0" w:color="auto"/>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67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8.</w:t>
            </w:r>
          </w:p>
        </w:tc>
        <w:tc>
          <w:tcPr>
            <w:tcW w:w="2268"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Uchwyt trzymający probówkę jednorazowego użytku</w:t>
            </w:r>
          </w:p>
        </w:tc>
        <w:tc>
          <w:tcPr>
            <w:tcW w:w="127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Mocowanie igły systemowej na gwint</w:t>
            </w: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215 000</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nil"/>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136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9.</w:t>
            </w:r>
          </w:p>
        </w:tc>
        <w:tc>
          <w:tcPr>
            <w:tcW w:w="2268"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xml:space="preserve">Igła systemowa jednorazowego użytku </w:t>
            </w:r>
          </w:p>
        </w:tc>
        <w:tc>
          <w:tcPr>
            <w:tcW w:w="127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0,8mm lub 0,9mm (Rozmiar wskazywany każdorazowo w zamówieniu)</w:t>
            </w: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x</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73 000</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nil"/>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1020"/>
        </w:trPr>
        <w:tc>
          <w:tcPr>
            <w:tcW w:w="56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10.</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Zestaw 2 produktów:</w:t>
            </w:r>
            <w:r w:rsidRPr="009222AB">
              <w:rPr>
                <w:rFonts w:ascii="Tahoma" w:eastAsia="Times New Roman" w:hAnsi="Tahoma" w:cs="Tahoma"/>
                <w:color w:val="000000"/>
                <w:sz w:val="16"/>
                <w:szCs w:val="16"/>
              </w:rPr>
              <w:br/>
              <w:t xml:space="preserve">Igła systemowa 0,8 z zabezpieczeniem </w:t>
            </w:r>
            <w:proofErr w:type="spellStart"/>
            <w:r w:rsidRPr="009222AB">
              <w:rPr>
                <w:rFonts w:ascii="Tahoma" w:eastAsia="Times New Roman" w:hAnsi="Tahoma" w:cs="Tahoma"/>
                <w:color w:val="000000"/>
                <w:sz w:val="16"/>
                <w:szCs w:val="16"/>
              </w:rPr>
              <w:t>przeciwzakłuciowym</w:t>
            </w:r>
            <w:proofErr w:type="spellEnd"/>
            <w:r w:rsidRPr="009222AB">
              <w:rPr>
                <w:rFonts w:ascii="Tahoma" w:eastAsia="Times New Roman" w:hAnsi="Tahoma" w:cs="Tahoma"/>
                <w:color w:val="000000"/>
                <w:sz w:val="16"/>
                <w:szCs w:val="16"/>
              </w:rPr>
              <w:t xml:space="preserve"> + standardowy uchwyt systemowy</w:t>
            </w:r>
            <w:r w:rsidRPr="009222AB">
              <w:rPr>
                <w:rFonts w:ascii="Tahoma" w:eastAsia="Times New Roman" w:hAnsi="Tahoma" w:cs="Tahoma"/>
                <w:color w:val="000000"/>
                <w:sz w:val="16"/>
                <w:szCs w:val="16"/>
              </w:rPr>
              <w:br/>
              <w:t>lub</w:t>
            </w:r>
            <w:r w:rsidRPr="009222AB">
              <w:rPr>
                <w:rFonts w:ascii="Tahoma" w:eastAsia="Times New Roman" w:hAnsi="Tahoma" w:cs="Tahoma"/>
                <w:color w:val="000000"/>
                <w:sz w:val="16"/>
                <w:szCs w:val="16"/>
              </w:rPr>
              <w:br/>
              <w:t xml:space="preserve">Standardowa igła systemowa 0,8 + uchwyt z zabezpieczeniem </w:t>
            </w:r>
            <w:proofErr w:type="spellStart"/>
            <w:r w:rsidRPr="009222AB">
              <w:rPr>
                <w:rFonts w:ascii="Tahoma" w:eastAsia="Times New Roman" w:hAnsi="Tahoma" w:cs="Tahoma"/>
                <w:color w:val="000000"/>
                <w:sz w:val="16"/>
                <w:szCs w:val="16"/>
              </w:rPr>
              <w:t>przeciwzakłuciowym</w:t>
            </w:r>
            <w:proofErr w:type="spellEnd"/>
          </w:p>
        </w:tc>
        <w:tc>
          <w:tcPr>
            <w:tcW w:w="12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0,8mm</w:t>
            </w: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x</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2 800</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nil"/>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1800"/>
        </w:trPr>
        <w:tc>
          <w:tcPr>
            <w:tcW w:w="567" w:type="dxa"/>
            <w:vMerge/>
            <w:tcBorders>
              <w:top w:val="nil"/>
              <w:left w:val="single" w:sz="4" w:space="0" w:color="000000"/>
              <w:bottom w:val="single" w:sz="4" w:space="0" w:color="000000"/>
              <w:right w:val="single" w:sz="4" w:space="0" w:color="000000"/>
            </w:tcBorders>
            <w:vAlign w:val="center"/>
            <w:hideMark/>
          </w:tcPr>
          <w:p w:rsidR="009222AB" w:rsidRPr="009222AB" w:rsidRDefault="009222AB" w:rsidP="00C41689">
            <w:pPr>
              <w:spacing w:after="0" w:line="240" w:lineRule="auto"/>
              <w:rPr>
                <w:rFonts w:ascii="Tahoma" w:eastAsia="Times New Roman" w:hAnsi="Tahoma" w:cs="Tahoma"/>
                <w:color w:val="000000"/>
                <w:sz w:val="16"/>
                <w:szCs w:val="16"/>
              </w:rPr>
            </w:pPr>
          </w:p>
        </w:tc>
        <w:tc>
          <w:tcPr>
            <w:tcW w:w="2268" w:type="dxa"/>
            <w:vMerge/>
            <w:tcBorders>
              <w:top w:val="nil"/>
              <w:left w:val="single" w:sz="4" w:space="0" w:color="000000"/>
              <w:bottom w:val="single" w:sz="4" w:space="0" w:color="000000"/>
              <w:right w:val="single" w:sz="4" w:space="0" w:color="000000"/>
            </w:tcBorders>
            <w:vAlign w:val="center"/>
            <w:hideMark/>
          </w:tcPr>
          <w:p w:rsidR="009222AB" w:rsidRPr="009222AB" w:rsidRDefault="009222AB" w:rsidP="00C41689">
            <w:pPr>
              <w:spacing w:after="0" w:line="240" w:lineRule="auto"/>
              <w:rPr>
                <w:rFonts w:ascii="Tahoma" w:eastAsia="Times New Roman" w:hAnsi="Tahoma" w:cs="Tahoma"/>
                <w:color w:val="000000"/>
                <w:sz w:val="16"/>
                <w:szCs w:val="16"/>
              </w:rPr>
            </w:pPr>
          </w:p>
        </w:tc>
        <w:tc>
          <w:tcPr>
            <w:tcW w:w="1277" w:type="dxa"/>
            <w:vMerge/>
            <w:tcBorders>
              <w:top w:val="nil"/>
              <w:left w:val="single" w:sz="4" w:space="0" w:color="000000"/>
              <w:bottom w:val="single" w:sz="4" w:space="0" w:color="000000"/>
              <w:right w:val="single" w:sz="4" w:space="0" w:color="000000"/>
            </w:tcBorders>
            <w:vAlign w:val="center"/>
            <w:hideMark/>
          </w:tcPr>
          <w:p w:rsidR="009222AB" w:rsidRPr="009222AB" w:rsidRDefault="009222AB" w:rsidP="00C41689">
            <w:pPr>
              <w:spacing w:after="0" w:line="240" w:lineRule="auto"/>
              <w:rPr>
                <w:rFonts w:ascii="Tahoma" w:eastAsia="Times New Roman" w:hAnsi="Tahoma" w:cs="Tahoma"/>
                <w:color w:val="000000"/>
                <w:sz w:val="16"/>
                <w:szCs w:val="16"/>
              </w:rPr>
            </w:pP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x</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2 800</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nil"/>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67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11.</w:t>
            </w:r>
          </w:p>
        </w:tc>
        <w:tc>
          <w:tcPr>
            <w:tcW w:w="2268"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xml:space="preserve">Igła systemowa motylkowa z zabezpieczeniem </w:t>
            </w:r>
            <w:proofErr w:type="spellStart"/>
            <w:r w:rsidRPr="009222AB">
              <w:rPr>
                <w:rFonts w:ascii="Tahoma" w:eastAsia="Times New Roman" w:hAnsi="Tahoma" w:cs="Tahoma"/>
                <w:color w:val="000000"/>
                <w:sz w:val="16"/>
                <w:szCs w:val="16"/>
              </w:rPr>
              <w:t>przeciwzakłuciowym</w:t>
            </w:r>
            <w:proofErr w:type="spellEnd"/>
            <w:r w:rsidRPr="009222AB">
              <w:rPr>
                <w:rFonts w:ascii="Tahoma" w:eastAsia="Times New Roman" w:hAnsi="Tahoma" w:cs="Tahoma"/>
                <w:color w:val="000000"/>
                <w:sz w:val="16"/>
                <w:szCs w:val="16"/>
              </w:rPr>
              <w:t xml:space="preserve"> </w:t>
            </w:r>
          </w:p>
        </w:tc>
        <w:tc>
          <w:tcPr>
            <w:tcW w:w="127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0,8mm</w:t>
            </w: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x</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7 600</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nil"/>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90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12.</w:t>
            </w:r>
          </w:p>
        </w:tc>
        <w:tc>
          <w:tcPr>
            <w:tcW w:w="2268"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Igła systemowa z przeziernikiem  wypełniającym się krwią przed podłączeniem probówki</w:t>
            </w:r>
          </w:p>
        </w:tc>
        <w:tc>
          <w:tcPr>
            <w:tcW w:w="127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0,8mm</w:t>
            </w: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x</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155 000</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nil"/>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112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13.</w:t>
            </w:r>
          </w:p>
        </w:tc>
        <w:tc>
          <w:tcPr>
            <w:tcW w:w="2268"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Bezpieczna igła z przeziernikiem  wypełniającym się krwią przed podłączeniem probówki oraz zintegrowanym uchwytem</w:t>
            </w:r>
            <w:r w:rsidR="00A9615C">
              <w:rPr>
                <w:rFonts w:ascii="Tahoma" w:eastAsia="Times New Roman" w:hAnsi="Tahoma" w:cs="Tahoma"/>
                <w:color w:val="000000"/>
                <w:sz w:val="16"/>
                <w:szCs w:val="16"/>
              </w:rPr>
              <w:t xml:space="preserve">, </w:t>
            </w:r>
            <w:r w:rsidR="00A9615C" w:rsidRPr="00A9615C">
              <w:rPr>
                <w:rFonts w:ascii="Tahoma" w:eastAsia="Times New Roman" w:hAnsi="Tahoma" w:cs="Tahoma"/>
                <w:color w:val="FF0000"/>
                <w:sz w:val="16"/>
                <w:szCs w:val="16"/>
              </w:rPr>
              <w:t xml:space="preserve">z zabezpieczeniem </w:t>
            </w:r>
            <w:proofErr w:type="spellStart"/>
            <w:r w:rsidR="00A9615C" w:rsidRPr="00A9615C">
              <w:rPr>
                <w:rFonts w:ascii="Tahoma" w:eastAsia="Times New Roman" w:hAnsi="Tahoma" w:cs="Tahoma"/>
                <w:color w:val="FF0000"/>
                <w:sz w:val="16"/>
                <w:szCs w:val="16"/>
              </w:rPr>
              <w:t>przeciwzakłuciowym</w:t>
            </w:r>
            <w:proofErr w:type="spellEnd"/>
          </w:p>
        </w:tc>
        <w:tc>
          <w:tcPr>
            <w:tcW w:w="127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0,8mm</w:t>
            </w: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x</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192</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nil"/>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14.</w:t>
            </w:r>
          </w:p>
        </w:tc>
        <w:tc>
          <w:tcPr>
            <w:tcW w:w="2268"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Łącznik do igieł typu LUER</w:t>
            </w:r>
          </w:p>
        </w:tc>
        <w:tc>
          <w:tcPr>
            <w:tcW w:w="127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x</w:t>
            </w: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x</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71 000</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nil"/>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675"/>
        </w:trPr>
        <w:tc>
          <w:tcPr>
            <w:tcW w:w="567"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lastRenderedPageBreak/>
              <w:t>15.</w:t>
            </w:r>
          </w:p>
        </w:tc>
        <w:tc>
          <w:tcPr>
            <w:tcW w:w="2268" w:type="dxa"/>
            <w:tcBorders>
              <w:top w:val="single" w:sz="4" w:space="0" w:color="auto"/>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Probówka - strzykawka do gazometrii krwi tętniczej</w:t>
            </w:r>
          </w:p>
        </w:tc>
        <w:tc>
          <w:tcPr>
            <w:tcW w:w="1277" w:type="dxa"/>
            <w:tcBorders>
              <w:top w:val="single" w:sz="4" w:space="0" w:color="auto"/>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xml:space="preserve">maks. 2ml </w:t>
            </w: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Zbalansowana wapniem heparyna litowa</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23 000</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single" w:sz="4" w:space="0" w:color="auto"/>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single" w:sz="4" w:space="0" w:color="auto"/>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single" w:sz="4" w:space="0" w:color="auto"/>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single" w:sz="4" w:space="0" w:color="auto"/>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16.</w:t>
            </w:r>
          </w:p>
        </w:tc>
        <w:tc>
          <w:tcPr>
            <w:tcW w:w="2268"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STAZA  jednorazowego użytku.</w:t>
            </w:r>
          </w:p>
        </w:tc>
        <w:tc>
          <w:tcPr>
            <w:tcW w:w="127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15 500</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nil"/>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90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17.</w:t>
            </w:r>
          </w:p>
        </w:tc>
        <w:tc>
          <w:tcPr>
            <w:tcW w:w="2268"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xml:space="preserve">Probówka do oznaczania liczby trombocytów przy małopłytkowości rzekomej </w:t>
            </w:r>
          </w:p>
        </w:tc>
        <w:tc>
          <w:tcPr>
            <w:tcW w:w="127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2-3ml</w:t>
            </w: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CTAD lub buforowany cytrynian sodu 3,2%</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1 200</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nil"/>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45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18.</w:t>
            </w:r>
          </w:p>
        </w:tc>
        <w:tc>
          <w:tcPr>
            <w:tcW w:w="2268"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Probówki do pozyskiwania osocza</w:t>
            </w:r>
          </w:p>
        </w:tc>
        <w:tc>
          <w:tcPr>
            <w:tcW w:w="127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1,5 -2ml</w:t>
            </w: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Heparyna litowa</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37 000</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nil"/>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45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19.</w:t>
            </w:r>
          </w:p>
        </w:tc>
        <w:tc>
          <w:tcPr>
            <w:tcW w:w="2268"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Probówki do badań hematologicznych</w:t>
            </w:r>
          </w:p>
        </w:tc>
        <w:tc>
          <w:tcPr>
            <w:tcW w:w="127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2,5 – 3ml</w:t>
            </w: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K2EDTA</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102 000</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nil"/>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90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20.</w:t>
            </w:r>
          </w:p>
        </w:tc>
        <w:tc>
          <w:tcPr>
            <w:tcW w:w="2268"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xml:space="preserve">Probówka do badań serologicznych prób krzyżowych (kolor korka inny niż probówek hematologicznych) </w:t>
            </w:r>
          </w:p>
        </w:tc>
        <w:tc>
          <w:tcPr>
            <w:tcW w:w="127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xml:space="preserve">3,5- 4ml </w:t>
            </w: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xml:space="preserve">K2EDTA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46 000</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nil"/>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67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21.</w:t>
            </w:r>
          </w:p>
        </w:tc>
        <w:tc>
          <w:tcPr>
            <w:tcW w:w="2268"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xml:space="preserve">Probówka do </w:t>
            </w:r>
            <w:r w:rsidR="00A9615C">
              <w:rPr>
                <w:rFonts w:ascii="Tahoma" w:eastAsia="Times New Roman" w:hAnsi="Tahoma" w:cs="Tahoma"/>
                <w:color w:val="000000"/>
                <w:sz w:val="16"/>
                <w:szCs w:val="16"/>
              </w:rPr>
              <w:t xml:space="preserve">OB </w:t>
            </w:r>
            <w:r w:rsidR="00A9615C" w:rsidRPr="005D593F">
              <w:rPr>
                <w:rFonts w:ascii="Tahoma" w:eastAsia="Times New Roman" w:hAnsi="Tahoma" w:cs="Tahoma"/>
                <w:color w:val="FF0000"/>
                <w:sz w:val="16"/>
                <w:szCs w:val="16"/>
              </w:rPr>
              <w:t>do metody logarytmicznej</w:t>
            </w:r>
          </w:p>
        </w:tc>
        <w:tc>
          <w:tcPr>
            <w:tcW w:w="127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1,5-2ml</w:t>
            </w: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Cytrynian trójsodowy 3,1 – 3,2%</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9 000</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nil"/>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900"/>
        </w:trPr>
        <w:tc>
          <w:tcPr>
            <w:tcW w:w="567" w:type="dxa"/>
            <w:tcBorders>
              <w:top w:val="nil"/>
              <w:left w:val="single" w:sz="4" w:space="0" w:color="auto"/>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22.</w:t>
            </w:r>
          </w:p>
        </w:tc>
        <w:tc>
          <w:tcPr>
            <w:tcW w:w="2268"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Probówka do badań biochemicznych  (</w:t>
            </w:r>
            <w:proofErr w:type="spellStart"/>
            <w:r w:rsidRPr="009222AB">
              <w:rPr>
                <w:rFonts w:ascii="Tahoma" w:eastAsia="Times New Roman" w:hAnsi="Tahoma" w:cs="Tahoma"/>
                <w:color w:val="000000"/>
                <w:sz w:val="16"/>
                <w:szCs w:val="16"/>
              </w:rPr>
              <w:t>laktaty</w:t>
            </w:r>
            <w:proofErr w:type="spellEnd"/>
            <w:r w:rsidRPr="009222AB">
              <w:rPr>
                <w:rFonts w:ascii="Tahoma" w:eastAsia="Times New Roman" w:hAnsi="Tahoma" w:cs="Tahoma"/>
                <w:color w:val="000000"/>
                <w:sz w:val="16"/>
                <w:szCs w:val="16"/>
              </w:rPr>
              <w:t xml:space="preserve">, </w:t>
            </w:r>
            <w:proofErr w:type="spellStart"/>
            <w:r w:rsidRPr="009222AB">
              <w:rPr>
                <w:rFonts w:ascii="Tahoma" w:eastAsia="Times New Roman" w:hAnsi="Tahoma" w:cs="Tahoma"/>
                <w:color w:val="000000"/>
                <w:sz w:val="16"/>
                <w:szCs w:val="16"/>
              </w:rPr>
              <w:t>troponina</w:t>
            </w:r>
            <w:proofErr w:type="spellEnd"/>
            <w:r w:rsidRPr="009222AB">
              <w:rPr>
                <w:rFonts w:ascii="Tahoma" w:eastAsia="Times New Roman" w:hAnsi="Tahoma" w:cs="Tahoma"/>
                <w:color w:val="000000"/>
                <w:sz w:val="16"/>
                <w:szCs w:val="16"/>
              </w:rPr>
              <w:t xml:space="preserve">) </w:t>
            </w:r>
          </w:p>
        </w:tc>
        <w:tc>
          <w:tcPr>
            <w:tcW w:w="1277" w:type="dxa"/>
            <w:tcBorders>
              <w:top w:val="nil"/>
              <w:left w:val="nil"/>
              <w:bottom w:val="single" w:sz="4" w:space="0" w:color="000000"/>
              <w:right w:val="single" w:sz="4" w:space="0" w:color="000000"/>
            </w:tcBorders>
            <w:shd w:val="clear" w:color="auto" w:fill="auto"/>
            <w:vAlign w:val="center"/>
            <w:hideMark/>
          </w:tcPr>
          <w:p w:rsidR="009222AB" w:rsidRPr="009222AB" w:rsidRDefault="00EF4108" w:rsidP="00C41689">
            <w:pPr>
              <w:spacing w:after="0" w:line="240" w:lineRule="auto"/>
              <w:jc w:val="center"/>
              <w:rPr>
                <w:rFonts w:ascii="Tahoma" w:eastAsia="Times New Roman" w:hAnsi="Tahoma" w:cs="Tahoma"/>
                <w:color w:val="000000"/>
                <w:sz w:val="16"/>
                <w:szCs w:val="16"/>
              </w:rPr>
            </w:pPr>
            <w:r w:rsidRPr="00EF4108">
              <w:rPr>
                <w:rFonts w:ascii="Tahoma" w:eastAsia="Times New Roman" w:hAnsi="Tahoma" w:cs="Tahoma"/>
                <w:color w:val="FF0000"/>
                <w:sz w:val="16"/>
                <w:szCs w:val="16"/>
              </w:rPr>
              <w:t>3,5</w:t>
            </w:r>
            <w:r w:rsidR="009222AB" w:rsidRPr="00EF4108">
              <w:rPr>
                <w:rFonts w:ascii="Tahoma" w:eastAsia="Times New Roman" w:hAnsi="Tahoma" w:cs="Tahoma"/>
                <w:color w:val="FF0000"/>
                <w:sz w:val="16"/>
                <w:szCs w:val="16"/>
              </w:rPr>
              <w:t xml:space="preserve"> </w:t>
            </w:r>
            <w:r w:rsidR="009222AB" w:rsidRPr="009222AB">
              <w:rPr>
                <w:rFonts w:ascii="Tahoma" w:eastAsia="Times New Roman" w:hAnsi="Tahoma" w:cs="Tahoma"/>
                <w:color w:val="000000"/>
                <w:sz w:val="16"/>
                <w:szCs w:val="16"/>
              </w:rPr>
              <w:t>– 5ml</w:t>
            </w: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Heparyna litowa oraz separator mechaniczny lub żel separujący</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19 000</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nil"/>
              <w:bottom w:val="single" w:sz="4" w:space="0" w:color="auto"/>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nil"/>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742"/>
        </w:trPr>
        <w:tc>
          <w:tcPr>
            <w:tcW w:w="567" w:type="dxa"/>
            <w:tcBorders>
              <w:top w:val="nil"/>
              <w:left w:val="single" w:sz="4" w:space="0" w:color="auto"/>
              <w:bottom w:val="single" w:sz="4" w:space="0" w:color="auto"/>
              <w:right w:val="single" w:sz="4" w:space="0" w:color="auto"/>
            </w:tcBorders>
            <w:shd w:val="clear" w:color="auto" w:fill="auto"/>
            <w:noWrap/>
            <w:hideMark/>
          </w:tcPr>
          <w:p w:rsidR="009222AB" w:rsidRPr="009222AB" w:rsidRDefault="009222AB" w:rsidP="00C41689">
            <w:pPr>
              <w:spacing w:after="0" w:line="240" w:lineRule="auto"/>
              <w:rPr>
                <w:rFonts w:ascii="Tahoma" w:eastAsia="Times New Roman" w:hAnsi="Tahoma" w:cs="Tahoma"/>
                <w:color w:val="000000"/>
                <w:sz w:val="16"/>
                <w:szCs w:val="16"/>
              </w:rPr>
            </w:pPr>
          </w:p>
        </w:tc>
        <w:tc>
          <w:tcPr>
            <w:tcW w:w="2268" w:type="dxa"/>
            <w:tcBorders>
              <w:top w:val="nil"/>
              <w:left w:val="single" w:sz="4" w:space="0" w:color="auto"/>
              <w:bottom w:val="single" w:sz="4" w:space="0" w:color="auto"/>
              <w:right w:val="nil"/>
            </w:tcBorders>
            <w:shd w:val="clear" w:color="auto" w:fill="auto"/>
            <w:noWrap/>
            <w:hideMark/>
          </w:tcPr>
          <w:p w:rsidR="009222AB" w:rsidRPr="009222AB" w:rsidRDefault="009222AB" w:rsidP="00C41689">
            <w:pPr>
              <w:spacing w:after="0" w:line="240" w:lineRule="auto"/>
              <w:rPr>
                <w:rFonts w:ascii="Tahoma" w:eastAsia="Times New Roman" w:hAnsi="Tahoma" w:cs="Tahoma"/>
                <w:color w:val="000000"/>
                <w:sz w:val="16"/>
                <w:szCs w:val="16"/>
              </w:rPr>
            </w:pPr>
          </w:p>
        </w:tc>
        <w:tc>
          <w:tcPr>
            <w:tcW w:w="1277" w:type="dxa"/>
            <w:tcBorders>
              <w:top w:val="nil"/>
              <w:left w:val="nil"/>
              <w:bottom w:val="single" w:sz="4" w:space="0" w:color="auto"/>
              <w:right w:val="nil"/>
            </w:tcBorders>
            <w:shd w:val="clear" w:color="auto" w:fill="auto"/>
            <w:noWrap/>
            <w:hideMark/>
          </w:tcPr>
          <w:p w:rsidR="009222AB" w:rsidRPr="009222AB" w:rsidRDefault="009222AB" w:rsidP="00C41689">
            <w:pPr>
              <w:spacing w:after="0" w:line="240" w:lineRule="auto"/>
              <w:rPr>
                <w:rFonts w:ascii="Tahoma" w:eastAsia="Times New Roman" w:hAnsi="Tahoma" w:cs="Tahoma"/>
                <w:color w:val="000000"/>
                <w:sz w:val="16"/>
                <w:szCs w:val="16"/>
              </w:rPr>
            </w:pPr>
          </w:p>
        </w:tc>
        <w:tc>
          <w:tcPr>
            <w:tcW w:w="1417" w:type="dxa"/>
            <w:tcBorders>
              <w:top w:val="nil"/>
              <w:left w:val="nil"/>
              <w:bottom w:val="single" w:sz="4" w:space="0" w:color="auto"/>
              <w:right w:val="nil"/>
            </w:tcBorders>
            <w:shd w:val="clear" w:color="auto" w:fill="auto"/>
            <w:noWrap/>
            <w:hideMark/>
          </w:tcPr>
          <w:p w:rsidR="009222AB" w:rsidRPr="009222AB" w:rsidRDefault="009222AB" w:rsidP="00C41689">
            <w:pPr>
              <w:spacing w:after="0" w:line="240" w:lineRule="auto"/>
              <w:rPr>
                <w:rFonts w:ascii="Tahoma" w:eastAsia="Times New Roman" w:hAnsi="Tahoma" w:cs="Tahoma"/>
                <w:color w:val="000000"/>
                <w:sz w:val="16"/>
                <w:szCs w:val="16"/>
              </w:rPr>
            </w:pPr>
          </w:p>
        </w:tc>
        <w:tc>
          <w:tcPr>
            <w:tcW w:w="1134" w:type="dxa"/>
            <w:tcBorders>
              <w:top w:val="nil"/>
              <w:left w:val="nil"/>
              <w:bottom w:val="single" w:sz="4" w:space="0" w:color="auto"/>
              <w:right w:val="nil"/>
            </w:tcBorders>
            <w:shd w:val="clear" w:color="auto" w:fill="auto"/>
            <w:noWrap/>
            <w:hideMark/>
          </w:tcPr>
          <w:p w:rsidR="009222AB" w:rsidRPr="009222AB" w:rsidRDefault="009222AB" w:rsidP="00C41689">
            <w:pPr>
              <w:spacing w:after="0" w:line="240" w:lineRule="auto"/>
              <w:rPr>
                <w:rFonts w:ascii="Tahoma" w:eastAsia="Times New Roman" w:hAnsi="Tahoma" w:cs="Tahoma"/>
                <w:color w:val="000000"/>
                <w:sz w:val="16"/>
                <w:szCs w:val="16"/>
              </w:rPr>
            </w:pPr>
          </w:p>
        </w:tc>
        <w:tc>
          <w:tcPr>
            <w:tcW w:w="1134" w:type="dxa"/>
            <w:tcBorders>
              <w:top w:val="nil"/>
              <w:left w:val="nil"/>
              <w:bottom w:val="single" w:sz="4" w:space="0" w:color="auto"/>
              <w:right w:val="nil"/>
            </w:tcBorders>
            <w:shd w:val="clear" w:color="auto" w:fill="auto"/>
            <w:noWrap/>
            <w:hideMark/>
          </w:tcPr>
          <w:p w:rsidR="009222AB" w:rsidRDefault="00C41689" w:rsidP="00C41689">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xml:space="preserve"> </w:t>
            </w:r>
          </w:p>
          <w:p w:rsidR="00C41689" w:rsidRDefault="00C41689" w:rsidP="00C41689">
            <w:pPr>
              <w:spacing w:after="0" w:line="240" w:lineRule="auto"/>
              <w:rPr>
                <w:rFonts w:ascii="Tahoma" w:eastAsia="Times New Roman" w:hAnsi="Tahoma" w:cs="Tahoma"/>
                <w:b/>
                <w:color w:val="000000"/>
                <w:sz w:val="20"/>
                <w:szCs w:val="20"/>
              </w:rPr>
            </w:pPr>
          </w:p>
          <w:p w:rsidR="00C41689" w:rsidRPr="00C41689" w:rsidRDefault="00C41689" w:rsidP="00C41689">
            <w:pPr>
              <w:spacing w:after="0" w:line="240" w:lineRule="auto"/>
              <w:rPr>
                <w:rFonts w:ascii="Tahoma" w:eastAsia="Times New Roman" w:hAnsi="Tahoma" w:cs="Tahoma"/>
                <w:b/>
                <w:color w:val="000000"/>
                <w:sz w:val="20"/>
                <w:szCs w:val="20"/>
              </w:rPr>
            </w:pPr>
            <w:r w:rsidRPr="00C41689">
              <w:rPr>
                <w:rFonts w:ascii="Tahoma" w:eastAsia="Times New Roman" w:hAnsi="Tahoma" w:cs="Tahoma"/>
                <w:b/>
                <w:color w:val="000000"/>
                <w:sz w:val="20"/>
                <w:szCs w:val="20"/>
              </w:rPr>
              <w:t>RAZEM</w:t>
            </w:r>
          </w:p>
        </w:tc>
        <w:tc>
          <w:tcPr>
            <w:tcW w:w="992" w:type="dxa"/>
            <w:tcBorders>
              <w:top w:val="nil"/>
              <w:left w:val="nil"/>
              <w:bottom w:val="single" w:sz="4" w:space="0" w:color="auto"/>
              <w:right w:val="nil"/>
            </w:tcBorders>
            <w:shd w:val="clear" w:color="auto" w:fill="auto"/>
            <w:noWrap/>
            <w:hideMark/>
          </w:tcPr>
          <w:p w:rsidR="009222AB" w:rsidRPr="009222AB" w:rsidRDefault="009222AB" w:rsidP="00C41689">
            <w:pPr>
              <w:spacing w:after="0" w:line="240" w:lineRule="auto"/>
              <w:rPr>
                <w:rFonts w:ascii="Tahoma" w:eastAsia="Times New Roman" w:hAnsi="Tahoma" w:cs="Tahoma"/>
                <w:color w:val="000000"/>
                <w:sz w:val="16"/>
                <w:szCs w:val="16"/>
              </w:rPr>
            </w:pPr>
          </w:p>
        </w:tc>
        <w:tc>
          <w:tcPr>
            <w:tcW w:w="1276" w:type="dxa"/>
            <w:tcBorders>
              <w:top w:val="nil"/>
              <w:left w:val="nil"/>
              <w:bottom w:val="single" w:sz="4" w:space="0" w:color="auto"/>
              <w:right w:val="nil"/>
            </w:tcBorders>
            <w:shd w:val="clear" w:color="auto" w:fill="auto"/>
            <w:noWrap/>
            <w:hideMark/>
          </w:tcPr>
          <w:p w:rsidR="009222AB" w:rsidRPr="009222AB" w:rsidRDefault="009222AB" w:rsidP="00C41689">
            <w:pPr>
              <w:spacing w:after="0" w:line="240" w:lineRule="auto"/>
              <w:jc w:val="center"/>
              <w:rPr>
                <w:rFonts w:ascii="Tahoma" w:eastAsia="Times New Roman" w:hAnsi="Tahoma" w:cs="Tahoma"/>
                <w:b/>
                <w:bCs/>
                <w:color w:val="000000"/>
                <w:sz w:val="16"/>
                <w:szCs w:val="16"/>
              </w:rPr>
            </w:pPr>
          </w:p>
        </w:tc>
        <w:tc>
          <w:tcPr>
            <w:tcW w:w="1134" w:type="dxa"/>
            <w:tcBorders>
              <w:top w:val="nil"/>
              <w:left w:val="single" w:sz="4" w:space="0" w:color="auto"/>
              <w:bottom w:val="single" w:sz="4" w:space="0" w:color="000000"/>
              <w:right w:val="single" w:sz="4" w:space="0" w:color="000000"/>
            </w:tcBorders>
            <w:shd w:val="clear" w:color="auto" w:fill="auto"/>
            <w:noWrap/>
            <w:hideMark/>
          </w:tcPr>
          <w:p w:rsidR="009222AB" w:rsidRPr="009222AB" w:rsidRDefault="009222AB" w:rsidP="00C41689">
            <w:pPr>
              <w:spacing w:after="0" w:line="240" w:lineRule="auto"/>
              <w:jc w:val="center"/>
              <w:rPr>
                <w:rFonts w:ascii="Tahoma" w:eastAsia="Times New Roman" w:hAnsi="Tahoma" w:cs="Tahoma"/>
                <w:b/>
                <w:bCs/>
                <w:color w:val="000000"/>
                <w:sz w:val="16"/>
                <w:szCs w:val="16"/>
              </w:rPr>
            </w:pPr>
            <w:r w:rsidRPr="009222AB">
              <w:rPr>
                <w:rFonts w:ascii="Tahoma" w:eastAsia="Times New Roman" w:hAnsi="Tahoma" w:cs="Tahoma"/>
                <w:b/>
                <w:bCs/>
                <w:color w:val="000000"/>
                <w:sz w:val="16"/>
                <w:szCs w:val="16"/>
              </w:rPr>
              <w:t> </w:t>
            </w:r>
          </w:p>
        </w:tc>
        <w:tc>
          <w:tcPr>
            <w:tcW w:w="850" w:type="dxa"/>
            <w:tcBorders>
              <w:top w:val="nil"/>
              <w:left w:val="nil"/>
              <w:bottom w:val="single" w:sz="4" w:space="0" w:color="000000"/>
              <w:right w:val="nil"/>
            </w:tcBorders>
            <w:shd w:val="clear" w:color="auto" w:fill="auto"/>
            <w:noWrap/>
            <w:hideMark/>
          </w:tcPr>
          <w:p w:rsidR="00C41689" w:rsidRDefault="00C41689" w:rsidP="00C41689">
            <w:pPr>
              <w:spacing w:after="0" w:line="240" w:lineRule="auto"/>
              <w:jc w:val="center"/>
              <w:rPr>
                <w:rFonts w:ascii="Tahoma" w:eastAsia="Times New Roman" w:hAnsi="Tahoma" w:cs="Tahoma"/>
                <w:b/>
                <w:bCs/>
                <w:color w:val="000000"/>
                <w:sz w:val="16"/>
                <w:szCs w:val="16"/>
              </w:rPr>
            </w:pPr>
          </w:p>
          <w:p w:rsidR="00C41689" w:rsidRDefault="00C41689" w:rsidP="00C41689">
            <w:pPr>
              <w:spacing w:after="0" w:line="240" w:lineRule="auto"/>
              <w:jc w:val="center"/>
              <w:rPr>
                <w:rFonts w:ascii="Tahoma" w:eastAsia="Times New Roman" w:hAnsi="Tahoma" w:cs="Tahoma"/>
                <w:b/>
                <w:bCs/>
                <w:color w:val="000000"/>
                <w:sz w:val="16"/>
                <w:szCs w:val="16"/>
              </w:rPr>
            </w:pPr>
          </w:p>
          <w:p w:rsidR="009222AB" w:rsidRPr="009222AB" w:rsidRDefault="009222AB" w:rsidP="00C41689">
            <w:pPr>
              <w:spacing w:after="0" w:line="240" w:lineRule="auto"/>
              <w:jc w:val="center"/>
              <w:rPr>
                <w:rFonts w:ascii="Tahoma" w:eastAsia="Times New Roman" w:hAnsi="Tahoma" w:cs="Tahoma"/>
                <w:b/>
                <w:bCs/>
                <w:color w:val="000000"/>
                <w:sz w:val="16"/>
                <w:szCs w:val="16"/>
              </w:rPr>
            </w:pPr>
            <w:r w:rsidRPr="009222AB">
              <w:rPr>
                <w:rFonts w:ascii="Tahoma" w:eastAsia="Times New Roman" w:hAnsi="Tahoma" w:cs="Tahoma"/>
                <w:b/>
                <w:bCs/>
                <w:color w:val="000000"/>
                <w:sz w:val="16"/>
                <w:szCs w:val="16"/>
              </w:rPr>
              <w:t>X</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nil"/>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p>
        </w:tc>
      </w:tr>
      <w:tr w:rsidR="00C41689" w:rsidTr="00694FD2">
        <w:tblPrEx>
          <w:tblBorders>
            <w:top w:val="single" w:sz="4" w:space="0" w:color="auto"/>
          </w:tblBorders>
          <w:tblLook w:val="0000"/>
        </w:tblPrEx>
        <w:trPr>
          <w:gridAfter w:val="4"/>
          <w:wAfter w:w="5448" w:type="dxa"/>
          <w:trHeight w:val="100"/>
        </w:trPr>
        <w:tc>
          <w:tcPr>
            <w:tcW w:w="10065" w:type="dxa"/>
            <w:gridSpan w:val="8"/>
            <w:tcBorders>
              <w:top w:val="single" w:sz="4" w:space="0" w:color="auto"/>
            </w:tcBorders>
          </w:tcPr>
          <w:p w:rsidR="00C41689" w:rsidRDefault="00C41689" w:rsidP="00C41689">
            <w:pPr>
              <w:rPr>
                <w:rFonts w:ascii="Tahoma" w:hAnsi="Tahoma" w:cs="Tahoma"/>
                <w:sz w:val="16"/>
                <w:szCs w:val="16"/>
              </w:rPr>
            </w:pPr>
          </w:p>
        </w:tc>
      </w:tr>
    </w:tbl>
    <w:p w:rsidR="00C41689" w:rsidRDefault="00C41689">
      <w:pPr>
        <w:rPr>
          <w:rFonts w:ascii="Tahoma" w:hAnsi="Tahoma" w:cs="Tahoma"/>
          <w:sz w:val="16"/>
          <w:szCs w:val="16"/>
        </w:rPr>
      </w:pPr>
    </w:p>
    <w:tbl>
      <w:tblPr>
        <w:tblpPr w:leftFromText="141" w:rightFromText="141" w:vertAnchor="text" w:tblpX="12806" w:tblpY="-8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04"/>
      </w:tblGrid>
      <w:tr w:rsidR="00C41689" w:rsidTr="00C41689">
        <w:trPr>
          <w:trHeight w:val="60"/>
        </w:trPr>
        <w:tc>
          <w:tcPr>
            <w:tcW w:w="2204" w:type="dxa"/>
            <w:tcBorders>
              <w:left w:val="nil"/>
              <w:bottom w:val="nil"/>
              <w:right w:val="nil"/>
            </w:tcBorders>
          </w:tcPr>
          <w:p w:rsidR="00C41689" w:rsidRDefault="00C41689" w:rsidP="00C41689">
            <w:pPr>
              <w:rPr>
                <w:rFonts w:ascii="Tahoma" w:hAnsi="Tahoma" w:cs="Tahoma"/>
                <w:sz w:val="16"/>
                <w:szCs w:val="16"/>
              </w:rPr>
            </w:pPr>
          </w:p>
        </w:tc>
      </w:tr>
    </w:tbl>
    <w:p w:rsidR="009222AB" w:rsidRPr="00C41689" w:rsidRDefault="009222AB" w:rsidP="00C41689">
      <w:pPr>
        <w:spacing w:after="0"/>
        <w:rPr>
          <w:rFonts w:ascii="Tahoma" w:hAnsi="Tahoma" w:cs="Tahoma"/>
          <w:sz w:val="18"/>
          <w:szCs w:val="18"/>
        </w:rPr>
      </w:pPr>
      <w:r w:rsidRPr="00C41689">
        <w:rPr>
          <w:rFonts w:ascii="Tahoma" w:hAnsi="Tahoma" w:cs="Tahoma"/>
          <w:sz w:val="18"/>
          <w:szCs w:val="18"/>
        </w:rPr>
        <w:t>1. Ilość opakowań należy obliczyć w następujący sposób: wymaganą ilość   podzielić przez ilość w opakowaniu</w:t>
      </w:r>
    </w:p>
    <w:p w:rsidR="00C41689" w:rsidRPr="00C41689" w:rsidRDefault="009222AB" w:rsidP="00C41689">
      <w:pPr>
        <w:spacing w:after="0"/>
        <w:rPr>
          <w:rFonts w:ascii="Tahoma" w:hAnsi="Tahoma" w:cs="Tahoma"/>
          <w:sz w:val="18"/>
          <w:szCs w:val="18"/>
        </w:rPr>
      </w:pPr>
      <w:r w:rsidRPr="00C41689">
        <w:rPr>
          <w:rFonts w:ascii="Tahoma" w:hAnsi="Tahoma" w:cs="Tahoma"/>
          <w:sz w:val="18"/>
          <w:szCs w:val="18"/>
        </w:rPr>
        <w:t xml:space="preserve">    Ilość opakowań należy zaokrąglić do pełnych opakowań  tak jak będą Zamawiającemu dostarczane w opakowaniu handlowym  oferując nie mniej niż wymagana                                                                                                                                                              </w:t>
      </w:r>
      <w:r w:rsidR="00C41689" w:rsidRPr="00C41689">
        <w:rPr>
          <w:rFonts w:ascii="Tahoma" w:hAnsi="Tahoma" w:cs="Tahoma"/>
          <w:sz w:val="18"/>
          <w:szCs w:val="18"/>
        </w:rPr>
        <w:t xml:space="preserve">  </w:t>
      </w:r>
      <w:r w:rsidRPr="00C41689">
        <w:rPr>
          <w:rFonts w:ascii="Tahoma" w:hAnsi="Tahoma" w:cs="Tahoma"/>
          <w:sz w:val="18"/>
          <w:szCs w:val="18"/>
        </w:rPr>
        <w:t xml:space="preserve">2. W pozycji VAT (%)  dopuszcza się wpisanie zamiennie liczbowej lub procentowej wartości stawki podatku VAT.     </w:t>
      </w:r>
    </w:p>
    <w:p w:rsidR="009222AB" w:rsidRPr="00C41689" w:rsidRDefault="009222AB" w:rsidP="00C41689">
      <w:pPr>
        <w:rPr>
          <w:rFonts w:ascii="Tahoma" w:hAnsi="Tahoma" w:cs="Tahoma"/>
          <w:sz w:val="18"/>
          <w:szCs w:val="18"/>
        </w:rPr>
      </w:pPr>
      <w:r w:rsidRPr="00C41689">
        <w:rPr>
          <w:rFonts w:ascii="Tahoma" w:hAnsi="Tahoma" w:cs="Tahoma"/>
          <w:sz w:val="18"/>
          <w:szCs w:val="18"/>
        </w:rPr>
        <w:t>3. Na jednostkowym opakowaniu każdej igły musi znajdować się: logo</w:t>
      </w:r>
      <w:r w:rsidR="00145C8B">
        <w:rPr>
          <w:rFonts w:ascii="Tahoma" w:hAnsi="Tahoma" w:cs="Tahoma"/>
          <w:sz w:val="18"/>
          <w:szCs w:val="18"/>
        </w:rPr>
        <w:t xml:space="preserve"> lub </w:t>
      </w:r>
      <w:r w:rsidR="00145C8B" w:rsidRPr="00145C8B">
        <w:rPr>
          <w:rFonts w:ascii="Tahoma" w:hAnsi="Tahoma" w:cs="Tahoma"/>
          <w:color w:val="FF0000"/>
          <w:sz w:val="18"/>
          <w:szCs w:val="18"/>
        </w:rPr>
        <w:t>nazwa</w:t>
      </w:r>
      <w:r w:rsidRPr="00C41689">
        <w:rPr>
          <w:rFonts w:ascii="Tahoma" w:hAnsi="Tahoma" w:cs="Tahoma"/>
          <w:sz w:val="18"/>
          <w:szCs w:val="18"/>
        </w:rPr>
        <w:t xml:space="preserve"> producenta, nr LOT, znak CE, znak sterylności oraz data ważności.                                                                                                                                                                                                  </w:t>
      </w:r>
      <w:r w:rsidR="00A9615C">
        <w:rPr>
          <w:rFonts w:ascii="Tahoma" w:hAnsi="Tahoma" w:cs="Tahoma"/>
          <w:sz w:val="18"/>
          <w:szCs w:val="18"/>
        </w:rPr>
        <w:t xml:space="preserve">                                                                   </w:t>
      </w:r>
      <w:r w:rsidRPr="00C41689">
        <w:rPr>
          <w:rFonts w:ascii="Tahoma" w:hAnsi="Tahoma" w:cs="Tahoma"/>
          <w:sz w:val="18"/>
          <w:szCs w:val="18"/>
        </w:rPr>
        <w:t>4. Zamawiający zastrzega sobie prawo do wezwania wykonawców, na etapie badania ofert, do przedstawienia deklaracji  zgodności oraz certyfikatów CE wystawionych    przez jednostkę notyfikowaną (dla produktów dla których są wymagane) oraz próbek zaoferowanych produktów.</w:t>
      </w:r>
    </w:p>
    <w:p w:rsidR="009222AB" w:rsidRDefault="009222AB">
      <w:pPr>
        <w:rPr>
          <w:rFonts w:ascii="Tahoma" w:hAnsi="Tahoma" w:cs="Tahoma"/>
          <w:sz w:val="16"/>
          <w:szCs w:val="16"/>
        </w:rPr>
      </w:pPr>
    </w:p>
    <w:p w:rsidR="009222AB" w:rsidRDefault="009222AB">
      <w:pPr>
        <w:rPr>
          <w:rFonts w:ascii="Tahoma" w:hAnsi="Tahoma" w:cs="Tahoma"/>
          <w:sz w:val="16"/>
          <w:szCs w:val="16"/>
        </w:rPr>
      </w:pPr>
    </w:p>
    <w:p w:rsidR="009222AB" w:rsidRPr="00C41689" w:rsidRDefault="009222AB" w:rsidP="00C41689">
      <w:pPr>
        <w:jc w:val="center"/>
        <w:rPr>
          <w:rFonts w:ascii="Tahoma" w:hAnsi="Tahoma" w:cs="Tahoma"/>
          <w:b/>
          <w:sz w:val="20"/>
          <w:szCs w:val="20"/>
        </w:rPr>
      </w:pPr>
      <w:r w:rsidRPr="00C41689">
        <w:rPr>
          <w:rFonts w:ascii="Tahoma" w:hAnsi="Tahoma" w:cs="Tahoma"/>
          <w:b/>
          <w:sz w:val="20"/>
          <w:szCs w:val="20"/>
        </w:rPr>
        <w:t>OPIS PRZEDMIOTU ZAMÓWIENIA</w:t>
      </w:r>
    </w:p>
    <w:p w:rsidR="009222AB" w:rsidRDefault="009222AB">
      <w:pPr>
        <w:rPr>
          <w:rFonts w:ascii="Tahoma" w:hAnsi="Tahoma" w:cs="Tahoma"/>
          <w:sz w:val="16"/>
          <w:szCs w:val="16"/>
        </w:rPr>
      </w:pPr>
    </w:p>
    <w:p w:rsidR="009222AB" w:rsidRPr="00C41689" w:rsidRDefault="009222AB" w:rsidP="00C41689">
      <w:pPr>
        <w:jc w:val="both"/>
        <w:rPr>
          <w:rFonts w:ascii="Tahoma" w:hAnsi="Tahoma" w:cs="Tahoma"/>
          <w:sz w:val="20"/>
          <w:szCs w:val="20"/>
        </w:rPr>
      </w:pPr>
      <w:r w:rsidRPr="00C41689">
        <w:rPr>
          <w:rFonts w:ascii="Tahoma" w:hAnsi="Tahoma" w:cs="Tahoma"/>
          <w:sz w:val="20"/>
          <w:szCs w:val="20"/>
        </w:rPr>
        <w:t>1.</w:t>
      </w:r>
      <w:r w:rsidRPr="009222AB">
        <w:rPr>
          <w:rFonts w:ascii="Tahoma" w:hAnsi="Tahoma" w:cs="Tahoma"/>
          <w:sz w:val="16"/>
          <w:szCs w:val="16"/>
        </w:rPr>
        <w:t xml:space="preserve"> </w:t>
      </w:r>
      <w:r w:rsidRPr="00C41689">
        <w:rPr>
          <w:rFonts w:ascii="Tahoma" w:hAnsi="Tahoma" w:cs="Tahoma"/>
          <w:sz w:val="20"/>
          <w:szCs w:val="20"/>
        </w:rPr>
        <w:t>Probówki z kalibrowaną próżnią na etapie produkcji z możliwością wielokrotnego przebijania korków bez utraty próżni.</w:t>
      </w:r>
    </w:p>
    <w:p w:rsidR="009222AB" w:rsidRPr="00C41689" w:rsidRDefault="009222AB" w:rsidP="00C41689">
      <w:pPr>
        <w:jc w:val="both"/>
        <w:rPr>
          <w:rFonts w:ascii="Tahoma" w:hAnsi="Tahoma" w:cs="Tahoma"/>
          <w:sz w:val="20"/>
          <w:szCs w:val="20"/>
        </w:rPr>
      </w:pPr>
      <w:r w:rsidRPr="00C41689">
        <w:rPr>
          <w:rFonts w:ascii="Tahoma" w:hAnsi="Tahoma" w:cs="Tahoma"/>
          <w:sz w:val="20"/>
          <w:szCs w:val="20"/>
        </w:rPr>
        <w:t>2. Probówki wykonane z tworzywa PET</w:t>
      </w:r>
      <w:r w:rsidR="00EF4108">
        <w:rPr>
          <w:rFonts w:ascii="Tahoma" w:hAnsi="Tahoma" w:cs="Tahoma"/>
          <w:sz w:val="20"/>
          <w:szCs w:val="20"/>
        </w:rPr>
        <w:t xml:space="preserve"> lub </w:t>
      </w:r>
      <w:r w:rsidR="00EF4108" w:rsidRPr="00EF4108">
        <w:rPr>
          <w:rFonts w:ascii="Tahoma" w:hAnsi="Tahoma" w:cs="Tahoma"/>
          <w:color w:val="FF0000"/>
          <w:sz w:val="20"/>
          <w:szCs w:val="20"/>
        </w:rPr>
        <w:t>PP</w:t>
      </w:r>
      <w:r w:rsidR="00EF4108">
        <w:rPr>
          <w:rFonts w:ascii="Tahoma" w:hAnsi="Tahoma" w:cs="Tahoma"/>
          <w:sz w:val="20"/>
          <w:szCs w:val="20"/>
        </w:rPr>
        <w:t xml:space="preserve"> lub </w:t>
      </w:r>
      <w:r w:rsidRPr="00C41689">
        <w:rPr>
          <w:rFonts w:ascii="Tahoma" w:hAnsi="Tahoma" w:cs="Tahoma"/>
          <w:sz w:val="20"/>
          <w:szCs w:val="20"/>
        </w:rPr>
        <w:t>szkło , probówki muszą posiadać widoczne znaczniki prawidłowego pobierania na etykiecie, być sterylne i posiadać oznaczenie o sterylności a także: nazwa, nr katalogowy, Producent oraz data ważności produktu</w:t>
      </w:r>
      <w:r w:rsidR="00E439B9">
        <w:rPr>
          <w:rFonts w:ascii="Tahoma" w:hAnsi="Tahoma" w:cs="Tahoma"/>
          <w:sz w:val="20"/>
          <w:szCs w:val="20"/>
        </w:rPr>
        <w:t>, w przypadku produktów mikrobiologicznie czystych data jego produkcji</w:t>
      </w:r>
    </w:p>
    <w:p w:rsidR="009222AB" w:rsidRPr="00C41689" w:rsidRDefault="009222AB" w:rsidP="00C41689">
      <w:pPr>
        <w:jc w:val="both"/>
        <w:rPr>
          <w:rFonts w:ascii="Tahoma" w:hAnsi="Tahoma" w:cs="Tahoma"/>
          <w:sz w:val="20"/>
          <w:szCs w:val="20"/>
        </w:rPr>
      </w:pPr>
      <w:r w:rsidRPr="00C41689">
        <w:rPr>
          <w:rFonts w:ascii="Tahoma" w:hAnsi="Tahoma" w:cs="Tahoma"/>
          <w:sz w:val="20"/>
          <w:szCs w:val="20"/>
        </w:rPr>
        <w:t xml:space="preserve">3. Probówki o wymiarach dostosowanych do włożenia na pokład analizatorów (jako probówki pierwotne) takich jak; </w:t>
      </w:r>
      <w:proofErr w:type="spellStart"/>
      <w:r w:rsidRPr="00C41689">
        <w:rPr>
          <w:rFonts w:ascii="Tahoma" w:hAnsi="Tahoma" w:cs="Tahoma"/>
          <w:sz w:val="20"/>
          <w:szCs w:val="20"/>
        </w:rPr>
        <w:t>Beckman</w:t>
      </w:r>
      <w:proofErr w:type="spellEnd"/>
      <w:r w:rsidRPr="00C41689">
        <w:rPr>
          <w:rFonts w:ascii="Tahoma" w:hAnsi="Tahoma" w:cs="Tahoma"/>
          <w:sz w:val="20"/>
          <w:szCs w:val="20"/>
        </w:rPr>
        <w:t xml:space="preserve"> </w:t>
      </w:r>
      <w:proofErr w:type="spellStart"/>
      <w:r w:rsidRPr="00C41689">
        <w:rPr>
          <w:rFonts w:ascii="Tahoma" w:hAnsi="Tahoma" w:cs="Tahoma"/>
          <w:sz w:val="20"/>
          <w:szCs w:val="20"/>
        </w:rPr>
        <w:t>Coulter</w:t>
      </w:r>
      <w:proofErr w:type="spellEnd"/>
      <w:r w:rsidRPr="00C41689">
        <w:rPr>
          <w:rFonts w:ascii="Tahoma" w:hAnsi="Tahoma" w:cs="Tahoma"/>
          <w:sz w:val="20"/>
          <w:szCs w:val="20"/>
        </w:rPr>
        <w:t xml:space="preserve"> AU 480,680, </w:t>
      </w:r>
      <w:proofErr w:type="spellStart"/>
      <w:r w:rsidRPr="00C41689">
        <w:rPr>
          <w:rFonts w:ascii="Tahoma" w:hAnsi="Tahoma" w:cs="Tahoma"/>
          <w:sz w:val="20"/>
          <w:szCs w:val="20"/>
        </w:rPr>
        <w:t>Cobas</w:t>
      </w:r>
      <w:proofErr w:type="spellEnd"/>
      <w:r w:rsidRPr="00C41689">
        <w:rPr>
          <w:rFonts w:ascii="Tahoma" w:hAnsi="Tahoma" w:cs="Tahoma"/>
          <w:sz w:val="20"/>
          <w:szCs w:val="20"/>
        </w:rPr>
        <w:t xml:space="preserve"> e411, e601 firmy Roche, </w:t>
      </w:r>
      <w:proofErr w:type="spellStart"/>
      <w:r w:rsidRPr="00C41689">
        <w:rPr>
          <w:rFonts w:ascii="Tahoma" w:hAnsi="Tahoma" w:cs="Tahoma"/>
          <w:sz w:val="20"/>
          <w:szCs w:val="20"/>
        </w:rPr>
        <w:t>Sysmex</w:t>
      </w:r>
      <w:proofErr w:type="spellEnd"/>
      <w:r w:rsidRPr="00C41689">
        <w:rPr>
          <w:rFonts w:ascii="Tahoma" w:hAnsi="Tahoma" w:cs="Tahoma"/>
          <w:sz w:val="20"/>
          <w:szCs w:val="20"/>
        </w:rPr>
        <w:t xml:space="preserve"> XN 1000, ACL TOP 500, 300, – potwierdzić oświadczeniem. </w:t>
      </w:r>
    </w:p>
    <w:p w:rsidR="00C41689" w:rsidRPr="00C41689" w:rsidRDefault="00C41689" w:rsidP="00C41689">
      <w:pPr>
        <w:jc w:val="both"/>
        <w:rPr>
          <w:rFonts w:ascii="Tahoma" w:hAnsi="Tahoma" w:cs="Tahoma"/>
          <w:sz w:val="20"/>
          <w:szCs w:val="20"/>
        </w:rPr>
      </w:pPr>
      <w:r w:rsidRPr="00C41689">
        <w:rPr>
          <w:rFonts w:ascii="Tahoma" w:hAnsi="Tahoma" w:cs="Tahoma"/>
          <w:sz w:val="20"/>
          <w:szCs w:val="20"/>
        </w:rPr>
        <w:t xml:space="preserve">4. Wszystkie oferowane elementy systemu zamkniętego (poz. 15 i 16 nie są częścią zamkniętego systemu) muszą być ze sobą kompatybilne, natomiast  wszystkie igły uchwyty i adaptery </w:t>
      </w:r>
      <w:proofErr w:type="spellStart"/>
      <w:r w:rsidRPr="00C41689">
        <w:rPr>
          <w:rFonts w:ascii="Tahoma" w:hAnsi="Tahoma" w:cs="Tahoma"/>
          <w:sz w:val="20"/>
          <w:szCs w:val="20"/>
        </w:rPr>
        <w:t>luer</w:t>
      </w:r>
      <w:proofErr w:type="spellEnd"/>
      <w:r w:rsidRPr="00C41689">
        <w:rPr>
          <w:rFonts w:ascii="Tahoma" w:hAnsi="Tahoma" w:cs="Tahoma"/>
          <w:sz w:val="20"/>
          <w:szCs w:val="20"/>
        </w:rPr>
        <w:t xml:space="preserve"> muszą od jednego producenta dla zwiększenia bezpieczeństwa personelu, zgodnie z zaleceniami Krajowej Izby Diagnostyki Laboratoryjnej oraz EFLM (dopuszcza się zaoferowanie probówek różnych producentów pod warunkiem dostarczenia oświadczenia  potwierdzającego  wzajemną kompatybilność wg. Numerów katalogowych).</w:t>
      </w:r>
    </w:p>
    <w:p w:rsidR="00C41689" w:rsidRPr="00E439B9" w:rsidRDefault="00C41689" w:rsidP="00C41689">
      <w:pPr>
        <w:jc w:val="both"/>
        <w:rPr>
          <w:rFonts w:ascii="Tahoma" w:hAnsi="Tahoma" w:cs="Tahoma"/>
          <w:color w:val="FF0000"/>
          <w:sz w:val="20"/>
          <w:szCs w:val="20"/>
        </w:rPr>
      </w:pPr>
      <w:r w:rsidRPr="00C41689">
        <w:rPr>
          <w:rFonts w:ascii="Tahoma" w:hAnsi="Tahoma" w:cs="Tahoma"/>
          <w:sz w:val="20"/>
          <w:szCs w:val="20"/>
        </w:rPr>
        <w:t>5. Wykonawca zobowiązuje się do dostarczenia Zamawiającemu najpóźniej wraz z dostawą przedmiotu umowy kart charakterystyki produktu niebezpiecznego w języku polskim</w:t>
      </w:r>
      <w:r w:rsidR="00E439B9">
        <w:rPr>
          <w:rFonts w:ascii="Tahoma" w:hAnsi="Tahoma" w:cs="Tahoma"/>
          <w:sz w:val="20"/>
          <w:szCs w:val="20"/>
        </w:rPr>
        <w:t xml:space="preserve"> lub </w:t>
      </w:r>
      <w:r w:rsidR="00E439B9" w:rsidRPr="00E439B9">
        <w:rPr>
          <w:rFonts w:ascii="Tahoma" w:hAnsi="Tahoma" w:cs="Tahoma"/>
          <w:color w:val="FF0000"/>
          <w:sz w:val="20"/>
          <w:szCs w:val="20"/>
        </w:rPr>
        <w:t>języku angielskim</w:t>
      </w:r>
    </w:p>
    <w:p w:rsidR="00C41689" w:rsidRPr="00C41689" w:rsidRDefault="00C41689" w:rsidP="00C41689">
      <w:pPr>
        <w:jc w:val="both"/>
        <w:rPr>
          <w:rFonts w:ascii="Tahoma" w:hAnsi="Tahoma" w:cs="Tahoma"/>
          <w:sz w:val="20"/>
          <w:szCs w:val="20"/>
        </w:rPr>
      </w:pPr>
      <w:r w:rsidRPr="00C41689">
        <w:rPr>
          <w:rFonts w:ascii="Tahoma" w:hAnsi="Tahoma" w:cs="Tahoma"/>
          <w:sz w:val="20"/>
          <w:szCs w:val="20"/>
        </w:rPr>
        <w:t>6. Wykonawca zobowiązuje się do przeprowadzenia szkoleń z techniki pobierania systemem - termin dla każdej z placówek Zamawiającego zostanie ustalony po zawarciu umowy. Termin przeprowadzenia szkolenia  - nie później niż 21 dni kalendarzowych od dnia zawarcia umowy</w:t>
      </w:r>
    </w:p>
    <w:p w:rsidR="00C41689" w:rsidRPr="00C41689" w:rsidRDefault="00C41689" w:rsidP="00C41689">
      <w:pPr>
        <w:jc w:val="both"/>
        <w:rPr>
          <w:rFonts w:ascii="Tahoma" w:hAnsi="Tahoma" w:cs="Tahoma"/>
          <w:sz w:val="20"/>
          <w:szCs w:val="20"/>
        </w:rPr>
      </w:pPr>
      <w:r w:rsidRPr="00C41689">
        <w:rPr>
          <w:rFonts w:ascii="Tahoma" w:hAnsi="Tahoma" w:cs="Tahoma"/>
          <w:sz w:val="20"/>
          <w:szCs w:val="20"/>
        </w:rPr>
        <w:t xml:space="preserve">7. Po zawarciu umowy Wykonawca będzie miał obowiązek przeprowadzenia przeglądu fazy </w:t>
      </w:r>
      <w:proofErr w:type="spellStart"/>
      <w:r w:rsidRPr="00C41689">
        <w:rPr>
          <w:rFonts w:ascii="Tahoma" w:hAnsi="Tahoma" w:cs="Tahoma"/>
          <w:sz w:val="20"/>
          <w:szCs w:val="20"/>
        </w:rPr>
        <w:t>przedlaboratoryjnej</w:t>
      </w:r>
      <w:proofErr w:type="spellEnd"/>
      <w:r w:rsidRPr="00C41689">
        <w:rPr>
          <w:rFonts w:ascii="Tahoma" w:hAnsi="Tahoma" w:cs="Tahoma"/>
          <w:sz w:val="20"/>
          <w:szCs w:val="20"/>
        </w:rPr>
        <w:t xml:space="preserve"> w oddziałach szpitalnych, poradniach i punktach pobrań – minimum 50 obserwacji z przedstawieniem raportu o jakości fazy </w:t>
      </w:r>
      <w:proofErr w:type="spellStart"/>
      <w:r w:rsidRPr="00C41689">
        <w:rPr>
          <w:rFonts w:ascii="Tahoma" w:hAnsi="Tahoma" w:cs="Tahoma"/>
          <w:sz w:val="20"/>
          <w:szCs w:val="20"/>
        </w:rPr>
        <w:t>przedanalitycznej</w:t>
      </w:r>
      <w:proofErr w:type="spellEnd"/>
      <w:r w:rsidRPr="00C41689">
        <w:rPr>
          <w:rFonts w:ascii="Tahoma" w:hAnsi="Tahoma" w:cs="Tahoma"/>
          <w:sz w:val="20"/>
          <w:szCs w:val="20"/>
        </w:rPr>
        <w:t xml:space="preserve"> u Zamawiającego zawierającego zalecenia dotyczące pobierania materiału, transportu do laboratorium oraz prawidłowej identyfikacji pacjenta. Raport musi zawierać odniesienia do innych placówek szpitalnych w Polsce. W celu potwierdzenia Zamawiający wymaga przedstawienia trzech przykładowych, nie starszych niż trzy lata raportów z obserwacji przeprowadzonych w Polsce na oferowanym przez Wykonawcę sprzęcie do pobierania krwi (bez wskazywania nazwy placówki). Obowiązki te wykonawca musi wykonać w terminie do 6 miesięcy od dnia zawarcia umowy.</w:t>
      </w:r>
    </w:p>
    <w:sectPr w:rsidR="00C41689" w:rsidRPr="00C41689" w:rsidSect="009222AB">
      <w:pgSz w:w="16838" w:h="11906" w:orient="landscape"/>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useFELayout/>
  </w:compat>
  <w:rsids>
    <w:rsidRoot w:val="009222AB"/>
    <w:rsid w:val="000259E8"/>
    <w:rsid w:val="000A1B84"/>
    <w:rsid w:val="00145C8B"/>
    <w:rsid w:val="005A2229"/>
    <w:rsid w:val="005D593F"/>
    <w:rsid w:val="0064252B"/>
    <w:rsid w:val="00694FD2"/>
    <w:rsid w:val="008B0156"/>
    <w:rsid w:val="009222AB"/>
    <w:rsid w:val="00A9615C"/>
    <w:rsid w:val="00C41689"/>
    <w:rsid w:val="00D37633"/>
    <w:rsid w:val="00D530B6"/>
    <w:rsid w:val="00E439B9"/>
    <w:rsid w:val="00EF4108"/>
    <w:rsid w:val="00F351DC"/>
    <w:rsid w:val="00F85B1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763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147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998</Words>
  <Characters>5989</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mklata</dc:creator>
  <cp:keywords/>
  <dc:description/>
  <cp:lastModifiedBy>mklata</cp:lastModifiedBy>
  <cp:revision>10</cp:revision>
  <dcterms:created xsi:type="dcterms:W3CDTF">2023-03-07T08:52:00Z</dcterms:created>
  <dcterms:modified xsi:type="dcterms:W3CDTF">2023-03-17T06:23:00Z</dcterms:modified>
</cp:coreProperties>
</file>