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7071" w14:textId="77777777" w:rsidR="00B97A0C" w:rsidRPr="00B97A0C" w:rsidRDefault="00B97A0C" w:rsidP="00B97A0C">
      <w:pPr>
        <w:suppressAutoHyphens/>
        <w:spacing w:after="0" w:line="240" w:lineRule="auto"/>
        <w:jc w:val="both"/>
        <w:rPr>
          <w:rFonts w:eastAsia="Times New Roman"/>
          <w:bCs w:val="0"/>
          <w:iCs/>
          <w:lang w:eastAsia="ar-SA"/>
        </w:rPr>
      </w:pPr>
      <w:r w:rsidRPr="00B97A0C">
        <w:rPr>
          <w:rFonts w:eastAsia="Times New Roman"/>
          <w:bCs w:val="0"/>
          <w:iCs/>
          <w:lang w:eastAsia="ar-SA"/>
        </w:rPr>
        <w:t>DZP.381.101A.2022</w:t>
      </w:r>
    </w:p>
    <w:p w14:paraId="4C949DC1" w14:textId="3BF6599F" w:rsidR="00B97A0C" w:rsidRPr="00B97A0C" w:rsidRDefault="00B97A0C" w:rsidP="00B97A0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97A0C">
        <w:rPr>
          <w:rFonts w:eastAsia="Times New Roman"/>
          <w:color w:val="FF0000"/>
          <w:lang w:eastAsia="ar-SA"/>
        </w:rPr>
        <w:t>ZMIENIONY</w:t>
      </w:r>
      <w:r w:rsidR="00690157">
        <w:rPr>
          <w:rFonts w:eastAsia="Times New Roman"/>
          <w:color w:val="FF0000"/>
          <w:lang w:eastAsia="ar-SA"/>
        </w:rPr>
        <w:t xml:space="preserve"> II</w:t>
      </w:r>
      <w:r>
        <w:rPr>
          <w:rFonts w:eastAsia="Times New Roman"/>
          <w:lang w:eastAsia="ar-SA"/>
        </w:rPr>
        <w:t xml:space="preserve">   </w:t>
      </w:r>
      <w:r w:rsidRPr="00B97A0C">
        <w:rPr>
          <w:rFonts w:eastAsia="Times New Roman"/>
          <w:lang w:eastAsia="ar-SA"/>
        </w:rPr>
        <w:t>Załącznik nr 4,2</w:t>
      </w:r>
    </w:p>
    <w:p w14:paraId="7C74D4F1" w14:textId="77777777" w:rsidR="00B97A0C" w:rsidRPr="00B97A0C" w:rsidRDefault="00B97A0C" w:rsidP="00B97A0C">
      <w:pPr>
        <w:spacing w:after="0" w:line="240" w:lineRule="auto"/>
        <w:rPr>
          <w:rFonts w:eastAsia="Times New Roman"/>
          <w:bCs w:val="0"/>
          <w:sz w:val="20"/>
          <w:szCs w:val="20"/>
          <w:lang w:eastAsia="pl-PL"/>
        </w:rPr>
      </w:pPr>
      <w:r w:rsidRPr="00B97A0C">
        <w:rPr>
          <w:rFonts w:eastAsia="Times New Roman"/>
          <w:bCs w:val="0"/>
          <w:sz w:val="20"/>
          <w:szCs w:val="20"/>
          <w:lang w:eastAsia="pl-PL"/>
        </w:rPr>
        <w:t>……………………………………….</w:t>
      </w:r>
    </w:p>
    <w:p w14:paraId="291A2DF8" w14:textId="77777777" w:rsidR="00B97A0C" w:rsidRPr="00B97A0C" w:rsidRDefault="00B97A0C" w:rsidP="00B97A0C">
      <w:pPr>
        <w:spacing w:after="0" w:line="240" w:lineRule="auto"/>
        <w:rPr>
          <w:rFonts w:eastAsia="Times New Roman"/>
          <w:kern w:val="1"/>
          <w:lang w:eastAsia="zh-CN" w:bidi="hi-IN"/>
        </w:rPr>
      </w:pPr>
      <w:r w:rsidRPr="00B97A0C">
        <w:rPr>
          <w:rFonts w:eastAsia="Times New Roman"/>
          <w:bCs w:val="0"/>
          <w:sz w:val="20"/>
          <w:szCs w:val="20"/>
          <w:lang w:eastAsia="pl-PL"/>
        </w:rPr>
        <w:t>(nazwa wykonawcy )</w:t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kern w:val="1"/>
          <w:lang w:eastAsia="zh-CN" w:bidi="hi-IN"/>
        </w:rPr>
        <w:t>Formularz asortymentowo - cenowy</w:t>
      </w:r>
    </w:p>
    <w:p w14:paraId="6C6245DA" w14:textId="77777777" w:rsidR="00B97A0C" w:rsidRPr="00B97A0C" w:rsidRDefault="00B97A0C" w:rsidP="00B97A0C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hAnsi="Lucida Sans"/>
          <w:bCs w:val="0"/>
          <w:kern w:val="1"/>
          <w:lang w:eastAsia="zh-CN" w:bidi="hi-IN"/>
        </w:rPr>
      </w:pPr>
      <w:r w:rsidRPr="00B97A0C">
        <w:rPr>
          <w:rFonts w:eastAsia="Times New Roman"/>
          <w:kern w:val="1"/>
          <w:lang w:eastAsia="zh-CN" w:bidi="hi-IN"/>
        </w:rPr>
        <w:t xml:space="preserve">CZĘŚĆ 2  - </w:t>
      </w:r>
      <w:r w:rsidRPr="00B97A0C">
        <w:rPr>
          <w:rFonts w:eastAsia="Times New Roman"/>
          <w:bCs w:val="0"/>
          <w:kern w:val="1"/>
          <w:lang w:eastAsia="zh-CN" w:bidi="hi-IN"/>
        </w:rPr>
        <w:t>Soczewki wewnątrzgałkowe II</w:t>
      </w:r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651"/>
        <w:gridCol w:w="992"/>
        <w:gridCol w:w="1276"/>
        <w:gridCol w:w="1134"/>
        <w:gridCol w:w="850"/>
        <w:gridCol w:w="993"/>
        <w:gridCol w:w="1701"/>
        <w:gridCol w:w="1759"/>
      </w:tblGrid>
      <w:tr w:rsidR="00B97A0C" w:rsidRPr="00B97A0C" w14:paraId="6E6444B7" w14:textId="77777777" w:rsidTr="00DF30CD">
        <w:trPr>
          <w:trHeight w:val="8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EB65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L.p.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45915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Opis produktu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E6058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700CF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DA37D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Cena jednostkowa netto za sztukę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65CAC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8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Wartość netto</w:t>
            </w:r>
          </w:p>
          <w:p w14:paraId="19200783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kol 4x5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CCE54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Stawka VAT (%)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5F4C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8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Wartość brutto</w:t>
            </w:r>
          </w:p>
          <w:p w14:paraId="3D0CFB92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D220" w14:textId="77777777" w:rsidR="00B97A0C" w:rsidRPr="00B97A0C" w:rsidRDefault="00B97A0C" w:rsidP="00B97A0C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z w:val="16"/>
                <w:szCs w:val="16"/>
                <w:lang w:eastAsia="pl-PL"/>
              </w:rPr>
            </w:pPr>
            <w:r w:rsidRPr="00B97A0C">
              <w:rPr>
                <w:rFonts w:eastAsia="Times New Roman"/>
                <w:bCs w:val="0"/>
                <w:sz w:val="16"/>
                <w:szCs w:val="16"/>
                <w:lang w:eastAsia="pl-PL"/>
              </w:rPr>
              <w:t>Nazwa handlowa/ numer katalogowy</w:t>
            </w:r>
          </w:p>
          <w:p w14:paraId="6458F768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sz w:val="16"/>
                <w:szCs w:val="16"/>
                <w:lang w:eastAsia="pl-PL"/>
              </w:rPr>
              <w:t xml:space="preserve"> i producent oferowanego produktu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2C32" w14:textId="77777777" w:rsidR="00B97A0C" w:rsidRPr="00B97A0C" w:rsidRDefault="00B97A0C" w:rsidP="00B97A0C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z w:val="16"/>
                <w:szCs w:val="16"/>
                <w:lang w:eastAsia="pl-PL"/>
              </w:rPr>
            </w:pPr>
            <w:r w:rsidRPr="00B97A0C">
              <w:rPr>
                <w:rFonts w:eastAsia="Times New Roman"/>
                <w:bCs w:val="0"/>
                <w:sz w:val="18"/>
                <w:szCs w:val="18"/>
                <w:lang w:eastAsia="pl-PL"/>
              </w:rPr>
              <w:t>Wymagana ilość soczewek w depozycie</w:t>
            </w:r>
          </w:p>
        </w:tc>
      </w:tr>
      <w:tr w:rsidR="00B97A0C" w:rsidRPr="00B97A0C" w14:paraId="3D719E18" w14:textId="77777777" w:rsidTr="00DF30CD">
        <w:trPr>
          <w:trHeight w:val="1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AD166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41DD1D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C7E0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A7F0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7C56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D9B92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61A1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82B27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5C3E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E0C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10</w:t>
            </w:r>
          </w:p>
        </w:tc>
      </w:tr>
      <w:tr w:rsidR="00B97A0C" w:rsidRPr="00B97A0C" w14:paraId="138E0384" w14:textId="77777777" w:rsidTr="00DF30CD">
        <w:trPr>
          <w:trHeight w:val="3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ACA2C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BBD24" w14:textId="560C4DB1" w:rsidR="00B97A0C" w:rsidRPr="00B97A0C" w:rsidRDefault="00B97A0C" w:rsidP="00DF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Soczewka wewnątrzgałkowa akrylowa Preloaded, sferyczna, jednoczęściowa hydrofilna o ostrych krawędziach na pełnym obwodzie 360o części optycznej z obu jej stron, niezależnie ostre krawędzie na częściach haptycznych, dwie części haptyczne rozbudowane z jednym otworem w każdym haptenie, załadowana w injektorze jednorazowego użytku z wbudowanym cartridgem z końcówką okrągłą o średnicy 1,65mm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średnica    części optycznej 6,0mm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12.5mm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angulacja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uwodnienie 26%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indeks refrakcji 1,46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bezaberracyjna (aberracja neutralna)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A-Constant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stała A-Constant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optyka obustronnie równomiernie wypukła (biconvex) – możliwość obustronnego    wszczepiania soczewek dodatnich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„system Lock and Roll” polegający na rolowaniu soczewki podczas zamykania    komory cartridga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zakres mocy od -10,0 D do +34,0 D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4077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F1D9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AF476E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54206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66CCAC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AC9573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E5676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2CD13" w14:textId="592DAF81" w:rsidR="008564B6" w:rsidRPr="00DF30CD" w:rsidRDefault="00DF30CD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DF30CD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o</w:t>
            </w:r>
            <w:r w:rsidR="008564B6" w:rsidRPr="00DF30CD">
              <w:rPr>
                <w:sz w:val="16"/>
                <w:szCs w:val="16"/>
                <w:lang w:eastAsia="zh-CN"/>
              </w:rPr>
              <w:t>d – 10,00D do -1,00D co 1,00D – po 2 sztuki,</w:t>
            </w:r>
          </w:p>
          <w:p w14:paraId="04C2AB91" w14:textId="77777777" w:rsidR="008564B6" w:rsidRPr="00DF30CD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DF30CD">
              <w:rPr>
                <w:sz w:val="16"/>
                <w:szCs w:val="16"/>
                <w:lang w:eastAsia="zh-CN"/>
              </w:rPr>
              <w:t xml:space="preserve"> od 00,00D do 8,00 co 1,00D – po 3 sztuki, </w:t>
            </w:r>
          </w:p>
          <w:p w14:paraId="046AE2DE" w14:textId="07163EDD" w:rsidR="00B97A0C" w:rsidRP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DF30CD">
              <w:rPr>
                <w:sz w:val="16"/>
                <w:szCs w:val="16"/>
                <w:lang w:eastAsia="zh-CN"/>
              </w:rPr>
              <w:t xml:space="preserve">od 8,50D do 10,00 co 0,50D </w:t>
            </w:r>
            <w:r w:rsidRPr="00315013">
              <w:rPr>
                <w:b/>
                <w:bCs w:val="0"/>
                <w:color w:val="FF0000"/>
                <w:sz w:val="16"/>
                <w:szCs w:val="16"/>
                <w:lang w:eastAsia="zh-CN"/>
              </w:rPr>
              <w:t>– po</w:t>
            </w:r>
            <w:r w:rsidR="00315013" w:rsidRPr="00315013">
              <w:rPr>
                <w:b/>
                <w:bCs w:val="0"/>
                <w:color w:val="FF0000"/>
                <w:sz w:val="16"/>
                <w:szCs w:val="16"/>
                <w:lang w:eastAsia="zh-CN"/>
              </w:rPr>
              <w:t xml:space="preserve"> 3</w:t>
            </w:r>
            <w:r w:rsidRPr="00315013">
              <w:rPr>
                <w:b/>
                <w:bCs w:val="0"/>
                <w:color w:val="FF0000"/>
                <w:sz w:val="16"/>
                <w:szCs w:val="16"/>
                <w:lang w:eastAsia="zh-CN"/>
              </w:rPr>
              <w:t xml:space="preserve"> sztuk</w:t>
            </w:r>
            <w:r w:rsidR="00315013" w:rsidRPr="00315013">
              <w:rPr>
                <w:b/>
                <w:bCs w:val="0"/>
                <w:color w:val="FF0000"/>
                <w:sz w:val="16"/>
                <w:szCs w:val="16"/>
                <w:lang w:eastAsia="zh-CN"/>
              </w:rPr>
              <w:t>i</w:t>
            </w:r>
          </w:p>
        </w:tc>
      </w:tr>
      <w:tr w:rsidR="00B97A0C" w:rsidRPr="00B97A0C" w14:paraId="7C7CFFFD" w14:textId="77777777" w:rsidTr="00DF30CD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9A084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7EB0" w14:textId="310D6548" w:rsidR="00B97A0C" w:rsidRPr="00B97A0C" w:rsidRDefault="00B97A0C" w:rsidP="00DF30CD">
            <w:pPr>
              <w:widowControl w:val="0"/>
              <w:autoSpaceDN w:val="0"/>
              <w:adjustRightInd w:val="0"/>
              <w:spacing w:after="0" w:line="100" w:lineRule="atLeast"/>
              <w:rPr>
                <w:rFonts w:eastAsia="Times New Roman"/>
                <w:bCs w:val="0"/>
                <w:kern w:val="1"/>
                <w:sz w:val="16"/>
                <w:szCs w:val="16"/>
                <w:lang w:eastAsia="zh-CN" w:bidi="hi-I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Soczewka wewnątrzgałkowa akrylowa Preloaded asferyczna, jednoczęściowa hydrofilna o ostrych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krawędziach na pełnym obwodzie 360o części optycznej z obu jej stron, niezależnie ostre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krawędzie na częściach haptycznych, dwie części      haptyczne    rozbudowane z jednym otworem w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każdym haptenie,    załadowana w injektorze jednorazowego użytku z wbudowanym cartrigdem z końcówką okrągłą o średnicy 1,65mm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średnica części optycznej: 6,0mm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12,5mm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angulacja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uwodnienie 26%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indeks refrakcji 1,46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bezaberracyjna (abberacja naturalna)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A-Constant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A-Constant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optyka obustronnie równomiernie wypukła (biconvex) –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lastRenderedPageBreak/>
              <w:t>możliwość obustronnego wszczepiania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„system Lock and Roll” polegający na rolowaniu soczewki podczas zamykania    komory cartridga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zakres mocy: od +10,0 D do +34,0 D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EDD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lastRenderedPageBreak/>
              <w:t>szt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45E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3E6F41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ED206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0C1FF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336D9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04DC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4211C" w14:textId="3284E11B" w:rsidR="008564B6" w:rsidRPr="00B97A0C" w:rsidRDefault="008564B6" w:rsidP="008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  <w:p w14:paraId="59E918B2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od 10,50D do 14,50D co 0,50D - po 3 sztuki, </w:t>
            </w:r>
          </w:p>
          <w:p w14:paraId="6CB7110F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15,00D do 17,50D co 0,50D – po 4 sztuki,</w:t>
            </w:r>
          </w:p>
          <w:p w14:paraId="63E0452C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 od 18,00D do 18,50D co 0,50D – po 5 sztuk, </w:t>
            </w:r>
          </w:p>
          <w:p w14:paraId="4E3D3C7C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19,00D do 23,50D co 0,50D – po 10 sztuk,</w:t>
            </w:r>
          </w:p>
          <w:p w14:paraId="0A25276C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 od 24,00D do 28,50D co 0,50D – po 5 sztuk,</w:t>
            </w:r>
          </w:p>
          <w:p w14:paraId="3B11FD56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 od 29,00D do 29,50D co </w:t>
            </w:r>
            <w:r w:rsidRPr="008564B6">
              <w:rPr>
                <w:sz w:val="16"/>
                <w:szCs w:val="16"/>
                <w:lang w:eastAsia="zh-CN"/>
              </w:rPr>
              <w:lastRenderedPageBreak/>
              <w:t xml:space="preserve">0,50D – po 3 sztuki, </w:t>
            </w:r>
          </w:p>
          <w:p w14:paraId="094D7B39" w14:textId="4E660671" w:rsidR="00B97A0C" w:rsidRP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30,00D do 34,00D  co 1,00D – po 3 sztuki</w:t>
            </w:r>
          </w:p>
        </w:tc>
      </w:tr>
      <w:tr w:rsidR="00B97A0C" w:rsidRPr="00B97A0C" w14:paraId="55D963C3" w14:textId="77777777" w:rsidTr="00DF30CD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757549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D1848" w14:textId="69F336CC" w:rsidR="00B97A0C" w:rsidRPr="00B97A0C" w:rsidRDefault="00B97A0C" w:rsidP="00DF30CD">
            <w:pPr>
              <w:widowControl w:val="0"/>
              <w:autoSpaceDN w:val="0"/>
              <w:adjustRightInd w:val="0"/>
              <w:spacing w:after="0" w:line="100" w:lineRule="atLeast"/>
              <w:rPr>
                <w:rFonts w:eastAsia="Times New Roman"/>
                <w:bCs w:val="0"/>
                <w:kern w:val="1"/>
                <w:sz w:val="16"/>
                <w:szCs w:val="16"/>
                <w:lang w:eastAsia="zh-CN" w:bidi="hi-I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Soczewka wewnątrzgałkowa akrylowa Preloaded, asferyczna, jednoczęściowa hydrofobowa o ostrych krawędziach na pełnym obwodzie 360o części optycznej z obu jej stron, niezależnie ostre krawędzie na częściach haptycznych, dwie części haptyczne rozbudowane z jednym otworem w każdym haptenie, załadowana w injektorze jednorazowego użytku z wbudowanym cartridgem z końcówką okrągłą o średnicy 1,65mm na długości min. 2,8mm: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średnica    części optycznej 6,0mm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12.5mm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angulacja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indeks refrakcji 1,51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filtr UV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A-Constant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stała A-Constant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optyka obustronnie równomiernie wypukła (biconvex) – możliwość obustronnego    wszczepiania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zakres mocy od +18,0 D do +25,0 D 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19196E9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B3F73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209FF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5F1F2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53F864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10E9EC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DAAA7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7B9A099" w14:textId="77777777" w:rsidR="008B299B" w:rsidRDefault="008B299B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</w:p>
          <w:p w14:paraId="361C6475" w14:textId="5C760C10" w:rsidR="008564B6" w:rsidRDefault="008B299B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o</w:t>
            </w:r>
            <w:r w:rsidR="008564B6" w:rsidRPr="008564B6">
              <w:rPr>
                <w:sz w:val="16"/>
                <w:szCs w:val="16"/>
                <w:lang w:eastAsia="zh-CN"/>
              </w:rPr>
              <w:t xml:space="preserve">d 18,00D do 19,50D co 0,50D – po 5 sztuk, </w:t>
            </w:r>
          </w:p>
          <w:p w14:paraId="04B46C52" w14:textId="77777777" w:rsidR="008564B6" w:rsidRDefault="008564B6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20,00D do 23,50D co 0,50D – po 10 sztuk</w:t>
            </w:r>
          </w:p>
          <w:p w14:paraId="705A5E1D" w14:textId="7A46AEFF" w:rsidR="00B97A0C" w:rsidRPr="008564B6" w:rsidRDefault="008564B6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, od 24,00D do 25,00D co 0,50D -  po 5 sztuk</w:t>
            </w:r>
          </w:p>
        </w:tc>
      </w:tr>
      <w:tr w:rsidR="00B97A0C" w:rsidRPr="00B97A0C" w14:paraId="704AF604" w14:textId="77777777" w:rsidTr="00DF30CD">
        <w:trPr>
          <w:trHeight w:val="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518F8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FE31" w14:textId="66FE9C80" w:rsidR="00B97A0C" w:rsidRPr="00B97A0C" w:rsidRDefault="00B97A0C" w:rsidP="00DF30CD">
            <w:pPr>
              <w:widowControl w:val="0"/>
              <w:autoSpaceDN w:val="0"/>
              <w:adjustRightInd w:val="0"/>
              <w:spacing w:after="0" w:line="100" w:lineRule="atLeast"/>
              <w:rPr>
                <w:rFonts w:eastAsia="Times New Roman"/>
                <w:bCs w:val="0"/>
                <w:kern w:val="1"/>
                <w:sz w:val="16"/>
                <w:szCs w:val="16"/>
                <w:lang w:eastAsia="zh-CN" w:bidi="hi-I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Soczewka wewnątrzgałkowa toryczna do korekcji astygmatyzmu, Preloaded, akrylowa, asferyczna jednoczęściowa hydrofilna o ostrych krawędziach na pełnym obwodzie 360o części optycznej z obu jej stron, niezależnie ostre krawędzie na częściach haptycznych, dwie części haptyczne rozbudowane z jednym otworem w każdym haptenie, załadowana w injektorze jednorazowego użytku z wbudowanym cartridgem z końcówką okrągłą o średnicy 1,65mm na długości min. 2,8mm: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średnica    części optycznej 6,0mm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12.5mm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cylinder od +1,0D do +6,0D skok co 0,5D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angulacja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uwodnienie 26%-1,55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filtr UV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A-Constant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stała A-Constant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optyka obustronnie równomiernie wypukła (biconvex)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– zakres mocy od +8,0 D do +30,0 D skok co 0,5D.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57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B6E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B96DE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B9C9F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854E5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C0C8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90FC6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F0761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x</w:t>
            </w:r>
          </w:p>
        </w:tc>
      </w:tr>
      <w:tr w:rsidR="00B97A0C" w:rsidRPr="00B97A0C" w14:paraId="2142892E" w14:textId="77777777" w:rsidTr="00DF30CD">
        <w:trPr>
          <w:trHeight w:val="148"/>
        </w:trPr>
        <w:tc>
          <w:tcPr>
            <w:tcW w:w="75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CF93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216FE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8B77D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3E62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CD1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x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954A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x</w:t>
            </w:r>
          </w:p>
        </w:tc>
      </w:tr>
    </w:tbl>
    <w:p w14:paraId="109567C1" w14:textId="77777777" w:rsidR="00B97A0C" w:rsidRPr="00B97A0C" w:rsidRDefault="00B97A0C" w:rsidP="00B97A0C">
      <w:pPr>
        <w:suppressAutoHyphens/>
        <w:spacing w:after="0" w:line="240" w:lineRule="auto"/>
        <w:rPr>
          <w:rFonts w:eastAsia="Calibri"/>
          <w:b/>
          <w:bCs w:val="0"/>
          <w:sz w:val="28"/>
          <w:szCs w:val="28"/>
        </w:rPr>
      </w:pPr>
    </w:p>
    <w:p w14:paraId="4EBA19E0" w14:textId="77777777" w:rsidR="00B97A0C" w:rsidRPr="00B97A0C" w:rsidRDefault="00B97A0C" w:rsidP="00B97A0C">
      <w:pPr>
        <w:suppressAutoHyphens/>
        <w:spacing w:after="0" w:line="240" w:lineRule="auto"/>
        <w:rPr>
          <w:rFonts w:eastAsia="Calibri"/>
          <w:b/>
          <w:bCs w:val="0"/>
          <w:sz w:val="28"/>
          <w:szCs w:val="28"/>
        </w:rPr>
      </w:pPr>
    </w:p>
    <w:p w14:paraId="6D5B14E4" w14:textId="77777777" w:rsidR="00975C75" w:rsidRDefault="00975C75"/>
    <w:sectPr w:rsidR="00975C75" w:rsidSect="00DF30C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FB"/>
    <w:rsid w:val="0012676E"/>
    <w:rsid w:val="00315013"/>
    <w:rsid w:val="003C7CFB"/>
    <w:rsid w:val="0050545B"/>
    <w:rsid w:val="00690157"/>
    <w:rsid w:val="008564B6"/>
    <w:rsid w:val="008B299B"/>
    <w:rsid w:val="00975C75"/>
    <w:rsid w:val="00B97A0C"/>
    <w:rsid w:val="00D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A25"/>
  <w15:chartTrackingRefBased/>
  <w15:docId w15:val="{D03FA978-5B0E-4D9A-91A7-82595FB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Agata Chołuj</cp:lastModifiedBy>
  <cp:revision>3</cp:revision>
  <cp:lastPrinted>2023-01-04T08:58:00Z</cp:lastPrinted>
  <dcterms:created xsi:type="dcterms:W3CDTF">2023-01-03T11:06:00Z</dcterms:created>
  <dcterms:modified xsi:type="dcterms:W3CDTF">2023-01-04T09:06:00Z</dcterms:modified>
</cp:coreProperties>
</file>