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C7AF" w14:textId="0C84978C" w:rsidR="00CF3C7C" w:rsidRPr="00377035" w:rsidRDefault="00DB0D25" w:rsidP="005A751D">
      <w:pPr>
        <w:pStyle w:val="Bezodstpw"/>
        <w:rPr>
          <w:rFonts w:ascii="Tahoma" w:hAnsi="Tahoma" w:cs="Tahoma"/>
          <w:b/>
          <w:sz w:val="18"/>
          <w:szCs w:val="18"/>
        </w:rPr>
      </w:pPr>
      <w:bookmarkStart w:id="0" w:name="_Toc22892323"/>
      <w:r>
        <w:rPr>
          <w:rFonts w:ascii="Tahoma" w:hAnsi="Tahoma" w:cs="Tahoma"/>
          <w:b/>
          <w:sz w:val="18"/>
          <w:szCs w:val="18"/>
        </w:rPr>
        <w:t>DZP.381</w:t>
      </w:r>
      <w:r w:rsidR="005A751D">
        <w:rPr>
          <w:rFonts w:ascii="Tahoma" w:hAnsi="Tahoma" w:cs="Tahoma"/>
          <w:b/>
          <w:sz w:val="18"/>
          <w:szCs w:val="18"/>
        </w:rPr>
        <w:t>.95</w:t>
      </w:r>
      <w:r>
        <w:rPr>
          <w:rFonts w:ascii="Tahoma" w:hAnsi="Tahoma" w:cs="Tahoma"/>
          <w:b/>
          <w:sz w:val="18"/>
          <w:szCs w:val="18"/>
        </w:rPr>
        <w:t>A.2022</w:t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>
        <w:rPr>
          <w:rFonts w:ascii="Tahoma" w:hAnsi="Tahoma" w:cs="Tahoma"/>
          <w:b/>
          <w:sz w:val="18"/>
          <w:szCs w:val="18"/>
        </w:rPr>
        <w:tab/>
      </w:r>
      <w:r w:rsidR="005A751D">
        <w:rPr>
          <w:rFonts w:ascii="Tahoma" w:hAnsi="Tahoma" w:cs="Tahoma"/>
          <w:b/>
          <w:sz w:val="18"/>
          <w:szCs w:val="18"/>
        </w:rPr>
        <w:t xml:space="preserve">                            </w:t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>
        <w:rPr>
          <w:rFonts w:ascii="Tahoma" w:hAnsi="Tahoma" w:cs="Tahoma"/>
          <w:b/>
          <w:sz w:val="18"/>
          <w:szCs w:val="18"/>
        </w:rPr>
        <w:tab/>
      </w:r>
      <w:r w:rsidR="00CF3C7C" w:rsidRPr="00377035">
        <w:rPr>
          <w:rFonts w:ascii="Tahoma" w:hAnsi="Tahoma" w:cs="Tahoma"/>
          <w:sz w:val="18"/>
          <w:szCs w:val="18"/>
        </w:rPr>
        <w:t xml:space="preserve">Załącznik nr </w:t>
      </w:r>
      <w:r w:rsidR="00522EA0">
        <w:rPr>
          <w:rFonts w:ascii="Tahoma" w:hAnsi="Tahoma" w:cs="Tahoma"/>
          <w:sz w:val="18"/>
          <w:szCs w:val="18"/>
        </w:rPr>
        <w:t xml:space="preserve">6 </w:t>
      </w:r>
      <w:r w:rsidR="00CF3C7C" w:rsidRPr="00377035">
        <w:rPr>
          <w:rFonts w:ascii="Tahoma" w:hAnsi="Tahoma" w:cs="Tahoma"/>
          <w:sz w:val="18"/>
          <w:szCs w:val="18"/>
        </w:rPr>
        <w:t xml:space="preserve">do </w:t>
      </w:r>
      <w:r w:rsidR="00585870">
        <w:rPr>
          <w:rFonts w:ascii="Tahoma" w:hAnsi="Tahoma" w:cs="Tahoma"/>
          <w:sz w:val="18"/>
          <w:szCs w:val="18"/>
        </w:rPr>
        <w:t>SWZ</w:t>
      </w:r>
    </w:p>
    <w:p w14:paraId="14CA9E62" w14:textId="073C4805" w:rsidR="00C97C60" w:rsidRDefault="00031A8C" w:rsidP="00CF3C7C">
      <w:pPr>
        <w:pStyle w:val="Nagwek1"/>
        <w:jc w:val="center"/>
        <w:rPr>
          <w:rFonts w:ascii="Tahoma" w:hAnsi="Tahoma" w:cs="Tahoma"/>
          <w:b/>
          <w:sz w:val="18"/>
          <w:szCs w:val="18"/>
        </w:rPr>
      </w:pPr>
      <w:r w:rsidRPr="00A92B81">
        <w:rPr>
          <w:rFonts w:ascii="Tahoma" w:hAnsi="Tahoma" w:cs="Tahoma"/>
          <w:b/>
          <w:sz w:val="18"/>
          <w:szCs w:val="18"/>
        </w:rPr>
        <w:t>OPIS PRZEDMIOTU ZAMÓWIENIA</w:t>
      </w:r>
    </w:p>
    <w:p w14:paraId="09532803" w14:textId="6CC7683C" w:rsidR="005A751D" w:rsidRDefault="005A751D" w:rsidP="005A751D">
      <w:pPr>
        <w:jc w:val="center"/>
      </w:pPr>
      <w:bookmarkStart w:id="1" w:name="_Hlk98907765"/>
      <w:r>
        <w:t>(dalej w treści OPZ)</w:t>
      </w:r>
    </w:p>
    <w:p w14:paraId="38F6BAB0" w14:textId="77777777" w:rsidR="005A751D" w:rsidRPr="005A751D" w:rsidRDefault="005A751D" w:rsidP="005A751D">
      <w:pPr>
        <w:jc w:val="center"/>
      </w:pPr>
    </w:p>
    <w:p w14:paraId="2E51038E" w14:textId="639FECFA" w:rsidR="002F7613" w:rsidRPr="001F0892" w:rsidRDefault="001F0892" w:rsidP="00CF3C7C">
      <w:pPr>
        <w:rPr>
          <w:rFonts w:ascii="Tahoma" w:hAnsi="Tahoma" w:cs="Tahoma"/>
          <w:b/>
          <w:color w:val="000000"/>
          <w:sz w:val="18"/>
          <w:szCs w:val="18"/>
        </w:rPr>
      </w:pPr>
      <w:r w:rsidRPr="001F0892">
        <w:rPr>
          <w:rFonts w:ascii="Tahoma" w:hAnsi="Tahoma" w:cs="Tahoma"/>
          <w:b/>
          <w:color w:val="000000"/>
          <w:sz w:val="18"/>
          <w:szCs w:val="18"/>
        </w:rPr>
        <w:t xml:space="preserve">Dostawa licencji na </w:t>
      </w:r>
      <w:r w:rsidR="00F52ED8">
        <w:rPr>
          <w:rFonts w:ascii="Tahoma" w:hAnsi="Tahoma" w:cs="Tahoma"/>
          <w:b/>
          <w:color w:val="000000"/>
          <w:sz w:val="18"/>
          <w:szCs w:val="18"/>
        </w:rPr>
        <w:t>D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>edykowany</w:t>
      </w:r>
      <w:r w:rsidR="008B51C2">
        <w:rPr>
          <w:rFonts w:ascii="Tahoma" w:hAnsi="Tahoma" w:cs="Tahoma"/>
          <w:b/>
          <w:color w:val="000000"/>
          <w:sz w:val="18"/>
          <w:szCs w:val="18"/>
        </w:rPr>
        <w:t>,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F52ED8">
        <w:rPr>
          <w:rFonts w:ascii="Tahoma" w:hAnsi="Tahoma" w:cs="Tahoma"/>
          <w:b/>
          <w:color w:val="000000"/>
          <w:sz w:val="18"/>
          <w:szCs w:val="18"/>
        </w:rPr>
        <w:t>Z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 xml:space="preserve">integrowany </w:t>
      </w:r>
      <w:r w:rsidR="00F52ED8">
        <w:rPr>
          <w:rFonts w:ascii="Tahoma" w:hAnsi="Tahoma" w:cs="Tahoma"/>
          <w:b/>
          <w:color w:val="000000"/>
          <w:sz w:val="18"/>
          <w:szCs w:val="18"/>
        </w:rPr>
        <w:t>S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 xml:space="preserve">ystem </w:t>
      </w:r>
      <w:r w:rsidR="00F52ED8">
        <w:rPr>
          <w:rFonts w:ascii="Tahoma" w:hAnsi="Tahoma" w:cs="Tahoma"/>
          <w:b/>
          <w:color w:val="000000"/>
          <w:sz w:val="18"/>
          <w:szCs w:val="18"/>
        </w:rPr>
        <w:t>I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 xml:space="preserve">nformatyczny wspomagający proces Zarządzania Badaniami </w:t>
      </w:r>
      <w:r>
        <w:rPr>
          <w:rFonts w:ascii="Tahoma" w:hAnsi="Tahoma" w:cs="Tahoma"/>
          <w:b/>
          <w:color w:val="000000"/>
          <w:sz w:val="18"/>
          <w:szCs w:val="18"/>
        </w:rPr>
        <w:t>K</w:t>
      </w:r>
      <w:r w:rsidRPr="001F0892">
        <w:rPr>
          <w:rFonts w:ascii="Tahoma" w:hAnsi="Tahoma" w:cs="Tahoma"/>
          <w:b/>
          <w:color w:val="000000"/>
          <w:sz w:val="18"/>
          <w:szCs w:val="18"/>
        </w:rPr>
        <w:t>linicznymi wraz z wdrożeniem</w:t>
      </w:r>
    </w:p>
    <w:bookmarkEnd w:id="1"/>
    <w:p w14:paraId="7CF87474" w14:textId="387CB4AE" w:rsidR="002F7613" w:rsidRPr="00987E28" w:rsidRDefault="002F7613" w:rsidP="002F7613">
      <w:pPr>
        <w:jc w:val="both"/>
        <w:rPr>
          <w:rFonts w:ascii="Tahoma" w:hAnsi="Tahoma" w:cs="Tahoma"/>
          <w:sz w:val="18"/>
          <w:szCs w:val="18"/>
        </w:rPr>
      </w:pPr>
      <w:r w:rsidRPr="00987E28">
        <w:rPr>
          <w:rFonts w:ascii="Tahoma" w:hAnsi="Tahoma" w:cs="Tahoma"/>
          <w:sz w:val="18"/>
          <w:szCs w:val="18"/>
        </w:rPr>
        <w:t>W poniższej tabeli przedstawiono typy oraz liczbę zamawian</w:t>
      </w:r>
      <w:r w:rsidR="00C97C60" w:rsidRPr="00987E28">
        <w:rPr>
          <w:rFonts w:ascii="Tahoma" w:hAnsi="Tahoma" w:cs="Tahoma"/>
          <w:sz w:val="18"/>
          <w:szCs w:val="18"/>
        </w:rPr>
        <w:t>ych usług</w:t>
      </w:r>
      <w:r w:rsidR="00412EC1" w:rsidRPr="00987E28">
        <w:rPr>
          <w:rFonts w:ascii="Tahoma" w:hAnsi="Tahoma" w:cs="Tahoma"/>
          <w:sz w:val="18"/>
          <w:szCs w:val="18"/>
        </w:rPr>
        <w:t>, licencji</w:t>
      </w:r>
      <w:r w:rsidR="00C97C60" w:rsidRPr="00987E28">
        <w:rPr>
          <w:rFonts w:ascii="Tahoma" w:hAnsi="Tahoma" w:cs="Tahoma"/>
          <w:sz w:val="18"/>
          <w:szCs w:val="18"/>
        </w:rPr>
        <w:t xml:space="preserve"> oraz</w:t>
      </w:r>
      <w:r w:rsidRPr="00987E28">
        <w:rPr>
          <w:rFonts w:ascii="Tahoma" w:hAnsi="Tahoma" w:cs="Tahoma"/>
          <w:sz w:val="18"/>
          <w:szCs w:val="18"/>
        </w:rPr>
        <w:t xml:space="preserve"> infrastruktury teleinformatycznej.</w:t>
      </w:r>
    </w:p>
    <w:p w14:paraId="2E82538A" w14:textId="669122E1" w:rsidR="002F7613" w:rsidRPr="00BC2788" w:rsidRDefault="002F7613" w:rsidP="002F7613">
      <w:pPr>
        <w:pStyle w:val="Legenda"/>
        <w:keepNext/>
        <w:rPr>
          <w:rFonts w:ascii="Tahoma" w:hAnsi="Tahoma" w:cs="Tahoma"/>
          <w:b/>
          <w:i w:val="0"/>
        </w:rPr>
      </w:pPr>
      <w:r w:rsidRPr="00BC2788">
        <w:rPr>
          <w:rFonts w:ascii="Tahoma" w:hAnsi="Tahoma" w:cs="Tahoma"/>
          <w:b/>
          <w:i w:val="0"/>
        </w:rPr>
        <w:t>Typy oraz liczba zamawian</w:t>
      </w:r>
      <w:r w:rsidR="00C97C60" w:rsidRPr="00BC2788">
        <w:rPr>
          <w:rFonts w:ascii="Tahoma" w:hAnsi="Tahoma" w:cs="Tahoma"/>
          <w:b/>
          <w:i w:val="0"/>
        </w:rPr>
        <w:t>ych usług</w:t>
      </w:r>
      <w:r w:rsidR="00412EC1" w:rsidRPr="00BC2788">
        <w:rPr>
          <w:rFonts w:ascii="Tahoma" w:hAnsi="Tahoma" w:cs="Tahoma"/>
          <w:b/>
          <w:i w:val="0"/>
        </w:rPr>
        <w:t xml:space="preserve">, licencji </w:t>
      </w:r>
      <w:r w:rsidR="00C97C60" w:rsidRPr="00BC2788">
        <w:rPr>
          <w:rFonts w:ascii="Tahoma" w:hAnsi="Tahoma" w:cs="Tahoma"/>
          <w:b/>
          <w:i w:val="0"/>
        </w:rPr>
        <w:t>oraz</w:t>
      </w:r>
      <w:r w:rsidRPr="00BC2788">
        <w:rPr>
          <w:rFonts w:ascii="Tahoma" w:hAnsi="Tahoma" w:cs="Tahoma"/>
          <w:b/>
          <w:i w:val="0"/>
        </w:rPr>
        <w:t xml:space="preserve"> infrastruktury teleinformatycznej.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59"/>
      </w:tblGrid>
      <w:tr w:rsidR="00200577" w:rsidRPr="00987E28" w14:paraId="2CC9A3E7" w14:textId="77777777" w:rsidTr="006E5E54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1E6981" w14:textId="77777777" w:rsidR="0060536E" w:rsidRDefault="0060536E" w:rsidP="000C294C">
            <w:pPr>
              <w:spacing w:before="60" w:line="276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602F8DD6" w14:textId="0337F77F" w:rsidR="00DE2DB6" w:rsidRPr="00987E28" w:rsidRDefault="00DE2DB6" w:rsidP="000C294C">
            <w:pPr>
              <w:spacing w:before="60" w:line="276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87E28">
              <w:rPr>
                <w:rFonts w:ascii="Tahoma" w:eastAsia="Times New Roman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D36E37" w14:textId="77777777" w:rsidR="0060536E" w:rsidRDefault="0060536E" w:rsidP="00DE2DB6">
            <w:pPr>
              <w:spacing w:before="60" w:line="276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1B61385D" w14:textId="588BFF71" w:rsidR="00DE2DB6" w:rsidRPr="00987E28" w:rsidRDefault="00DE2DB6" w:rsidP="00DE2DB6">
            <w:pPr>
              <w:spacing w:before="60" w:line="276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87E28">
              <w:rPr>
                <w:rFonts w:ascii="Tahoma" w:eastAsia="Times New Roman" w:hAnsi="Tahoma" w:cs="Tahoma"/>
                <w:b/>
                <w:sz w:val="18"/>
                <w:szCs w:val="18"/>
              </w:rPr>
              <w:t>PRZEDMIO</w:t>
            </w:r>
            <w:r w:rsidR="00DA17B9" w:rsidRPr="00987E28">
              <w:rPr>
                <w:rFonts w:ascii="Tahoma" w:eastAsia="Times New Roman" w:hAnsi="Tahoma" w:cs="Tahoma"/>
                <w:b/>
                <w:sz w:val="18"/>
                <w:szCs w:val="18"/>
              </w:rPr>
              <w:t>T</w:t>
            </w:r>
            <w:r w:rsidRPr="00987E2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3CF136" w14:textId="77777777" w:rsidR="00DA17B9" w:rsidRPr="00987E28" w:rsidRDefault="00DA17B9" w:rsidP="000C294C">
            <w:pPr>
              <w:spacing w:before="60" w:line="276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79E479FE" w14:textId="57147E45" w:rsidR="00DE2DB6" w:rsidRPr="00987E28" w:rsidRDefault="00DA17B9" w:rsidP="000C294C">
            <w:pPr>
              <w:spacing w:before="60" w:line="276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87E28">
              <w:rPr>
                <w:rFonts w:ascii="Tahoma" w:eastAsia="Times New Roman" w:hAnsi="Tahoma" w:cs="Tahoma"/>
                <w:b/>
                <w:sz w:val="18"/>
                <w:szCs w:val="18"/>
              </w:rPr>
              <w:t>Ilość (sztuki)</w:t>
            </w:r>
          </w:p>
        </w:tc>
      </w:tr>
      <w:tr w:rsidR="00B07916" w:rsidRPr="001911EB" w14:paraId="4B708339" w14:textId="77777777" w:rsidTr="00FA000E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9308" w14:textId="77777777" w:rsidR="00B07916" w:rsidRPr="001911EB" w:rsidRDefault="00B07916" w:rsidP="003E239F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  <w:bookmarkStart w:id="2" w:name="_Hlk9890811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3367F" w14:textId="165CE9DF" w:rsidR="0040462E" w:rsidRDefault="00EC05AC" w:rsidP="000C294C">
            <w:pPr>
              <w:spacing w:before="6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bookmarkStart w:id="3" w:name="_Hlk58236271"/>
            <w:r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Dostawa</w:t>
            </w:r>
            <w:r w:rsidR="00B9321C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licencji na dedykowany</w:t>
            </w:r>
            <w:r w:rsidR="00431AAC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="00B9321C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1385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Z</w:t>
            </w:r>
            <w:r w:rsidR="002E2BA3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integrowany </w:t>
            </w:r>
            <w:r w:rsidR="0031385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S</w:t>
            </w:r>
            <w:r w:rsidR="00B07916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ystem </w:t>
            </w:r>
            <w:r w:rsidR="0031385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I</w:t>
            </w:r>
            <w:r w:rsidR="00B07916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nformatyczny wspomagający proces Zarządzania Badaniami </w:t>
            </w:r>
            <w:r w:rsidR="001911EB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K</w:t>
            </w:r>
            <w:r w:rsidR="00B07916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linicznymi </w:t>
            </w:r>
            <w:bookmarkEnd w:id="3"/>
            <w:r w:rsidR="00D63F71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wraz z </w:t>
            </w:r>
            <w:r w:rsidR="00B9321C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wdrożeniem</w:t>
            </w:r>
            <w:r w:rsidR="0040462E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, kodami źródłowymi, </w:t>
            </w:r>
            <w:r w:rsidR="00325BC0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gwarancj</w:t>
            </w:r>
            <w:r w:rsidR="000B71B0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ą</w:t>
            </w:r>
            <w:r w:rsidR="0040462E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, nadzorem autorskim oraz serwisem.</w:t>
            </w:r>
          </w:p>
          <w:p w14:paraId="27928A00" w14:textId="67F9346E" w:rsidR="00B07916" w:rsidRPr="001911EB" w:rsidRDefault="00B07916" w:rsidP="000C294C">
            <w:pPr>
              <w:spacing w:before="60" w:line="276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F1A6" w14:textId="0F522BD4" w:rsidR="00B07916" w:rsidRPr="001911EB" w:rsidRDefault="00D63F71" w:rsidP="000C294C">
            <w:pPr>
              <w:spacing w:before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1911E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DE2DB6" w:rsidRPr="00987E28" w14:paraId="588D5400" w14:textId="77777777" w:rsidTr="00FA000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00B" w14:textId="77777777" w:rsidR="00DE2DB6" w:rsidRPr="00987E28" w:rsidRDefault="00DE2DB6" w:rsidP="003E239F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3C6" w14:textId="42F0BD07" w:rsidR="00DE2DB6" w:rsidRPr="00715661" w:rsidRDefault="00D63F71" w:rsidP="00293F96">
            <w:pPr>
              <w:spacing w:before="6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661">
              <w:rPr>
                <w:rFonts w:ascii="Tahoma" w:hAnsi="Tahoma" w:cs="Tahoma"/>
                <w:sz w:val="18"/>
                <w:szCs w:val="18"/>
              </w:rPr>
              <w:t xml:space="preserve">Udostępnienie dostarczonego systemu </w:t>
            </w:r>
            <w:r w:rsidR="0035035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715661">
              <w:rPr>
                <w:rFonts w:ascii="Tahoma" w:hAnsi="Tahoma" w:cs="Tahoma"/>
                <w:sz w:val="18"/>
                <w:szCs w:val="18"/>
              </w:rPr>
              <w:t>w chmurze</w:t>
            </w:r>
            <w:r w:rsidR="00FB04E4" w:rsidRPr="00715661">
              <w:rPr>
                <w:rFonts w:ascii="Tahoma" w:hAnsi="Tahoma" w:cs="Tahoma"/>
                <w:sz w:val="18"/>
                <w:szCs w:val="18"/>
              </w:rPr>
              <w:t xml:space="preserve"> na okres gwarancji</w:t>
            </w:r>
            <w:r w:rsidR="00293F9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38237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B3C" w14:textId="5E6814F1" w:rsidR="00DE2DB6" w:rsidRPr="00987E28" w:rsidRDefault="00D63F71" w:rsidP="000C294C">
            <w:pPr>
              <w:spacing w:before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DE2DB6" w:rsidRPr="00987E28" w14:paraId="7D96EA9C" w14:textId="77777777" w:rsidTr="00FA000E">
        <w:trPr>
          <w:trHeight w:val="628"/>
        </w:trPr>
        <w:tc>
          <w:tcPr>
            <w:tcW w:w="568" w:type="dxa"/>
          </w:tcPr>
          <w:p w14:paraId="3F95C718" w14:textId="77777777" w:rsidR="00DE2DB6" w:rsidRPr="00987E28" w:rsidRDefault="00DE2DB6" w:rsidP="003E239F">
            <w:pPr>
              <w:pStyle w:val="Akapitzlist"/>
              <w:numPr>
                <w:ilvl w:val="0"/>
                <w:numId w:val="2"/>
              </w:numPr>
              <w:autoSpaceDN w:val="0"/>
              <w:spacing w:before="60" w:line="276" w:lineRule="auto"/>
              <w:contextualSpacing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8" w:type="dxa"/>
          </w:tcPr>
          <w:p w14:paraId="7003B277" w14:textId="367A455C" w:rsidR="00DE2DB6" w:rsidRPr="00987E28" w:rsidRDefault="00DE2DB6" w:rsidP="000C294C">
            <w:pPr>
              <w:spacing w:before="6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bookmarkStart w:id="4" w:name="_Hlk58244236"/>
            <w:r w:rsidRPr="00987E2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Usługa instalacji</w:t>
            </w:r>
            <w:r w:rsidR="00B9321C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Pr="00987E2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konfiguracji środowiska</w:t>
            </w:r>
            <w:bookmarkEnd w:id="4"/>
            <w:r w:rsidR="00B9321C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oraz integracji z posiadanymi systemami</w:t>
            </w:r>
            <w:r w:rsidR="005A751D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opisanymi w OPZ</w:t>
            </w:r>
            <w:r w:rsidR="00B9321C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559" w:type="dxa"/>
          </w:tcPr>
          <w:p w14:paraId="58E27BC3" w14:textId="4A06C4CE" w:rsidR="00DE2DB6" w:rsidRPr="00987E28" w:rsidRDefault="00DE2DB6" w:rsidP="002F7613">
            <w:pPr>
              <w:tabs>
                <w:tab w:val="center" w:pos="672"/>
              </w:tabs>
              <w:spacing w:before="6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bookmarkEnd w:id="2"/>
    </w:tbl>
    <w:p w14:paraId="79B1DF5C" w14:textId="2DBC0DF7" w:rsidR="002F7613" w:rsidRPr="00987E28" w:rsidRDefault="002F7613" w:rsidP="00076CDE">
      <w:pPr>
        <w:pStyle w:val="Akapitzlist"/>
        <w:ind w:left="0"/>
        <w:rPr>
          <w:rFonts w:ascii="Tahoma" w:hAnsi="Tahoma" w:cs="Tahoma"/>
          <w:color w:val="000000"/>
          <w:sz w:val="18"/>
          <w:szCs w:val="18"/>
        </w:rPr>
      </w:pPr>
    </w:p>
    <w:p w14:paraId="309E87EF" w14:textId="2269889B" w:rsidR="00BC2788" w:rsidRPr="00076CDE" w:rsidRDefault="00926602" w:rsidP="009208D7">
      <w:pPr>
        <w:pStyle w:val="Akapitzlist"/>
        <w:ind w:left="0"/>
        <w:rPr>
          <w:b/>
          <w:u w:val="single"/>
        </w:rPr>
      </w:pPr>
      <w:r w:rsidRPr="00076CDE">
        <w:rPr>
          <w:rFonts w:ascii="Tahoma" w:hAnsi="Tahoma"/>
          <w:b/>
          <w:sz w:val="20"/>
          <w:u w:val="single"/>
        </w:rPr>
        <w:t>Dedykowany</w:t>
      </w:r>
      <w:r w:rsidR="00431AAC">
        <w:rPr>
          <w:rFonts w:ascii="Tahoma" w:hAnsi="Tahoma"/>
          <w:b/>
          <w:sz w:val="20"/>
          <w:u w:val="single"/>
        </w:rPr>
        <w:t>,</w:t>
      </w:r>
      <w:r w:rsidR="008B51C2">
        <w:rPr>
          <w:rFonts w:ascii="Tahoma" w:hAnsi="Tahoma"/>
          <w:b/>
          <w:sz w:val="20"/>
          <w:u w:val="single"/>
        </w:rPr>
        <w:t xml:space="preserve"> Z</w:t>
      </w:r>
      <w:r w:rsidR="00431AAC">
        <w:rPr>
          <w:rFonts w:ascii="Tahoma" w:hAnsi="Tahoma"/>
          <w:b/>
          <w:sz w:val="20"/>
          <w:u w:val="single"/>
        </w:rPr>
        <w:t>integrowany</w:t>
      </w:r>
      <w:r w:rsidRPr="00076CDE">
        <w:rPr>
          <w:rFonts w:ascii="Tahoma" w:hAnsi="Tahoma"/>
          <w:b/>
          <w:sz w:val="20"/>
          <w:u w:val="single"/>
        </w:rPr>
        <w:t xml:space="preserve"> System Informatyczny Wspomagający proces Zarządzania Badaniami Klinicznymi </w:t>
      </w:r>
      <w:r w:rsidR="001911EB">
        <w:rPr>
          <w:rFonts w:ascii="Tahoma" w:hAnsi="Tahoma"/>
          <w:b/>
          <w:sz w:val="20"/>
          <w:u w:val="single"/>
        </w:rPr>
        <w:t>(zwany w dalszej części: CWBK)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41"/>
        <w:gridCol w:w="18"/>
        <w:gridCol w:w="9510"/>
      </w:tblGrid>
      <w:tr w:rsidR="008D3C00" w:rsidRPr="00987E28" w14:paraId="14691385" w14:textId="77777777" w:rsidTr="008D3C00">
        <w:trPr>
          <w:cantSplit/>
          <w:trHeight w:val="300"/>
        </w:trPr>
        <w:tc>
          <w:tcPr>
            <w:tcW w:w="5000" w:type="pct"/>
            <w:gridSpan w:val="4"/>
            <w:shd w:val="clear" w:color="auto" w:fill="00B0F0"/>
            <w:noWrap/>
            <w:vAlign w:val="center"/>
            <w:hideMark/>
          </w:tcPr>
          <w:p w14:paraId="2127F184" w14:textId="545590AB" w:rsidR="008D3C00" w:rsidRPr="00987E28" w:rsidRDefault="008D3C00" w:rsidP="000C294C">
            <w:pPr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sz w:val="18"/>
                <w:szCs w:val="18"/>
              </w:rPr>
              <w:t xml:space="preserve">Wymagania minimalne  </w:t>
            </w:r>
          </w:p>
        </w:tc>
      </w:tr>
      <w:tr w:rsidR="00E71984" w:rsidRPr="00987E28" w14:paraId="184C9910" w14:textId="77777777" w:rsidTr="00592C23">
        <w:trPr>
          <w:cantSplit/>
          <w:trHeight w:val="103"/>
        </w:trPr>
        <w:tc>
          <w:tcPr>
            <w:tcW w:w="5000" w:type="pct"/>
            <w:gridSpan w:val="4"/>
            <w:shd w:val="clear" w:color="auto" w:fill="00B0F0"/>
            <w:noWrap/>
          </w:tcPr>
          <w:p w14:paraId="1E1EA27F" w14:textId="2C5A1E63" w:rsidR="00EF73F5" w:rsidRPr="00987E28" w:rsidRDefault="00DA17B9" w:rsidP="000C294C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  <w:t>System CWBK</w:t>
            </w:r>
          </w:p>
        </w:tc>
      </w:tr>
      <w:tr w:rsidR="00200577" w:rsidRPr="00987E28" w14:paraId="68AC38FE" w14:textId="77777777" w:rsidTr="00592C23">
        <w:trPr>
          <w:cantSplit/>
          <w:trHeight w:val="1370"/>
        </w:trPr>
        <w:tc>
          <w:tcPr>
            <w:tcW w:w="5000" w:type="pct"/>
            <w:gridSpan w:val="4"/>
            <w:noWrap/>
          </w:tcPr>
          <w:p w14:paraId="3FCFF11F" w14:textId="43FC29C2" w:rsidR="0040462E" w:rsidRDefault="0040462E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8B45685" w14:textId="437A2450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Do obowiązków Wykonawcy w ramach niniejszego zadania należy</w:t>
            </w:r>
            <w:r>
              <w:rPr>
                <w:rFonts w:ascii="Tahoma" w:hAnsi="Tahoma" w:cs="Tahoma"/>
                <w:sz w:val="18"/>
                <w:szCs w:val="18"/>
              </w:rPr>
              <w:t xml:space="preserve"> m.in.:</w:t>
            </w:r>
          </w:p>
          <w:p w14:paraId="22FEF13B" w14:textId="0FF1B820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dostawa </w:t>
            </w:r>
            <w:r w:rsidRPr="00B9321C">
              <w:rPr>
                <w:rFonts w:ascii="Tahoma" w:hAnsi="Tahoma" w:cs="Tahoma"/>
                <w:sz w:val="18"/>
                <w:szCs w:val="18"/>
              </w:rPr>
              <w:t xml:space="preserve">licencji na </w:t>
            </w:r>
            <w:r>
              <w:rPr>
                <w:rFonts w:ascii="Tahoma" w:hAnsi="Tahoma" w:cs="Tahoma"/>
                <w:sz w:val="18"/>
                <w:szCs w:val="18"/>
              </w:rPr>
              <w:t>system CWBK,</w:t>
            </w:r>
          </w:p>
          <w:p w14:paraId="56D441BF" w14:textId="52246EE0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B9321C">
              <w:rPr>
                <w:rFonts w:ascii="Tahoma" w:hAnsi="Tahoma" w:cs="Tahoma"/>
                <w:sz w:val="18"/>
                <w:szCs w:val="18"/>
              </w:rPr>
              <w:t>wdrożenie</w:t>
            </w:r>
            <w:r w:rsidR="0040462E">
              <w:rPr>
                <w:rFonts w:ascii="Tahoma" w:hAnsi="Tahoma" w:cs="Tahoma"/>
                <w:sz w:val="18"/>
                <w:szCs w:val="18"/>
              </w:rPr>
              <w:t xml:space="preserve"> w/w systemu</w:t>
            </w:r>
            <w:r w:rsidR="00B82B40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402470E9" w14:textId="1EA6128A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udostepnienie kodów źródłowych</w:t>
            </w:r>
            <w:r w:rsidR="0040462E">
              <w:rPr>
                <w:rFonts w:ascii="Tahoma" w:hAnsi="Tahoma" w:cs="Tahoma"/>
                <w:sz w:val="18"/>
                <w:szCs w:val="18"/>
              </w:rPr>
              <w:t xml:space="preserve"> na w/w system</w:t>
            </w:r>
            <w:r w:rsidR="00B82B40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49A5C46B" w14:textId="3871D36A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gwarancja</w:t>
            </w:r>
            <w:r w:rsidR="0040462E">
              <w:rPr>
                <w:rFonts w:ascii="Tahoma" w:hAnsi="Tahoma" w:cs="Tahoma"/>
                <w:sz w:val="18"/>
                <w:szCs w:val="18"/>
              </w:rPr>
              <w:t xml:space="preserve"> na w/w system</w:t>
            </w:r>
            <w:r w:rsidR="0040462E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82B40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CWBK </w:t>
            </w:r>
            <w:r w:rsidR="0040462E"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przez okres </w:t>
            </w:r>
            <w:r w:rsidR="00293F96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60 miesięcy </w:t>
            </w:r>
            <w:bookmarkStart w:id="5" w:name="_Hlk122080991"/>
          </w:p>
          <w:bookmarkEnd w:id="5"/>
          <w:p w14:paraId="23FF7C05" w14:textId="34618E99" w:rsidR="002A7BA0" w:rsidRDefault="00313852" w:rsidP="002A7BA0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nadzór autorki</w:t>
            </w:r>
            <w:r w:rsidR="0040462E">
              <w:rPr>
                <w:rFonts w:ascii="Tahoma" w:hAnsi="Tahoma" w:cs="Tahoma"/>
                <w:sz w:val="18"/>
                <w:szCs w:val="18"/>
              </w:rPr>
              <w:t xml:space="preserve"> nad w/w systemem</w:t>
            </w:r>
            <w:r w:rsidR="002A7B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82B40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="002A7BA0">
              <w:rPr>
                <w:rFonts w:ascii="Tahoma" w:hAnsi="Tahoma" w:cs="Tahoma"/>
                <w:sz w:val="18"/>
                <w:szCs w:val="18"/>
              </w:rPr>
              <w:t xml:space="preserve">na okres </w:t>
            </w:r>
            <w:r w:rsidR="002A7BA0" w:rsidRPr="001911EB">
              <w:rPr>
                <w:rFonts w:ascii="Tahoma" w:hAnsi="Tahoma" w:cs="Tahoma"/>
                <w:sz w:val="18"/>
                <w:szCs w:val="18"/>
              </w:rPr>
              <w:t>zgodn</w:t>
            </w:r>
            <w:r w:rsidR="002A7BA0">
              <w:rPr>
                <w:rFonts w:ascii="Tahoma" w:hAnsi="Tahoma" w:cs="Tahoma"/>
                <w:sz w:val="18"/>
                <w:szCs w:val="18"/>
              </w:rPr>
              <w:t>y</w:t>
            </w:r>
            <w:r w:rsidR="002A7BA0" w:rsidRPr="001911EB">
              <w:rPr>
                <w:rFonts w:ascii="Tahoma" w:hAnsi="Tahoma" w:cs="Tahoma"/>
                <w:sz w:val="18"/>
                <w:szCs w:val="18"/>
              </w:rPr>
              <w:t xml:space="preserve"> z okresem gwarancji</w:t>
            </w:r>
            <w:r w:rsidR="002A7BA0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18B3C3A2" w14:textId="1DA86451" w:rsidR="00313852" w:rsidRDefault="00313852" w:rsidP="0031385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serwis</w:t>
            </w:r>
            <w:r w:rsidR="0040462E">
              <w:rPr>
                <w:rFonts w:ascii="Tahoma" w:hAnsi="Tahoma" w:cs="Tahoma"/>
                <w:sz w:val="18"/>
                <w:szCs w:val="18"/>
              </w:rPr>
              <w:t xml:space="preserve"> nad w/w systemem</w:t>
            </w:r>
            <w:r w:rsidR="002A7B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82B40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="002A7BA0">
              <w:rPr>
                <w:rFonts w:ascii="Tahoma" w:hAnsi="Tahoma" w:cs="Tahoma"/>
                <w:sz w:val="18"/>
                <w:szCs w:val="18"/>
              </w:rPr>
              <w:t xml:space="preserve">na okres </w:t>
            </w:r>
            <w:r w:rsidR="002A7BA0" w:rsidRPr="001911EB">
              <w:rPr>
                <w:rFonts w:ascii="Tahoma" w:hAnsi="Tahoma" w:cs="Tahoma"/>
                <w:sz w:val="18"/>
                <w:szCs w:val="18"/>
              </w:rPr>
              <w:t>zgodn</w:t>
            </w:r>
            <w:r w:rsidR="002A7BA0">
              <w:rPr>
                <w:rFonts w:ascii="Tahoma" w:hAnsi="Tahoma" w:cs="Tahoma"/>
                <w:sz w:val="18"/>
                <w:szCs w:val="18"/>
              </w:rPr>
              <w:t>y</w:t>
            </w:r>
            <w:r w:rsidR="002A7BA0" w:rsidRPr="001911EB">
              <w:rPr>
                <w:rFonts w:ascii="Tahoma" w:hAnsi="Tahoma" w:cs="Tahoma"/>
                <w:sz w:val="18"/>
                <w:szCs w:val="18"/>
              </w:rPr>
              <w:t xml:space="preserve"> z okresem gwarancji</w:t>
            </w:r>
            <w:r w:rsidR="0040462E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DC9E701" w14:textId="10DB1776" w:rsidR="0040462E" w:rsidRDefault="0040462E" w:rsidP="00B9321C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Gwarancja</w:t>
            </w:r>
            <w:r w:rsidR="002A7BA0">
              <w:rPr>
                <w:rFonts w:ascii="Tahoma" w:hAnsi="Tahoma" w:cs="Tahoma"/>
                <w:sz w:val="18"/>
                <w:szCs w:val="18"/>
              </w:rPr>
              <w:t xml:space="preserve"> będzie liczona od </w:t>
            </w:r>
            <w:r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daty podpisan</w:t>
            </w:r>
            <w:r w:rsidR="00307E23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ia </w:t>
            </w:r>
            <w:r w:rsidRPr="001911EB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protokołu odbioru.</w:t>
            </w:r>
          </w:p>
          <w:p w14:paraId="7634F51C" w14:textId="16DFBFE6" w:rsidR="00313852" w:rsidRPr="005A4AB5" w:rsidRDefault="0040462E" w:rsidP="0040462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987E28">
              <w:rPr>
                <w:rFonts w:ascii="Tahoma" w:hAnsi="Tahoma" w:cs="Tahoma"/>
                <w:sz w:val="18"/>
                <w:szCs w:val="18"/>
              </w:rPr>
              <w:t>ystemem CWBK</w:t>
            </w:r>
            <w:r>
              <w:rPr>
                <w:rFonts w:ascii="Tahoma" w:hAnsi="Tahoma" w:cs="Tahoma"/>
                <w:sz w:val="18"/>
                <w:szCs w:val="18"/>
              </w:rPr>
              <w:t xml:space="preserve"> winien </w:t>
            </w:r>
            <w:r w:rsidRPr="00987E28">
              <w:rPr>
                <w:rFonts w:ascii="Tahoma" w:hAnsi="Tahoma" w:cs="Tahoma"/>
                <w:sz w:val="18"/>
                <w:szCs w:val="18"/>
              </w:rPr>
              <w:t>spełnia</w:t>
            </w:r>
            <w:r>
              <w:rPr>
                <w:rFonts w:ascii="Tahoma" w:hAnsi="Tahoma" w:cs="Tahoma"/>
                <w:sz w:val="18"/>
                <w:szCs w:val="18"/>
              </w:rPr>
              <w:t>ć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minimalne wymagania funkcjonalne określone poniżej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9321C" w:rsidRPr="00987E28" w14:paraId="368BC55F" w14:textId="77777777" w:rsidTr="00592C23">
        <w:trPr>
          <w:cantSplit/>
          <w:trHeight w:val="103"/>
        </w:trPr>
        <w:tc>
          <w:tcPr>
            <w:tcW w:w="5000" w:type="pct"/>
            <w:gridSpan w:val="4"/>
            <w:noWrap/>
          </w:tcPr>
          <w:p w14:paraId="211ED2DA" w14:textId="147CB3E0" w:rsidR="00B9321C" w:rsidRPr="00B9321C" w:rsidRDefault="00B9321C" w:rsidP="00B9321C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9321C">
              <w:rPr>
                <w:rFonts w:ascii="Tahoma" w:hAnsi="Tahoma" w:cs="Tahoma"/>
                <w:b/>
                <w:sz w:val="18"/>
                <w:szCs w:val="18"/>
              </w:rPr>
              <w:t>Wymaganie ogólne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B9321C" w:rsidRPr="00987E28" w14:paraId="7268C528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577E686B" w14:textId="386079EE" w:rsidR="00B9321C" w:rsidRPr="00987E28" w:rsidRDefault="00B9321C" w:rsidP="000C294C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89" w:type="pct"/>
            <w:gridSpan w:val="3"/>
            <w:noWrap/>
          </w:tcPr>
          <w:p w14:paraId="1B3E2223" w14:textId="03999C8A" w:rsidR="00B9321C" w:rsidRPr="00987E28" w:rsidRDefault="00B9321C" w:rsidP="003F4F4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System CWBK będzie użytkowany przez trzy podmioty: </w:t>
            </w:r>
          </w:p>
          <w:p w14:paraId="6CAC7E01" w14:textId="7377DAE4" w:rsidR="00B9321C" w:rsidRPr="00987E28" w:rsidRDefault="00B9321C" w:rsidP="00F80F07">
            <w:pPr>
              <w:pStyle w:val="Akapitzlist"/>
              <w:numPr>
                <w:ilvl w:val="0"/>
                <w:numId w:val="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Śląski Uniwersytet Medyczny w Katowicach </w:t>
            </w:r>
            <w:r w:rsidR="0024222B">
              <w:rPr>
                <w:rFonts w:ascii="Tahoma" w:hAnsi="Tahoma" w:cs="Tahoma"/>
                <w:sz w:val="18"/>
                <w:szCs w:val="18"/>
              </w:rPr>
              <w:t>(SUM)</w:t>
            </w:r>
          </w:p>
          <w:p w14:paraId="306AE839" w14:textId="221FA257" w:rsidR="00B9321C" w:rsidRPr="00987E28" w:rsidRDefault="00B9321C" w:rsidP="00F80F07">
            <w:pPr>
              <w:pStyle w:val="Akapitzlist"/>
              <w:numPr>
                <w:ilvl w:val="0"/>
                <w:numId w:val="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Górnośląskie Centrum Medycznym im. prof. Leszka </w:t>
            </w:r>
            <w:proofErr w:type="spellStart"/>
            <w:r w:rsidRPr="00987E28">
              <w:rPr>
                <w:rFonts w:ascii="Tahoma" w:hAnsi="Tahoma" w:cs="Tahoma"/>
                <w:sz w:val="18"/>
                <w:szCs w:val="18"/>
              </w:rPr>
              <w:t>Gieca</w:t>
            </w:r>
            <w:proofErr w:type="spellEnd"/>
            <w:r w:rsidRPr="00987E28">
              <w:rPr>
                <w:rFonts w:ascii="Tahoma" w:hAnsi="Tahoma" w:cs="Tahoma"/>
                <w:sz w:val="18"/>
                <w:szCs w:val="18"/>
              </w:rPr>
              <w:t xml:space="preserve"> Śląskiego Uniwersytetu Medycznego w Katowicach</w:t>
            </w:r>
            <w:r w:rsidR="0024222B">
              <w:rPr>
                <w:rFonts w:ascii="Tahoma" w:hAnsi="Tahoma" w:cs="Tahoma"/>
                <w:sz w:val="18"/>
                <w:szCs w:val="18"/>
              </w:rPr>
              <w:t xml:space="preserve"> (GCM)</w:t>
            </w:r>
          </w:p>
          <w:p w14:paraId="105B8FED" w14:textId="228033CD" w:rsidR="00B9321C" w:rsidRPr="005A40A0" w:rsidRDefault="00B9321C" w:rsidP="00F80F07">
            <w:pPr>
              <w:pStyle w:val="Akapitzlist"/>
              <w:numPr>
                <w:ilvl w:val="0"/>
                <w:numId w:val="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Uniwersyteckie Centrum Klinicznym im. prof. K. Gibińskiego Śląskiego Uniwersytetu Medycznego</w:t>
            </w:r>
            <w:r w:rsidRPr="005A40A0">
              <w:rPr>
                <w:rFonts w:ascii="Tahoma" w:hAnsi="Tahoma" w:cs="Tahoma"/>
                <w:sz w:val="18"/>
                <w:szCs w:val="18"/>
              </w:rPr>
              <w:t xml:space="preserve"> w Katowicach</w:t>
            </w:r>
            <w:r w:rsidR="0024222B">
              <w:rPr>
                <w:rFonts w:ascii="Tahoma" w:hAnsi="Tahoma" w:cs="Tahoma"/>
                <w:sz w:val="18"/>
                <w:szCs w:val="18"/>
              </w:rPr>
              <w:t xml:space="preserve"> (UCK)</w:t>
            </w:r>
          </w:p>
          <w:p w14:paraId="5E5EB594" w14:textId="1B5795E9" w:rsidR="00B9321C" w:rsidRPr="00987E28" w:rsidRDefault="00B9321C" w:rsidP="003F4F4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tworzące Śląskie Centrum Wsparcia Badań Klinicznych </w:t>
            </w:r>
            <w:r w:rsidR="00F7758A">
              <w:rPr>
                <w:rFonts w:ascii="Tahoma" w:hAnsi="Tahoma" w:cs="Tahoma"/>
                <w:sz w:val="18"/>
                <w:szCs w:val="18"/>
              </w:rPr>
              <w:t>(ŚCWBK)</w:t>
            </w:r>
          </w:p>
        </w:tc>
      </w:tr>
      <w:tr w:rsidR="00B9321C" w:rsidRPr="000A0B5E" w14:paraId="72BB0E72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235B1ECA" w14:textId="3EC52FA9" w:rsidR="00B9321C" w:rsidRPr="000A0B5E" w:rsidRDefault="00B9321C" w:rsidP="000C294C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A0B5E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89" w:type="pct"/>
            <w:gridSpan w:val="3"/>
            <w:noWrap/>
          </w:tcPr>
          <w:p w14:paraId="44365080" w14:textId="45B5045B" w:rsidR="00B9321C" w:rsidRPr="000A0B5E" w:rsidRDefault="00B9321C" w:rsidP="00F80F07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6" w:name="_Hlk98840841"/>
            <w:r w:rsidRPr="000A0B5E">
              <w:rPr>
                <w:rFonts w:ascii="Tahoma" w:hAnsi="Tahoma" w:cs="Tahoma"/>
                <w:sz w:val="18"/>
                <w:szCs w:val="18"/>
              </w:rPr>
              <w:t xml:space="preserve">Udzielona licencja na system CWBK nie może posiadać żadnych ograniczeń </w:t>
            </w:r>
            <w:r w:rsidR="005B0D69" w:rsidRPr="000A0B5E">
              <w:rPr>
                <w:rFonts w:ascii="Tahoma" w:hAnsi="Tahoma" w:cs="Tahoma"/>
                <w:sz w:val="18"/>
                <w:szCs w:val="18"/>
              </w:rPr>
              <w:t xml:space="preserve">terytorialnych, bez </w:t>
            </w:r>
            <w:r w:rsidRPr="000A0B5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0D69" w:rsidRPr="000A0B5E">
              <w:rPr>
                <w:rFonts w:ascii="Tahoma" w:hAnsi="Tahoma" w:cs="Tahoma"/>
                <w:sz w:val="18"/>
                <w:szCs w:val="18"/>
              </w:rPr>
              <w:t>ograniczenia co do liczy użytkowników</w:t>
            </w:r>
            <w:r w:rsidR="00400124" w:rsidRPr="000A0B5E">
              <w:rPr>
                <w:rFonts w:ascii="Tahoma" w:hAnsi="Tahoma" w:cs="Tahoma"/>
                <w:sz w:val="18"/>
                <w:szCs w:val="18"/>
              </w:rPr>
              <w:t>,</w:t>
            </w:r>
            <w:r w:rsidRPr="000A0B5E">
              <w:rPr>
                <w:rFonts w:ascii="Tahoma" w:hAnsi="Tahoma" w:cs="Tahoma"/>
                <w:sz w:val="18"/>
                <w:szCs w:val="18"/>
              </w:rPr>
              <w:t xml:space="preserve"> powinna pozwalać na wykorzystanie  w dowolnej jednostce organizacyjnej Zamawiającego i w/w podmiot</w:t>
            </w:r>
            <w:r w:rsidR="00F7758A" w:rsidRPr="000A0B5E">
              <w:rPr>
                <w:rFonts w:ascii="Tahoma" w:hAnsi="Tahoma" w:cs="Tahoma"/>
                <w:sz w:val="18"/>
                <w:szCs w:val="18"/>
              </w:rPr>
              <w:t xml:space="preserve">ach </w:t>
            </w:r>
            <w:r w:rsidRPr="000A0B5E">
              <w:rPr>
                <w:rFonts w:ascii="Tahoma" w:hAnsi="Tahoma" w:cs="Tahoma"/>
                <w:sz w:val="18"/>
                <w:szCs w:val="18"/>
              </w:rPr>
              <w:t>tworzących Śląskie Centrum Badań Klinicznych</w:t>
            </w:r>
            <w:r w:rsidR="00400124" w:rsidRPr="000A0B5E">
              <w:rPr>
                <w:rFonts w:ascii="Tahoma" w:hAnsi="Tahoma" w:cs="Tahoma"/>
                <w:sz w:val="18"/>
                <w:szCs w:val="18"/>
              </w:rPr>
              <w:t xml:space="preserve"> oraz przez inne podmioty, które w przyszłości będą przyłączać się do CWBK</w:t>
            </w:r>
            <w:r w:rsidRPr="000A0B5E">
              <w:rPr>
                <w:rFonts w:ascii="Tahoma" w:hAnsi="Tahoma" w:cs="Tahoma"/>
                <w:sz w:val="18"/>
                <w:szCs w:val="18"/>
              </w:rPr>
              <w:t xml:space="preserve">. </w:t>
            </w:r>
            <w:bookmarkEnd w:id="6"/>
          </w:p>
        </w:tc>
      </w:tr>
      <w:tr w:rsidR="00B9321C" w:rsidRPr="00987E28" w14:paraId="3DFC201F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7469CF1B" w14:textId="6EF1DC2B" w:rsidR="00B9321C" w:rsidRPr="00EC0522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EC052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789" w:type="pct"/>
            <w:gridSpan w:val="3"/>
            <w:noWrap/>
          </w:tcPr>
          <w:p w14:paraId="3BB25221" w14:textId="7C28B644" w:rsidR="00EE54CE" w:rsidRPr="00EC0522" w:rsidRDefault="00770B6A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strike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Licencje dostarczone Zamawiającemu w ramach zamówienia uprawniają Zamawiającego do integracji </w:t>
            </w:r>
            <w:r w:rsidR="002A7BA0" w:rsidRPr="00EC0522">
              <w:rPr>
                <w:rFonts w:ascii="Tahoma" w:hAnsi="Tahoma"/>
                <w:color w:val="000000"/>
                <w:sz w:val="18"/>
              </w:rPr>
              <w:t>s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ystemu </w:t>
            </w:r>
            <w:r w:rsidR="005B0D69" w:rsidRPr="00EC0522">
              <w:rPr>
                <w:rFonts w:ascii="Tahoma" w:hAnsi="Tahoma"/>
                <w:color w:val="000000"/>
                <w:sz w:val="18"/>
              </w:rPr>
              <w:t>CWBK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 z dowolnym oprogramowaniem bez ograniczeń i dodatkowych kosztów</w:t>
            </w:r>
            <w:r w:rsidR="00B479A5" w:rsidRPr="00EC0522">
              <w:rPr>
                <w:rFonts w:ascii="Tahoma" w:hAnsi="Tahoma"/>
                <w:color w:val="000000"/>
                <w:sz w:val="18"/>
              </w:rPr>
              <w:t xml:space="preserve"> </w:t>
            </w:r>
          </w:p>
          <w:p w14:paraId="06035B08" w14:textId="6DD9E7FA" w:rsidR="00B479A5" w:rsidRPr="00EC0522" w:rsidRDefault="00715661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Wykonawca nie może żądać dodatkowego wynagrodzenia z tytułu ewentualnych przyszłych integracji przy czym ewentualny koszt prac związanych z przyszłą integracją nie jest przedmiotem niniejszego zamówienia.</w:t>
            </w:r>
          </w:p>
          <w:p w14:paraId="31371065" w14:textId="77777777" w:rsidR="00B479A5" w:rsidRPr="00EC0522" w:rsidRDefault="00EE54CE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Licencje nie będą zawierać ograniczeń polegających na tym, że dany Utwór może być używany wyłącznie z innym oprogramowaniem lub może być wdrażany, serwisowany, eksploatowany itp. wyłącznie przez określony podmiot lub grupę podmiotów. Licencje nie mogą również ograniczać możliwości integracji Utworu z innym oprogramowaniem</w:t>
            </w:r>
          </w:p>
          <w:p w14:paraId="43726FC0" w14:textId="71AF403A" w:rsidR="00206598" w:rsidRPr="00EC0522" w:rsidRDefault="00206598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Wykonawca musi udzielić Zamawiającemu  nieodwoływalnej, niewyłącznej licencji pozwalającej na pełne korzystanie z </w:t>
            </w:r>
            <w:r w:rsidR="002A7BA0" w:rsidRPr="00EC0522">
              <w:rPr>
                <w:rFonts w:ascii="Tahoma" w:hAnsi="Tahoma"/>
                <w:color w:val="000000"/>
                <w:sz w:val="18"/>
              </w:rPr>
              <w:t>s</w:t>
            </w:r>
            <w:r w:rsidRPr="00EC0522">
              <w:rPr>
                <w:rFonts w:ascii="Tahoma" w:hAnsi="Tahoma"/>
                <w:color w:val="000000"/>
                <w:sz w:val="18"/>
              </w:rPr>
              <w:t>ystemu</w:t>
            </w:r>
            <w:r w:rsidR="002A7BA0" w:rsidRPr="00EC0522">
              <w:rPr>
                <w:rFonts w:ascii="Tahoma" w:hAnsi="Tahoma"/>
                <w:color w:val="000000"/>
                <w:sz w:val="18"/>
              </w:rPr>
              <w:t xml:space="preserve"> CWBK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, z prawami do modyfikacji </w:t>
            </w:r>
            <w:r w:rsidR="00264943" w:rsidRPr="00EC0522">
              <w:rPr>
                <w:rFonts w:ascii="Tahoma" w:hAnsi="Tahoma"/>
                <w:color w:val="000000"/>
                <w:sz w:val="18"/>
              </w:rPr>
              <w:t>s</w:t>
            </w:r>
            <w:r w:rsidRPr="00EC0522">
              <w:rPr>
                <w:rFonts w:ascii="Tahoma" w:hAnsi="Tahoma"/>
                <w:color w:val="000000"/>
                <w:sz w:val="18"/>
              </w:rPr>
              <w:t>ystemu</w:t>
            </w:r>
            <w:r w:rsidR="002A7BA0" w:rsidRPr="00EC0522">
              <w:rPr>
                <w:rFonts w:ascii="Tahoma" w:hAnsi="Tahoma"/>
                <w:color w:val="000000"/>
                <w:sz w:val="18"/>
              </w:rPr>
              <w:t xml:space="preserve"> CWBK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 oraz możliwością powierzenia jego modyfikacji trzeciej stronie. Licencja musi zostać udzielona na okres min. 50 lat, bez możliwości wypowiedzenia w tym okresie. Termin wypowiedzenia po upływie tego okresu musi wynosić min. 5 lat.</w:t>
            </w:r>
          </w:p>
          <w:p w14:paraId="4E2BE486" w14:textId="2F095D62" w:rsidR="00715661" w:rsidRPr="00EC0522" w:rsidRDefault="00715661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Wykonawca wraz z przedmiotem zamówienia dostarczy Zamawiającemu k</w:t>
            </w:r>
            <w:r w:rsidR="00206598" w:rsidRPr="00EC0522">
              <w:rPr>
                <w:rFonts w:ascii="Tahoma" w:hAnsi="Tahoma"/>
                <w:color w:val="000000"/>
                <w:sz w:val="18"/>
              </w:rPr>
              <w:t>ody źródłowe do całego systemu najpóźniej w dniu podpisania protokołu zdawczo – odbiorczego</w:t>
            </w:r>
          </w:p>
          <w:p w14:paraId="69045863" w14:textId="2A8BFA85" w:rsidR="00206598" w:rsidRPr="00EC0522" w:rsidRDefault="00715661" w:rsidP="00EB4E2F">
            <w:pPr>
              <w:pStyle w:val="Akapitzlist"/>
              <w:numPr>
                <w:ilvl w:val="0"/>
                <w:numId w:val="38"/>
              </w:numPr>
              <w:spacing w:before="60" w:after="0" w:line="276" w:lineRule="auto"/>
              <w:ind w:left="359" w:hanging="359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Kody źródłowe o których mowa powyżej </w:t>
            </w:r>
            <w:r w:rsidR="00206598" w:rsidRPr="00EC0522">
              <w:rPr>
                <w:rFonts w:ascii="Tahoma" w:hAnsi="Tahoma"/>
                <w:color w:val="000000"/>
                <w:sz w:val="18"/>
              </w:rPr>
              <w:t xml:space="preserve">będą </w:t>
            </w:r>
            <w:r w:rsidRPr="00EC0522">
              <w:rPr>
                <w:rFonts w:ascii="Tahoma" w:hAnsi="Tahoma"/>
                <w:color w:val="000000"/>
                <w:sz w:val="18"/>
              </w:rPr>
              <w:t>obejmować</w:t>
            </w:r>
            <w:r w:rsidR="00206598" w:rsidRPr="00EC0522">
              <w:rPr>
                <w:rFonts w:ascii="Tahoma" w:hAnsi="Tahoma"/>
                <w:color w:val="000000"/>
                <w:sz w:val="18"/>
              </w:rPr>
              <w:t xml:space="preserve"> </w:t>
            </w:r>
          </w:p>
          <w:p w14:paraId="13FDE23D" w14:textId="3741B1E5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opis struktur katalogów kodów źródłowych,</w:t>
            </w:r>
          </w:p>
          <w:p w14:paraId="0DDCFC6E" w14:textId="7DFC7B7B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opis standardu nazewnictwa plików źródłowych i wynikowych,</w:t>
            </w:r>
          </w:p>
          <w:p w14:paraId="71CCB943" w14:textId="514DDD84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instrukcja generacji kodu wynikowego,</w:t>
            </w:r>
          </w:p>
          <w:p w14:paraId="55EC2D1C" w14:textId="22FC6651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instrukcja tworzenia wersji instalacyjnej z wersji wynikowej (skompilowanej),</w:t>
            </w:r>
          </w:p>
          <w:p w14:paraId="608B690E" w14:textId="7108BF9A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instrukcja konfiguracji środowiska do wygenerowania kodów wynikowych,</w:t>
            </w:r>
          </w:p>
          <w:p w14:paraId="5F4A2EC7" w14:textId="69D74A80" w:rsidR="00206598" w:rsidRPr="00EC0522" w:rsidRDefault="00206598" w:rsidP="00EB4E2F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specyfikacja środowiska sprzętowo-systemowego wymaganego do przeprowadzenia </w:t>
            </w:r>
          </w:p>
          <w:p w14:paraId="3BF16953" w14:textId="77777777" w:rsidR="00206598" w:rsidRPr="00EC0522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procedury generacji kodu wynikowego,</w:t>
            </w:r>
          </w:p>
          <w:p w14:paraId="3762779C" w14:textId="601B0EC7" w:rsidR="00206598" w:rsidRPr="00EC0522" w:rsidRDefault="00206598" w:rsidP="007B0056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narzędzia do przygotowywania wersji instalacyjnych wytworzonego oprogramowania </w:t>
            </w:r>
          </w:p>
          <w:p w14:paraId="3071DDE1" w14:textId="42BA0D6A" w:rsidR="00206598" w:rsidRPr="00EC0522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(wersji pełnej, aktualizacji, łat) wraz z dokumentacją użytkowania i licencjami, o ile są wymagane,</w:t>
            </w:r>
          </w:p>
          <w:p w14:paraId="1B59DD81" w14:textId="415140A2" w:rsidR="00206598" w:rsidRPr="00EC0522" w:rsidRDefault="00206598" w:rsidP="007B0056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narzędzia do instalacji wytworzonego oprogramowania wraz z dokumentacją instalacji i </w:t>
            </w:r>
          </w:p>
          <w:p w14:paraId="61934C64" w14:textId="77777777" w:rsidR="00206598" w:rsidRPr="00EC0522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licencjami, o ile są wymagane,</w:t>
            </w:r>
          </w:p>
          <w:p w14:paraId="6AE690CF" w14:textId="73775701" w:rsidR="00206598" w:rsidRPr="00EC0522" w:rsidRDefault="00206598" w:rsidP="007B0056">
            <w:pPr>
              <w:pStyle w:val="Akapitzlist"/>
              <w:numPr>
                <w:ilvl w:val="0"/>
                <w:numId w:val="39"/>
              </w:numPr>
              <w:spacing w:before="60" w:after="0" w:line="276" w:lineRule="auto"/>
              <w:ind w:left="501" w:hanging="142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oświadczenie Wykonawcy, że dostarczone przez niego kody źródłowe oprogramowania są </w:t>
            </w:r>
          </w:p>
          <w:p w14:paraId="2A4E5866" w14:textId="6B978869" w:rsidR="00206598" w:rsidRPr="00EC0522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kompletne tj. wszystkie, które zostały wykorzystane do dokonania zmiany w </w:t>
            </w:r>
            <w:r w:rsidR="0024222B" w:rsidRPr="00EC0522">
              <w:rPr>
                <w:rFonts w:ascii="Tahoma" w:hAnsi="Tahoma"/>
                <w:color w:val="000000"/>
                <w:sz w:val="18"/>
              </w:rPr>
              <w:t>s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ystemie </w:t>
            </w:r>
            <w:r w:rsidR="0024222B" w:rsidRPr="00EC0522">
              <w:rPr>
                <w:rFonts w:ascii="Tahoma" w:hAnsi="Tahoma"/>
                <w:color w:val="000000"/>
                <w:sz w:val="18"/>
              </w:rPr>
              <w:t xml:space="preserve">CWBK </w:t>
            </w:r>
            <w:r w:rsidRPr="00EC0522">
              <w:rPr>
                <w:rFonts w:ascii="Tahoma" w:hAnsi="Tahoma"/>
                <w:color w:val="000000"/>
                <w:sz w:val="18"/>
              </w:rPr>
              <w:t xml:space="preserve">oraz, </w:t>
            </w:r>
          </w:p>
          <w:p w14:paraId="1AA21CFF" w14:textId="77777777" w:rsidR="00206598" w:rsidRPr="00EC0522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 xml:space="preserve">że są to kody źródłowe, których użył do skompilowania, czyli do utworzenia </w:t>
            </w:r>
          </w:p>
          <w:p w14:paraId="6EA7FF5A" w14:textId="1737352D" w:rsidR="00206598" w:rsidRPr="00715661" w:rsidRDefault="00206598" w:rsidP="002A7BA0">
            <w:pPr>
              <w:pStyle w:val="Akapitzlist"/>
              <w:spacing w:before="60" w:after="0" w:line="276" w:lineRule="auto"/>
              <w:ind w:left="501"/>
              <w:jc w:val="both"/>
              <w:rPr>
                <w:rFonts w:ascii="Tahoma" w:hAnsi="Tahoma"/>
                <w:color w:val="000000"/>
                <w:sz w:val="18"/>
              </w:rPr>
            </w:pPr>
            <w:r w:rsidRPr="00EC0522">
              <w:rPr>
                <w:rFonts w:ascii="Tahoma" w:hAnsi="Tahoma"/>
                <w:color w:val="000000"/>
                <w:sz w:val="18"/>
              </w:rPr>
              <w:t>oprogramowania wykonalnego</w:t>
            </w:r>
          </w:p>
        </w:tc>
      </w:tr>
      <w:tr w:rsidR="00B9321C" w:rsidRPr="00987E28" w14:paraId="3150FDF5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1E0BD334" w14:textId="20FBC056" w:rsidR="00B9321C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89" w:type="pct"/>
            <w:gridSpan w:val="3"/>
            <w:noWrap/>
          </w:tcPr>
          <w:p w14:paraId="3F300C34" w14:textId="548C509F" w:rsidR="00B9321C" w:rsidRPr="00987E28" w:rsidRDefault="00B9321C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Na dzień złożenia oferty oferowany system </w:t>
            </w:r>
            <w:r w:rsidR="0024222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987E28">
              <w:rPr>
                <w:rFonts w:ascii="Tahoma" w:hAnsi="Tahoma" w:cs="Tahoma"/>
                <w:sz w:val="18"/>
                <w:szCs w:val="18"/>
              </w:rPr>
              <w:t>powinien mieć określoną przez producenta minimum pięcioletnią ścieżkę rozwoju</w:t>
            </w:r>
          </w:p>
        </w:tc>
      </w:tr>
      <w:tr w:rsidR="00B9321C" w:rsidRPr="00987E28" w14:paraId="391D519C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411ABB62" w14:textId="4F3F4457" w:rsidR="00B9321C" w:rsidRPr="00293F96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293F96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789" w:type="pct"/>
            <w:gridSpan w:val="3"/>
            <w:noWrap/>
          </w:tcPr>
          <w:p w14:paraId="3C5DF451" w14:textId="0ABED331" w:rsidR="00B9321C" w:rsidRPr="00293F96" w:rsidRDefault="00B9321C" w:rsidP="0013489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93F96">
              <w:rPr>
                <w:rFonts w:ascii="Tahoma" w:hAnsi="Tahoma" w:cs="Tahoma"/>
                <w:sz w:val="18"/>
                <w:szCs w:val="18"/>
              </w:rPr>
              <w:t xml:space="preserve">Dostarczony system </w:t>
            </w:r>
            <w:r w:rsidR="0024222B" w:rsidRPr="00293F96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293F96">
              <w:rPr>
                <w:rFonts w:ascii="Tahoma" w:hAnsi="Tahoma" w:cs="Tahoma"/>
                <w:sz w:val="18"/>
                <w:szCs w:val="18"/>
              </w:rPr>
              <w:t>należy zintegrować z posiadanym przez podmioty tworzące Śląskie Centrum Wsparcia Badań Klinicznych system</w:t>
            </w:r>
            <w:r w:rsidR="006025E6" w:rsidRPr="00293F96">
              <w:rPr>
                <w:rFonts w:ascii="Tahoma" w:hAnsi="Tahoma" w:cs="Tahoma"/>
                <w:sz w:val="18"/>
                <w:szCs w:val="18"/>
              </w:rPr>
              <w:t>ami</w:t>
            </w:r>
            <w:r w:rsidRPr="00293F96">
              <w:rPr>
                <w:rFonts w:ascii="Tahoma" w:hAnsi="Tahoma" w:cs="Tahoma"/>
                <w:sz w:val="18"/>
                <w:szCs w:val="18"/>
              </w:rPr>
              <w:t xml:space="preserve"> HIS</w:t>
            </w:r>
            <w:r w:rsidR="000F7A89" w:rsidRPr="00293F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90DE8" w:rsidRPr="00293F96">
              <w:rPr>
                <w:rFonts w:ascii="Tahoma" w:hAnsi="Tahoma" w:cs="Tahoma"/>
                <w:sz w:val="18"/>
                <w:szCs w:val="18"/>
              </w:rPr>
              <w:t xml:space="preserve">w zakresie obejmującym dostęp do </w:t>
            </w:r>
            <w:r w:rsidR="006F0F8D" w:rsidRPr="00293F96">
              <w:rPr>
                <w:rFonts w:ascii="Tahoma" w:hAnsi="Tahoma" w:cs="Tahoma"/>
                <w:sz w:val="18"/>
                <w:szCs w:val="18"/>
              </w:rPr>
              <w:t>dokumentacji medycznej</w:t>
            </w:r>
            <w:r w:rsidR="00B90DE8" w:rsidRPr="00293F96">
              <w:rPr>
                <w:rFonts w:ascii="Tahoma" w:hAnsi="Tahoma" w:cs="Tahoma"/>
                <w:sz w:val="18"/>
                <w:szCs w:val="18"/>
              </w:rPr>
              <w:t xml:space="preserve"> pacjenta</w:t>
            </w:r>
            <w:r w:rsidR="006F0F8D" w:rsidRPr="00293F96">
              <w:rPr>
                <w:rFonts w:ascii="Tahoma" w:hAnsi="Tahoma" w:cs="Tahoma"/>
                <w:sz w:val="18"/>
                <w:szCs w:val="18"/>
              </w:rPr>
              <w:t xml:space="preserve"> w postaci elektronicznej</w:t>
            </w:r>
            <w:r w:rsidR="00B90DE8" w:rsidRPr="00293F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74E52" w:rsidRPr="00293F96">
              <w:rPr>
                <w:rFonts w:ascii="Tahoma" w:hAnsi="Tahoma" w:cs="Tahoma"/>
                <w:sz w:val="18"/>
                <w:szCs w:val="18"/>
              </w:rPr>
              <w:t xml:space="preserve">(UWAGA: dostęp musi obejmować tylko pacjentów z oznaczoną w systemie HIS zgodą na udział w badaniu klinicznym) </w:t>
            </w:r>
            <w:r w:rsidR="000F7A89" w:rsidRPr="00293F96">
              <w:rPr>
                <w:rFonts w:ascii="Tahoma" w:hAnsi="Tahoma" w:cs="Tahoma"/>
                <w:sz w:val="18"/>
                <w:szCs w:val="18"/>
              </w:rPr>
              <w:t xml:space="preserve">oraz z systemem URPM </w:t>
            </w:r>
            <w:r w:rsidR="00B90DE8" w:rsidRPr="00293F96">
              <w:rPr>
                <w:rFonts w:ascii="Tahoma" w:hAnsi="Tahoma" w:cs="Tahoma"/>
                <w:sz w:val="18"/>
                <w:szCs w:val="18"/>
              </w:rPr>
              <w:t xml:space="preserve">poprzez linkowanie </w:t>
            </w:r>
            <w:r w:rsidR="00D22129" w:rsidRPr="00293F96">
              <w:rPr>
                <w:rFonts w:ascii="Tahoma" w:hAnsi="Tahoma" w:cs="Tahoma"/>
                <w:sz w:val="18"/>
                <w:szCs w:val="18"/>
              </w:rPr>
              <w:t xml:space="preserve">(czyli wywołanie URPM bezpośrednio z poziomu systemu CWBK) </w:t>
            </w:r>
            <w:r w:rsidR="00B90DE8" w:rsidRPr="00293F96">
              <w:rPr>
                <w:rFonts w:ascii="Tahoma" w:hAnsi="Tahoma" w:cs="Tahoma"/>
                <w:sz w:val="18"/>
                <w:szCs w:val="18"/>
              </w:rPr>
              <w:t>do modułu wyszukiwania przypadków medycznych</w:t>
            </w:r>
            <w:r w:rsidR="00AA4B87" w:rsidRPr="00293F9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DA757E7" w14:textId="77777777" w:rsidR="00AA4B87" w:rsidRPr="00293F96" w:rsidRDefault="00AA4B87" w:rsidP="0013489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3F96">
              <w:rPr>
                <w:rFonts w:ascii="Tahoma" w:hAnsi="Tahoma" w:cs="Tahoma"/>
                <w:sz w:val="18"/>
                <w:szCs w:val="18"/>
              </w:rPr>
              <w:t>Poprzez system URPM należy rozumieć Uniwersyteckie Repozytorium Przypadków Medycznych</w:t>
            </w:r>
            <w:r w:rsidR="0062451A" w:rsidRPr="00293F96">
              <w:rPr>
                <w:rFonts w:ascii="Tahoma" w:hAnsi="Tahoma" w:cs="Tahoma"/>
                <w:sz w:val="18"/>
                <w:szCs w:val="18"/>
              </w:rPr>
              <w:t xml:space="preserve"> będące dedykowanym dla Śląskiego Uniwersytetu Medycznego w Katowicach systemem bazodanowym, agregującym </w:t>
            </w:r>
            <w:proofErr w:type="spellStart"/>
            <w:r w:rsidR="0062451A" w:rsidRPr="00293F96">
              <w:rPr>
                <w:rFonts w:ascii="Tahoma" w:hAnsi="Tahoma" w:cs="Tahoma"/>
                <w:sz w:val="18"/>
                <w:szCs w:val="18"/>
              </w:rPr>
              <w:t>pseudonimizowane</w:t>
            </w:r>
            <w:proofErr w:type="spellEnd"/>
            <w:r w:rsidR="0062451A" w:rsidRPr="00293F96">
              <w:rPr>
                <w:rFonts w:ascii="Tahoma" w:hAnsi="Tahoma" w:cs="Tahoma"/>
                <w:sz w:val="18"/>
                <w:szCs w:val="18"/>
              </w:rPr>
              <w:t xml:space="preserve"> dane medyczne pacjentów podmiotów leczniczych GCM, UCK i GCZD, którego zadaniem jest dostarczanie zestawów danych (wyszukiwanych przez użytkownika poprzez dedykowany interfejs) do celów analityczno-statystycznych na potrzeby dydaktyczne i badań naukowych.</w:t>
            </w:r>
          </w:p>
          <w:p w14:paraId="20FFF76D" w14:textId="77777777" w:rsidR="006025E6" w:rsidRPr="00293F96" w:rsidRDefault="00974E52" w:rsidP="0013489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3F96">
              <w:rPr>
                <w:rFonts w:ascii="Tahoma" w:hAnsi="Tahoma" w:cs="Tahoma"/>
                <w:sz w:val="18"/>
                <w:szCs w:val="18"/>
              </w:rPr>
              <w:t>Podmioty tworzące posiadają systemy HIS produkcji Asseco Poland S.A. AMMS. Oba systemy są całkowicie odrębne i obecnie nie zintegrowane ze sobą</w:t>
            </w:r>
            <w:r w:rsidR="006025E6" w:rsidRPr="00293F96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682A481C" w14:textId="601D3E02" w:rsidR="00974E52" w:rsidRPr="00134893" w:rsidRDefault="00974E52" w:rsidP="0013489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321C" w:rsidRPr="00987E28" w14:paraId="1ECE28AD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3A6044A1" w14:textId="6FF9249E" w:rsidR="00B9321C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789" w:type="pct"/>
            <w:gridSpan w:val="3"/>
            <w:noWrap/>
          </w:tcPr>
          <w:p w14:paraId="18DAD947" w14:textId="5CE0B09C" w:rsidR="00B9321C" w:rsidRPr="00987E28" w:rsidRDefault="00B9321C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Usługa nadzoru autorskiego oraz serwisu dla dostarczonego systemu </w:t>
            </w:r>
            <w:r w:rsidR="0024222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musi obejmować aktualizacje do najnowszych wersji udostępnionych przez producenta systemu przez okres </w:t>
            </w:r>
            <w:r w:rsidR="0024222B" w:rsidRPr="001911EB">
              <w:rPr>
                <w:rFonts w:ascii="Tahoma" w:hAnsi="Tahoma" w:cs="Tahoma"/>
                <w:sz w:val="18"/>
                <w:szCs w:val="18"/>
              </w:rPr>
              <w:t>zgodn</w:t>
            </w:r>
            <w:r w:rsidR="0024222B">
              <w:rPr>
                <w:rFonts w:ascii="Tahoma" w:hAnsi="Tahoma" w:cs="Tahoma"/>
                <w:sz w:val="18"/>
                <w:szCs w:val="18"/>
              </w:rPr>
              <w:t>y</w:t>
            </w:r>
            <w:r w:rsidR="0024222B" w:rsidRPr="001911EB">
              <w:rPr>
                <w:rFonts w:ascii="Tahoma" w:hAnsi="Tahoma" w:cs="Tahoma"/>
                <w:sz w:val="18"/>
                <w:szCs w:val="18"/>
              </w:rPr>
              <w:t xml:space="preserve"> z okresem gwarancji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9321C" w:rsidRPr="00987E28" w14:paraId="2A33B2DF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4AEC97AA" w14:textId="0549F0AA" w:rsidR="00B9321C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4789" w:type="pct"/>
            <w:gridSpan w:val="3"/>
            <w:noWrap/>
          </w:tcPr>
          <w:p w14:paraId="44DBC517" w14:textId="2F4A6FF2" w:rsidR="00B9321C" w:rsidRPr="00987E28" w:rsidRDefault="00B9321C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Wykonawca będzie zobowiązany wraz z licencjami dostarczyć następujące dokumenty</w:t>
            </w:r>
            <w:r w:rsidR="00C960E5">
              <w:rPr>
                <w:rFonts w:ascii="Tahoma" w:hAnsi="Tahoma" w:cs="Tahoma"/>
                <w:sz w:val="18"/>
                <w:szCs w:val="18"/>
              </w:rPr>
              <w:t xml:space="preserve"> oraz dane</w:t>
            </w:r>
            <w:r w:rsidRPr="00987E2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E461BC0" w14:textId="08FF382E" w:rsidR="00B9321C" w:rsidRPr="00987E28" w:rsidRDefault="00B9321C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Instrukcja obsługi systemu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dla użytkownika oraz administratora</w:t>
            </w:r>
          </w:p>
          <w:p w14:paraId="25A01966" w14:textId="52A36B71" w:rsidR="00B9321C" w:rsidRPr="00987E28" w:rsidRDefault="00B9321C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Dokumentacja techniczna ze wskazaniem poszczególnych wymaganych funkcjonalności (z dokładnością do punktu, strony w dokumentacji)</w:t>
            </w:r>
          </w:p>
          <w:p w14:paraId="625DB975" w14:textId="40F488D9" w:rsidR="00B9321C" w:rsidRPr="00BC2788" w:rsidRDefault="00B9321C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Dokumentacja dla administratora systemu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987E28">
              <w:rPr>
                <w:rFonts w:ascii="Tahoma" w:hAnsi="Tahoma" w:cs="Tahoma"/>
                <w:sz w:val="18"/>
                <w:szCs w:val="18"/>
              </w:rPr>
              <w:t>, obejmująca między innymi  procedurę sprawdzenia poprawności działania systemu, procedurę wykonania kopii zapasowej, odtwarzania i testowania kopii zapasowej,</w:t>
            </w:r>
            <w:r w:rsidRPr="00BC278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2C392B" w14:textId="77777777" w:rsidR="00B9321C" w:rsidRDefault="00B9321C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Materiały instruktażowe dla użytkownika końcowego w formie plików wideo wraz z narracją osoby prowadzącej szkolenie lub tekstem zastępującym narrację</w:t>
            </w:r>
          </w:p>
          <w:p w14:paraId="3F8B4993" w14:textId="6D0BEA1E" w:rsidR="009B18D5" w:rsidRDefault="009B18D5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9B18D5">
              <w:rPr>
                <w:rFonts w:ascii="Tahoma" w:hAnsi="Tahoma" w:cs="Tahoma"/>
                <w:sz w:val="18"/>
                <w:szCs w:val="18"/>
              </w:rPr>
              <w:t>okumentacj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 opisująca procedurę walidacji systemu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 i nadzoru nad bezpieczeństwem 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w/w </w:t>
            </w:r>
            <w:r w:rsidRPr="009B18D5">
              <w:rPr>
                <w:rFonts w:ascii="Tahoma" w:hAnsi="Tahoma" w:cs="Tahoma"/>
                <w:sz w:val="18"/>
                <w:szCs w:val="18"/>
              </w:rPr>
              <w:t>systemu</w:t>
            </w:r>
          </w:p>
          <w:p w14:paraId="2D06CA09" w14:textId="77777777" w:rsidR="00C960E5" w:rsidRPr="0009784D" w:rsidRDefault="009B18D5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9B18D5">
              <w:rPr>
                <w:rFonts w:ascii="Tahoma" w:hAnsi="Tahoma" w:cs="Tahoma"/>
                <w:sz w:val="18"/>
                <w:szCs w:val="18"/>
              </w:rPr>
              <w:t>okumentacj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 walidacyjn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 z wykonanych testów zgodnie z </w:t>
            </w:r>
            <w:r w:rsidRPr="0009784D">
              <w:rPr>
                <w:rFonts w:ascii="Tahoma" w:hAnsi="Tahoma" w:cs="Tahoma"/>
                <w:sz w:val="18"/>
                <w:szCs w:val="18"/>
              </w:rPr>
              <w:t>metodologią np. GAMP5 lub równoważną (Plan walidacji, Raporty z kwalifikacji DQ, IQ, OQ, PQ)</w:t>
            </w:r>
          </w:p>
          <w:p w14:paraId="4F4F2462" w14:textId="32E4415D" w:rsidR="009B18D5" w:rsidRPr="009B18D5" w:rsidRDefault="00C960E5" w:rsidP="007B0056">
            <w:pPr>
              <w:pStyle w:val="Akapitzlist"/>
              <w:numPr>
                <w:ilvl w:val="0"/>
                <w:numId w:val="6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Kody źródłowe do </w:t>
            </w:r>
            <w:r w:rsidR="00727ADA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ystemu 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sz w:val="18"/>
                <w:szCs w:val="18"/>
              </w:rPr>
              <w:t xml:space="preserve">użytkowane przez Zamawiającego zgodnie z obszarem przetwarzania danych i na potrzeby świadczenia usługi nadzoru autorskiego przez podmiot trzeci po ustaniu 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okresu gwarancji </w:t>
            </w:r>
            <w:r w:rsidR="005A4AB5">
              <w:rPr>
                <w:rFonts w:ascii="Tahoma" w:hAnsi="Tahoma" w:cs="Tahoma"/>
                <w:sz w:val="18"/>
                <w:szCs w:val="18"/>
              </w:rPr>
              <w:t xml:space="preserve"> z obowiązkiem ich aktualizacji każdorazowo po wykonanej modyfikacji</w:t>
            </w:r>
            <w:r w:rsidR="009B18D5" w:rsidRPr="009B18D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B9321C" w:rsidRPr="009B18D5" w14:paraId="0EC8A8EC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6CE920E0" w14:textId="665953FC" w:rsidR="00B9321C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789" w:type="pct"/>
            <w:gridSpan w:val="3"/>
            <w:noWrap/>
          </w:tcPr>
          <w:p w14:paraId="5428C9D2" w14:textId="1F0F011C" w:rsidR="009B18D5" w:rsidRPr="009B18D5" w:rsidRDefault="009B18D5" w:rsidP="009B18D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9B18D5">
              <w:rPr>
                <w:rFonts w:ascii="Tahoma" w:hAnsi="Tahoma" w:cs="Tahoma"/>
                <w:b/>
                <w:sz w:val="18"/>
                <w:szCs w:val="18"/>
              </w:rPr>
              <w:t>Tryb pracy z dokumentami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systemie </w:t>
            </w:r>
            <w:r w:rsidR="00727ADA">
              <w:rPr>
                <w:rFonts w:ascii="Tahoma" w:hAnsi="Tahoma" w:cs="Tahoma"/>
                <w:b/>
                <w:sz w:val="18"/>
                <w:szCs w:val="18"/>
              </w:rPr>
              <w:t>CWBK</w:t>
            </w:r>
            <w:r w:rsidRPr="009B18D5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DF80C35" w14:textId="77777777" w:rsidR="009B18D5" w:rsidRDefault="009B18D5" w:rsidP="007B0056">
            <w:pPr>
              <w:pStyle w:val="Bezodstpw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9B18D5">
              <w:rPr>
                <w:rFonts w:ascii="Tahoma" w:hAnsi="Tahoma" w:cs="Tahoma"/>
                <w:sz w:val="18"/>
                <w:szCs w:val="18"/>
              </w:rPr>
              <w:t>Tryb pracy z dokumentami (tworzenie, złożenie, rewizja, odrzucenie, modyfikacje, zatwierdzenie, podpisanie)</w:t>
            </w:r>
          </w:p>
          <w:p w14:paraId="2D54F647" w14:textId="77777777" w:rsidR="009B18D5" w:rsidRDefault="009B18D5" w:rsidP="007B0056">
            <w:pPr>
              <w:pStyle w:val="Bezodstpw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9B18D5">
              <w:rPr>
                <w:rFonts w:ascii="Tahoma" w:hAnsi="Tahoma" w:cs="Tahoma"/>
                <w:sz w:val="18"/>
                <w:szCs w:val="18"/>
              </w:rPr>
              <w:t xml:space="preserve">Możliwość tworzenia raportów/zestawień/listingów (tworzenie, filtrowanie, eksportowanie) wg bieżących potrzeb użytkownika </w:t>
            </w:r>
          </w:p>
          <w:p w14:paraId="3050DE0F" w14:textId="6DBD0225" w:rsidR="009B18D5" w:rsidRDefault="009B18D5" w:rsidP="007B0056">
            <w:pPr>
              <w:pStyle w:val="Bezodstpw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9B18D5">
              <w:rPr>
                <w:rFonts w:ascii="Tahoma" w:hAnsi="Tahoma" w:cs="Tahoma"/>
                <w:sz w:val="18"/>
                <w:szCs w:val="18"/>
              </w:rPr>
              <w:t xml:space="preserve">Możliwość eksportu i importu danych </w:t>
            </w:r>
            <w:r w:rsidR="005F77A7">
              <w:rPr>
                <w:rFonts w:ascii="Tahoma" w:hAnsi="Tahoma" w:cs="Tahoma"/>
                <w:sz w:val="18"/>
                <w:szCs w:val="18"/>
              </w:rPr>
              <w:t>do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 plików </w:t>
            </w:r>
            <w:r w:rsidR="005F77A7">
              <w:rPr>
                <w:rFonts w:ascii="Tahoma" w:hAnsi="Tahoma" w:cs="Tahoma"/>
                <w:sz w:val="18"/>
                <w:szCs w:val="18"/>
              </w:rPr>
              <w:t xml:space="preserve">Ms </w:t>
            </w:r>
            <w:r w:rsidRPr="009B18D5">
              <w:rPr>
                <w:rFonts w:ascii="Tahoma" w:hAnsi="Tahoma" w:cs="Tahoma"/>
                <w:sz w:val="18"/>
                <w:szCs w:val="18"/>
              </w:rPr>
              <w:t>Excel, CSV, pdf</w:t>
            </w:r>
          </w:p>
          <w:p w14:paraId="7A20BA43" w14:textId="5218F2F1" w:rsidR="00B9321C" w:rsidRDefault="009B18D5" w:rsidP="007B0056">
            <w:pPr>
              <w:pStyle w:val="Bezodstpw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9B18D5">
              <w:rPr>
                <w:rFonts w:ascii="Tahoma" w:hAnsi="Tahoma" w:cs="Tahoma"/>
                <w:sz w:val="18"/>
                <w:szCs w:val="18"/>
              </w:rPr>
              <w:t xml:space="preserve">Możliwość wydruku danych, raportów w formacie Ms Word oraz PDF. </w:t>
            </w:r>
            <w:r w:rsidRPr="009B18D5" w:rsidDel="009B18D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DAB56C" w14:textId="780BC4EF" w:rsidR="00776E9E" w:rsidRPr="009B18D5" w:rsidRDefault="00776E9E" w:rsidP="007B0056">
            <w:pPr>
              <w:pStyle w:val="Bezodstpw"/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mechanizm autouzupełniania danych, tzn. dynamicznego dopasowywania często wykorzystywanych wyrazów lub całych fraz w trakcie ich wpisywania przez użytkownika.</w:t>
            </w:r>
          </w:p>
          <w:p w14:paraId="0F823627" w14:textId="1FE0AF01" w:rsidR="00B9321C" w:rsidRDefault="00B9321C" w:rsidP="009B18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B18D5">
              <w:rPr>
                <w:rFonts w:ascii="Tahoma" w:hAnsi="Tahoma" w:cs="Tahoma"/>
                <w:sz w:val="18"/>
                <w:szCs w:val="18"/>
              </w:rPr>
              <w:t xml:space="preserve">Podczas definiowania wszelkich raportów, formularzy itp. </w:t>
            </w:r>
            <w:r w:rsidR="0009784D">
              <w:rPr>
                <w:rFonts w:ascii="Tahoma" w:hAnsi="Tahoma" w:cs="Tahoma"/>
                <w:sz w:val="18"/>
                <w:szCs w:val="18"/>
              </w:rPr>
              <w:t>s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ystem </w:t>
            </w:r>
            <w:r w:rsidR="00727AD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9B18D5">
              <w:rPr>
                <w:rFonts w:ascii="Tahoma" w:hAnsi="Tahoma" w:cs="Tahoma"/>
                <w:sz w:val="18"/>
                <w:szCs w:val="18"/>
              </w:rPr>
              <w:t xml:space="preserve">musi walidować obecność danych osobowych uczestnika, tak  aby zawierały one informacje nie pozwalające na ustalanie tożsamości uczestnika przez osobę która otrzyma np. taki raport a nie jest uprawniona do posiadania klucza do odwrócenia </w:t>
            </w:r>
            <w:proofErr w:type="spellStart"/>
            <w:r w:rsidRPr="009B18D5">
              <w:rPr>
                <w:rFonts w:ascii="Tahoma" w:hAnsi="Tahoma" w:cs="Tahoma"/>
                <w:sz w:val="18"/>
                <w:szCs w:val="18"/>
              </w:rPr>
              <w:t>pseudonimizacji</w:t>
            </w:r>
            <w:proofErr w:type="spellEnd"/>
            <w:r w:rsidRPr="009B18D5">
              <w:rPr>
                <w:rFonts w:ascii="Tahoma" w:hAnsi="Tahoma" w:cs="Tahoma"/>
                <w:sz w:val="18"/>
                <w:szCs w:val="18"/>
              </w:rPr>
              <w:t xml:space="preserve"> tożsamości uczestnika.</w:t>
            </w:r>
          </w:p>
          <w:p w14:paraId="6213058C" w14:textId="4433CA4E" w:rsidR="00974E52" w:rsidRPr="009B18D5" w:rsidRDefault="00974E52" w:rsidP="009B18D5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74E52">
              <w:rPr>
                <w:rFonts w:ascii="Tahoma" w:hAnsi="Tahoma" w:cs="Tahoma"/>
                <w:sz w:val="18"/>
                <w:szCs w:val="18"/>
              </w:rPr>
              <w:t xml:space="preserve">Możliwość importowania danych i sposób pozyskiwania danych źródłowych zostanie ustalony razem z Wykonawcą w ramach analizy Przedwdrożeniowej. </w:t>
            </w:r>
          </w:p>
        </w:tc>
      </w:tr>
      <w:tr w:rsidR="00C9672E" w:rsidRPr="009B18D5" w14:paraId="06D4A8F7" w14:textId="77777777" w:rsidTr="00592C23">
        <w:trPr>
          <w:cantSplit/>
          <w:trHeight w:val="103"/>
        </w:trPr>
        <w:tc>
          <w:tcPr>
            <w:tcW w:w="211" w:type="pct"/>
            <w:noWrap/>
          </w:tcPr>
          <w:p w14:paraId="06113E14" w14:textId="77777777" w:rsidR="00C9672E" w:rsidRDefault="00C9672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89" w:type="pct"/>
            <w:gridSpan w:val="3"/>
            <w:noWrap/>
          </w:tcPr>
          <w:p w14:paraId="5E8747A7" w14:textId="3998CDE1" w:rsidR="00C9672E" w:rsidRPr="009B18D5" w:rsidRDefault="0094649A" w:rsidP="009B18D5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C93738">
              <w:rPr>
                <w:rFonts w:ascii="Tahoma" w:hAnsi="Tahoma" w:cs="Tahoma"/>
                <w:b/>
                <w:sz w:val="18"/>
                <w:szCs w:val="18"/>
              </w:rPr>
              <w:t>Wykonawca zobowiązany jest do wykonania dokładnej analizy przedwdrożeniowej po  podpisaniu umowy w odniesieniu do każdej wymaganej funkcjonalności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592C23" w:rsidRPr="00987E28" w14:paraId="48F94D9A" w14:textId="77777777" w:rsidTr="008D3C00">
        <w:trPr>
          <w:cantSplit/>
          <w:trHeight w:val="103"/>
        </w:trPr>
        <w:tc>
          <w:tcPr>
            <w:tcW w:w="5000" w:type="pct"/>
            <w:gridSpan w:val="4"/>
            <w:shd w:val="clear" w:color="auto" w:fill="00B0F0"/>
            <w:noWrap/>
          </w:tcPr>
          <w:p w14:paraId="714D9926" w14:textId="5030EFBF" w:rsidR="00592C23" w:rsidRPr="00987E28" w:rsidRDefault="00592C23" w:rsidP="00592C23">
            <w:pPr>
              <w:spacing w:before="60" w:after="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2C23">
              <w:rPr>
                <w:rFonts w:ascii="Tahoma" w:hAnsi="Tahoma" w:cs="Tahoma"/>
                <w:b/>
                <w:sz w:val="18"/>
                <w:szCs w:val="18"/>
              </w:rPr>
              <w:t>Dedykowany</w:t>
            </w:r>
            <w:r w:rsidR="00431AAC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592C2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B51C2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 w:rsidR="00431AAC">
              <w:rPr>
                <w:rFonts w:ascii="Tahoma" w:hAnsi="Tahoma" w:cs="Tahoma"/>
                <w:b/>
                <w:sz w:val="18"/>
                <w:szCs w:val="18"/>
              </w:rPr>
              <w:t>integrowany</w:t>
            </w:r>
            <w:r w:rsidRPr="00592C23">
              <w:rPr>
                <w:rFonts w:ascii="Tahoma" w:hAnsi="Tahoma" w:cs="Tahoma"/>
                <w:b/>
                <w:sz w:val="18"/>
                <w:szCs w:val="18"/>
              </w:rPr>
              <w:t xml:space="preserve"> System informatyczny wspomagający proces Zarządzania Badaniami Klinicznymi </w:t>
            </w:r>
            <w:r w:rsidRPr="00987E28">
              <w:rPr>
                <w:rFonts w:ascii="Tahoma" w:hAnsi="Tahoma" w:cs="Tahoma"/>
                <w:b/>
                <w:sz w:val="18"/>
                <w:szCs w:val="18"/>
              </w:rPr>
              <w:t>wymagania funkcjonalne</w:t>
            </w:r>
          </w:p>
        </w:tc>
      </w:tr>
      <w:tr w:rsidR="00E23792" w:rsidRPr="00987E28" w14:paraId="3F6AC7D1" w14:textId="77777777" w:rsidTr="00431AAC">
        <w:trPr>
          <w:cantSplit/>
          <w:trHeight w:val="103"/>
        </w:trPr>
        <w:tc>
          <w:tcPr>
            <w:tcW w:w="211" w:type="pct"/>
            <w:shd w:val="clear" w:color="auto" w:fill="D0CECE" w:themeFill="background2" w:themeFillShade="E6"/>
            <w:noWrap/>
          </w:tcPr>
          <w:p w14:paraId="2B6C00FE" w14:textId="5D4C1EA5" w:rsidR="00E23792" w:rsidRPr="00987E28" w:rsidRDefault="00E23792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89" w:type="pct"/>
            <w:gridSpan w:val="3"/>
            <w:shd w:val="clear" w:color="auto" w:fill="D0CECE" w:themeFill="background2" w:themeFillShade="E6"/>
            <w:noWrap/>
          </w:tcPr>
          <w:p w14:paraId="46F2E067" w14:textId="3C073E45" w:rsidR="00E23792" w:rsidRPr="00431AAC" w:rsidRDefault="00E23792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 xml:space="preserve">System CWBK powinien mieć budowę modułową, zawierać </w:t>
            </w:r>
            <w:r w:rsidR="005F77A7" w:rsidRPr="00431AAC">
              <w:rPr>
                <w:rFonts w:ascii="Tahoma" w:hAnsi="Tahoma" w:cs="Tahoma"/>
                <w:b/>
                <w:sz w:val="18"/>
                <w:szCs w:val="18"/>
              </w:rPr>
              <w:t xml:space="preserve">w szczególności </w:t>
            </w:r>
            <w:r w:rsidRPr="00431AAC">
              <w:rPr>
                <w:rFonts w:ascii="Tahoma" w:hAnsi="Tahoma" w:cs="Tahoma"/>
                <w:b/>
                <w:sz w:val="18"/>
                <w:szCs w:val="18"/>
              </w:rPr>
              <w:t>następujące moduły:</w:t>
            </w:r>
          </w:p>
          <w:p w14:paraId="7D0638BE" w14:textId="3B1AFC04" w:rsidR="00E23792" w:rsidRPr="00431AAC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 xml:space="preserve">Centralny Rejestr Badań Klinicznych </w:t>
            </w:r>
          </w:p>
          <w:p w14:paraId="6F27963C" w14:textId="3B3FC55C" w:rsidR="00E23792" w:rsidRPr="00431AAC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Terminarz</w:t>
            </w:r>
          </w:p>
          <w:p w14:paraId="4EACF273" w14:textId="77777777" w:rsidR="00E23792" w:rsidRPr="00431AAC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Monitorowanie prowadzonych badań klinicznych</w:t>
            </w:r>
          </w:p>
          <w:p w14:paraId="71EC4964" w14:textId="77777777" w:rsidR="00E23792" w:rsidRPr="00431AAC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Statystyka i Raporty</w:t>
            </w:r>
          </w:p>
          <w:p w14:paraId="788279E4" w14:textId="77777777" w:rsidR="00E23792" w:rsidRPr="00431AAC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Finansowy</w:t>
            </w:r>
          </w:p>
          <w:p w14:paraId="29DAD717" w14:textId="77777777" w:rsidR="00206118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e-CRF</w:t>
            </w:r>
          </w:p>
          <w:p w14:paraId="6ED94637" w14:textId="666B70BE" w:rsidR="00E23792" w:rsidRPr="00431AAC" w:rsidRDefault="00206118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="00E23792" w:rsidRPr="00431AAC">
              <w:rPr>
                <w:rFonts w:ascii="Tahoma" w:hAnsi="Tahoma" w:cs="Tahoma"/>
                <w:b/>
                <w:sz w:val="18"/>
                <w:szCs w:val="18"/>
              </w:rPr>
              <w:t xml:space="preserve">oduł do tworzenia dynamicznych formularzy </w:t>
            </w:r>
          </w:p>
          <w:p w14:paraId="33ABD823" w14:textId="6E2C9EDE" w:rsidR="00592C23" w:rsidRPr="00431AAC" w:rsidRDefault="00592C23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 xml:space="preserve">Moduł Budżetowania </w:t>
            </w:r>
          </w:p>
          <w:p w14:paraId="40D79259" w14:textId="5DCD57ED" w:rsidR="00592C23" w:rsidRPr="00431AAC" w:rsidRDefault="00592C23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 xml:space="preserve">Moduł Protokołu Badania </w:t>
            </w:r>
          </w:p>
          <w:p w14:paraId="1E7CC79D" w14:textId="77777777" w:rsidR="00E23792" w:rsidRDefault="00E23792" w:rsidP="007B0056">
            <w:pPr>
              <w:pStyle w:val="Akapitzlist"/>
              <w:numPr>
                <w:ilvl w:val="0"/>
                <w:numId w:val="7"/>
              </w:num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31AAC">
              <w:rPr>
                <w:rFonts w:ascii="Tahoma" w:hAnsi="Tahoma" w:cs="Tahoma"/>
                <w:b/>
                <w:sz w:val="18"/>
                <w:szCs w:val="18"/>
              </w:rPr>
              <w:t>Administrator</w:t>
            </w:r>
          </w:p>
          <w:p w14:paraId="5EC4CFF5" w14:textId="26911624" w:rsidR="00431AAC" w:rsidRPr="00431AAC" w:rsidRDefault="00431AAC" w:rsidP="00431AAC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Powyższe moduły powinny być ze sobą zintegrowane, to oznacza że raz wprowadzone dane powinny być widoczne w pozostałych modułach </w:t>
            </w:r>
          </w:p>
        </w:tc>
      </w:tr>
      <w:tr w:rsidR="008D3C00" w:rsidRPr="00987E28" w14:paraId="13114E89" w14:textId="77777777" w:rsidTr="008D3C00">
        <w:trPr>
          <w:cantSplit/>
          <w:trHeight w:val="103"/>
        </w:trPr>
        <w:tc>
          <w:tcPr>
            <w:tcW w:w="5000" w:type="pct"/>
            <w:gridSpan w:val="4"/>
            <w:shd w:val="clear" w:color="auto" w:fill="00B0F0"/>
            <w:noWrap/>
          </w:tcPr>
          <w:p w14:paraId="4BB8FEBC" w14:textId="04A50A60" w:rsidR="008D3C00" w:rsidRPr="008D3C00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D3C00">
              <w:rPr>
                <w:rFonts w:ascii="Tahoma" w:hAnsi="Tahoma" w:cs="Tahoma"/>
                <w:b/>
                <w:sz w:val="18"/>
                <w:szCs w:val="18"/>
              </w:rPr>
              <w:t>Centralny Rejestr Badań Klinicznych</w:t>
            </w:r>
          </w:p>
        </w:tc>
      </w:tr>
      <w:tr w:rsidR="00776E9E" w:rsidRPr="00987E28" w14:paraId="52F7A3B4" w14:textId="77777777" w:rsidTr="00776E9E">
        <w:tc>
          <w:tcPr>
            <w:tcW w:w="211" w:type="pct"/>
            <w:noWrap/>
          </w:tcPr>
          <w:p w14:paraId="6EDBB3CA" w14:textId="372F8870" w:rsidR="00776E9E" w:rsidRPr="005D6B06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89" w:type="pct"/>
            <w:gridSpan w:val="3"/>
          </w:tcPr>
          <w:p w14:paraId="79191997" w14:textId="00EF0F01" w:rsidR="00776E9E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Prowadzenie rejestru badań klinicznych realizowanych oraz archiwalnych</w:t>
            </w:r>
          </w:p>
        </w:tc>
      </w:tr>
      <w:tr w:rsidR="00776E9E" w:rsidRPr="00987E28" w14:paraId="2091036B" w14:textId="77777777" w:rsidTr="00076CDE">
        <w:trPr>
          <w:cantSplit/>
        </w:trPr>
        <w:tc>
          <w:tcPr>
            <w:tcW w:w="211" w:type="pct"/>
            <w:noWrap/>
          </w:tcPr>
          <w:p w14:paraId="07092129" w14:textId="3FB25339" w:rsidR="00776E9E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89" w:type="pct"/>
            <w:gridSpan w:val="3"/>
          </w:tcPr>
          <w:p w14:paraId="54FCC90D" w14:textId="77777777" w:rsidR="00776E9E" w:rsidRPr="00776E9E" w:rsidRDefault="00776E9E" w:rsidP="00776E9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Podczas wprowadzania danego badania do rejestru konieczne jest uzupełnienie min., następujących informacji:</w:t>
            </w:r>
          </w:p>
          <w:p w14:paraId="00B9EA5E" w14:textId="77777777" w:rsidR="00776E9E" w:rsidRPr="00776E9E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Identyfikator badania;</w:t>
            </w:r>
          </w:p>
          <w:p w14:paraId="7760C82D" w14:textId="77777777" w:rsidR="00776E9E" w:rsidRPr="00776E9E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skrócona badania  /AKRONIM;</w:t>
            </w:r>
          </w:p>
          <w:p w14:paraId="56EC50BF" w14:textId="575EC564" w:rsidR="00776E9E" w:rsidRPr="00776E9E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Typ i rodzaj badania   (pole słownikowe, do wyboru słowniki</w:t>
            </w:r>
            <w:r w:rsidR="00D22129">
              <w:rPr>
                <w:rFonts w:ascii="Tahoma" w:hAnsi="Tahoma" w:cs="Tahoma"/>
                <w:sz w:val="18"/>
                <w:szCs w:val="18"/>
              </w:rPr>
              <w:t>)</w:t>
            </w:r>
            <w:r w:rsidRPr="00776E9E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F54C306" w14:textId="6103381B" w:rsidR="00AC591B" w:rsidRPr="00AC591B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Nazwa badania (możliwość wprowadzenia w min. dwóch językach) </w:t>
            </w:r>
          </w:p>
          <w:p w14:paraId="42E29211" w14:textId="538C3B79" w:rsidR="00776E9E" w:rsidRPr="00776E9E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Opis badania (możliwość wprowadzenia w min. dwóch językach)  </w:t>
            </w:r>
          </w:p>
          <w:p w14:paraId="090A787C" w14:textId="77777777" w:rsidR="00776E9E" w:rsidRPr="00776E9E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programu;</w:t>
            </w:r>
          </w:p>
          <w:p w14:paraId="0449DC31" w14:textId="3651367E" w:rsidR="00776E9E" w:rsidRPr="00987E28" w:rsidRDefault="00776E9E" w:rsidP="007B0056">
            <w:pPr>
              <w:pStyle w:val="Akapitzlist"/>
              <w:numPr>
                <w:ilvl w:val="0"/>
                <w:numId w:val="27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konkursu;</w:t>
            </w:r>
          </w:p>
        </w:tc>
      </w:tr>
      <w:tr w:rsidR="00776E9E" w:rsidRPr="00987E28" w14:paraId="43EDB3EF" w14:textId="77777777" w:rsidTr="008D3C00">
        <w:trPr>
          <w:trHeight w:val="2955"/>
        </w:trPr>
        <w:tc>
          <w:tcPr>
            <w:tcW w:w="211" w:type="pct"/>
            <w:noWrap/>
          </w:tcPr>
          <w:p w14:paraId="62F89744" w14:textId="112B40E8" w:rsidR="00776E9E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789" w:type="pct"/>
            <w:gridSpan w:val="3"/>
          </w:tcPr>
          <w:p w14:paraId="5AC917B4" w14:textId="45D27EBA" w:rsidR="00776E9E" w:rsidRPr="00776E9E" w:rsidRDefault="00776E9E" w:rsidP="00776E9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Możliwość zarejestrowania poszczególnych zadań w ramach prowadzonego badania (min. numer, opis) ;</w:t>
            </w:r>
          </w:p>
          <w:p w14:paraId="6F9F42E8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Rola ŚCWBK w projekcie (Sponsor, Partner, CRO);</w:t>
            </w:r>
          </w:p>
          <w:p w14:paraId="4BD6BB69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Data złożenia wniosku  o dofinansowanie;</w:t>
            </w:r>
          </w:p>
          <w:p w14:paraId="07E0922D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Data rozpoczęcia i zakończenia badania;</w:t>
            </w:r>
          </w:p>
          <w:p w14:paraId="4D547275" w14:textId="1A866E6D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Status badania (nie rozpoczęte /w toku/ zakończone;</w:t>
            </w:r>
          </w:p>
          <w:p w14:paraId="3BB7CF7E" w14:textId="32471BFF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instytucji organizującej konkurs (pole słownikowe);</w:t>
            </w:r>
          </w:p>
          <w:p w14:paraId="159FD836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CRO;</w:t>
            </w:r>
          </w:p>
          <w:p w14:paraId="30365560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kliniki/Oddziału (chodzi o miejsce realizacji badania klinicznego w danym Ośrodku);</w:t>
            </w:r>
          </w:p>
          <w:p w14:paraId="2F7621D6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Główny badacz: imię, nazwisko, dane kontaktowe;</w:t>
            </w:r>
          </w:p>
          <w:p w14:paraId="61FCE00A" w14:textId="299985E3" w:rsidR="00776E9E" w:rsidRPr="00776E9E" w:rsidRDefault="00EB6244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Skład zespołu powołanego przez badacza: rola w zespole,</w:t>
            </w:r>
            <w:r w:rsidR="00776E9E" w:rsidRPr="00776E9E">
              <w:rPr>
                <w:rFonts w:ascii="Tahoma" w:hAnsi="Tahoma" w:cs="Tahoma"/>
                <w:sz w:val="18"/>
                <w:szCs w:val="18"/>
              </w:rPr>
              <w:t xml:space="preserve"> imię, nazwisko, dane kontaktowe, jednostka organizacyjna </w:t>
            </w:r>
            <w:r>
              <w:rPr>
                <w:rFonts w:ascii="Tahoma" w:hAnsi="Tahoma" w:cs="Tahoma"/>
                <w:sz w:val="18"/>
                <w:szCs w:val="18"/>
              </w:rPr>
              <w:t>członka zespołu</w:t>
            </w:r>
            <w:r w:rsidR="00776E9E" w:rsidRPr="00776E9E">
              <w:rPr>
                <w:rFonts w:ascii="Tahoma" w:hAnsi="Tahoma" w:cs="Tahoma"/>
                <w:sz w:val="18"/>
                <w:szCs w:val="18"/>
              </w:rPr>
              <w:t>, administrator  ;</w:t>
            </w:r>
          </w:p>
          <w:p w14:paraId="3D2BBC8B" w14:textId="5FC6BEF6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Kierownik badania w </w:t>
            </w:r>
            <w:r w:rsidR="0003239C">
              <w:rPr>
                <w:rFonts w:ascii="Tahoma" w:hAnsi="Tahoma" w:cs="Tahoma"/>
                <w:sz w:val="18"/>
                <w:szCs w:val="18"/>
              </w:rPr>
              <w:t>Ś</w:t>
            </w:r>
            <w:r w:rsidRPr="00776E9E">
              <w:rPr>
                <w:rFonts w:ascii="Tahoma" w:hAnsi="Tahoma" w:cs="Tahoma"/>
                <w:sz w:val="18"/>
                <w:szCs w:val="18"/>
              </w:rPr>
              <w:t>CWBK: imię, nazwisko, dane kontaktowe, jednostka organizacyjna opiekuna projektu;</w:t>
            </w:r>
          </w:p>
          <w:p w14:paraId="51ED0353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protokołu badania; nr protokołu badania</w:t>
            </w:r>
          </w:p>
          <w:p w14:paraId="0CA57766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Nazwa sponsora lub instytucji finansującej;</w:t>
            </w:r>
          </w:p>
          <w:p w14:paraId="42E23B47" w14:textId="77777777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Źródła finansowania, z uwzględnieniem możliwości wprowadzenia więcej niż jednego źródła finansowania i określenia wkładu poszczególnych instytucji;</w:t>
            </w:r>
          </w:p>
          <w:p w14:paraId="7C08E79C" w14:textId="6698C539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Budżet grantu (planowane koszty);</w:t>
            </w:r>
          </w:p>
          <w:p w14:paraId="7CAA3D2F" w14:textId="77777777" w:rsidR="00776E9E" w:rsidRPr="000A574A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7" w:name="_Hlk98843631"/>
            <w:r w:rsidRPr="000A574A">
              <w:rPr>
                <w:rFonts w:ascii="Tahoma" w:hAnsi="Tahoma" w:cs="Tahoma"/>
                <w:sz w:val="18"/>
                <w:szCs w:val="18"/>
              </w:rPr>
              <w:t>Planowane koszty z podziałem na metody finansowania;</w:t>
            </w:r>
          </w:p>
          <w:p w14:paraId="29FA3B79" w14:textId="0DD2FE17" w:rsidR="00776E9E" w:rsidRPr="000A574A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A574A">
              <w:rPr>
                <w:rFonts w:ascii="Tahoma" w:hAnsi="Tahoma" w:cs="Tahoma"/>
                <w:sz w:val="18"/>
                <w:szCs w:val="18"/>
              </w:rPr>
              <w:t>Poniesione koszty, z podziałem na metody finansowania</w:t>
            </w:r>
            <w:bookmarkEnd w:id="7"/>
            <w:r w:rsidRPr="000A574A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FC84D1F" w14:textId="77777777" w:rsidR="00776E9E" w:rsidRPr="00C07069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7069">
              <w:rPr>
                <w:rFonts w:ascii="Tahoma" w:hAnsi="Tahoma" w:cs="Tahoma"/>
                <w:sz w:val="18"/>
                <w:szCs w:val="18"/>
              </w:rPr>
              <w:t>Uwagi;</w:t>
            </w:r>
          </w:p>
          <w:p w14:paraId="75CFE76A" w14:textId="424398FF" w:rsidR="00776E9E" w:rsidRPr="00776E9E" w:rsidRDefault="00776E9E" w:rsidP="007B0056">
            <w:pPr>
              <w:pStyle w:val="Akapitzlist"/>
              <w:numPr>
                <w:ilvl w:val="0"/>
                <w:numId w:val="28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Adres strony internetowej badania;</w:t>
            </w:r>
          </w:p>
        </w:tc>
      </w:tr>
      <w:tr w:rsidR="008D3C00" w:rsidRPr="00987E28" w14:paraId="433C3039" w14:textId="77777777" w:rsidTr="008D3C00">
        <w:trPr>
          <w:cantSplit/>
          <w:trHeight w:val="46"/>
        </w:trPr>
        <w:tc>
          <w:tcPr>
            <w:tcW w:w="211" w:type="pct"/>
            <w:noWrap/>
          </w:tcPr>
          <w:p w14:paraId="197161F0" w14:textId="52527507" w:rsidR="008D3C00" w:rsidRPr="00987E28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776E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2DC6EB43" w14:textId="0A6E6351" w:rsidR="008D3C00" w:rsidRPr="00987E28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Możliwość zdefiniowania pól obowiązkowych, oraz walidowania poprawności wprowadzanych danych</w:t>
            </w:r>
            <w:r w:rsidR="00EB6244">
              <w:rPr>
                <w:rFonts w:ascii="Tahoma" w:hAnsi="Tahoma" w:cs="Tahoma"/>
                <w:sz w:val="18"/>
                <w:szCs w:val="18"/>
              </w:rPr>
              <w:t xml:space="preserve">, funkcjonalność blokady podczas </w:t>
            </w:r>
            <w:r w:rsidR="00EB6244" w:rsidRPr="00EB6244">
              <w:rPr>
                <w:rFonts w:ascii="Tahoma" w:hAnsi="Tahoma" w:cs="Tahoma"/>
                <w:sz w:val="18"/>
                <w:szCs w:val="18"/>
              </w:rPr>
              <w:t>wprowadzen</w:t>
            </w:r>
            <w:r w:rsidR="00EB6244">
              <w:rPr>
                <w:rFonts w:ascii="Tahoma" w:hAnsi="Tahoma" w:cs="Tahoma"/>
                <w:sz w:val="18"/>
                <w:szCs w:val="18"/>
              </w:rPr>
              <w:t>ia</w:t>
            </w:r>
            <w:r w:rsidR="00EB6244" w:rsidRPr="00EB6244">
              <w:rPr>
                <w:rFonts w:ascii="Tahoma" w:hAnsi="Tahoma" w:cs="Tahoma"/>
                <w:sz w:val="18"/>
                <w:szCs w:val="18"/>
              </w:rPr>
              <w:t xml:space="preserve"> niekompletnych danych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B6244" w:rsidRPr="00987E28" w14:paraId="2D2862FB" w14:textId="77777777" w:rsidTr="008D3C00">
        <w:trPr>
          <w:cantSplit/>
          <w:trHeight w:val="46"/>
        </w:trPr>
        <w:tc>
          <w:tcPr>
            <w:tcW w:w="211" w:type="pct"/>
            <w:noWrap/>
          </w:tcPr>
          <w:p w14:paraId="758FAF3D" w14:textId="0184D1E9" w:rsidR="00EB6244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8141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2442AE60" w14:textId="62FA98E0" w:rsidR="00EB6244" w:rsidRPr="00987E28" w:rsidRDefault="00EB6244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blokady wprowadzania danych niekompletnych </w:t>
            </w:r>
          </w:p>
        </w:tc>
      </w:tr>
      <w:tr w:rsidR="008D3C00" w:rsidRPr="00987E28" w14:paraId="6E1FF1F4" w14:textId="77777777" w:rsidTr="008D3C00">
        <w:trPr>
          <w:cantSplit/>
          <w:trHeight w:val="46"/>
        </w:trPr>
        <w:tc>
          <w:tcPr>
            <w:tcW w:w="211" w:type="pct"/>
            <w:noWrap/>
          </w:tcPr>
          <w:p w14:paraId="3E2D3110" w14:textId="51A6FF12" w:rsidR="008D3C00" w:rsidRPr="00987E28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76E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66BFFB7E" w14:textId="248028FB" w:rsidR="008D3C00" w:rsidRPr="00987E28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 importu</w:t>
            </w:r>
            <w:r w:rsidRPr="008777FE">
              <w:rPr>
                <w:rFonts w:ascii="Tahoma" w:hAnsi="Tahoma" w:cs="Tahoma"/>
                <w:sz w:val="18"/>
                <w:szCs w:val="18"/>
              </w:rPr>
              <w:t xml:space="preserve"> do system</w:t>
            </w:r>
            <w:r>
              <w:rPr>
                <w:rFonts w:ascii="Tahoma" w:hAnsi="Tahoma" w:cs="Tahoma"/>
                <w:sz w:val="18"/>
                <w:szCs w:val="18"/>
              </w:rPr>
              <w:t>u pod konkretne badanie</w:t>
            </w:r>
            <w:r w:rsidRPr="008777FE">
              <w:rPr>
                <w:rFonts w:ascii="Tahoma" w:hAnsi="Tahoma" w:cs="Tahoma"/>
                <w:sz w:val="18"/>
                <w:szCs w:val="18"/>
              </w:rPr>
              <w:t xml:space="preserve"> niezbędnych dokumentów (</w:t>
            </w:r>
            <w:r>
              <w:rPr>
                <w:rFonts w:ascii="Tahoma" w:hAnsi="Tahoma" w:cs="Tahoma"/>
                <w:sz w:val="18"/>
                <w:szCs w:val="18"/>
              </w:rPr>
              <w:t xml:space="preserve">w formacie pdf, jpg, gif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doc</w:t>
            </w:r>
            <w:proofErr w:type="spellEnd"/>
            <w:r w:rsidRPr="008777FE">
              <w:rPr>
                <w:rFonts w:ascii="Tahoma" w:hAnsi="Tahoma" w:cs="Tahoma"/>
                <w:sz w:val="18"/>
                <w:szCs w:val="18"/>
              </w:rPr>
              <w:t xml:space="preserve">) potrzebnych do realizacji badań klinicznych </w:t>
            </w:r>
            <w:r>
              <w:rPr>
                <w:rFonts w:ascii="Tahoma" w:hAnsi="Tahoma" w:cs="Tahoma"/>
                <w:sz w:val="18"/>
                <w:szCs w:val="18"/>
              </w:rPr>
              <w:t>między innymi</w:t>
            </w:r>
            <w:r w:rsidRPr="008777FE">
              <w:rPr>
                <w:rFonts w:ascii="Tahoma" w:hAnsi="Tahoma" w:cs="Tahoma"/>
                <w:sz w:val="18"/>
                <w:szCs w:val="18"/>
              </w:rPr>
              <w:t xml:space="preserve"> zgoda Prezesa URPL i PB, pozytywna opinia KB, polisa OC Badacza i Sponsora, Umowy o przeprowadzenie badań klinicznych, protokoły badań klinicznych, streszczenia protokołów,  Broszura Badacza, niezbędne pełnomocnictwa,</w:t>
            </w:r>
          </w:p>
        </w:tc>
      </w:tr>
      <w:tr w:rsidR="008D3C00" w:rsidRPr="00987E28" w14:paraId="6F6759E8" w14:textId="77777777" w:rsidTr="008D3C00">
        <w:trPr>
          <w:cantSplit/>
          <w:trHeight w:val="46"/>
        </w:trPr>
        <w:tc>
          <w:tcPr>
            <w:tcW w:w="211" w:type="pct"/>
            <w:noWrap/>
          </w:tcPr>
          <w:p w14:paraId="1EB4D067" w14:textId="130E0444" w:rsidR="008D3C00" w:rsidRPr="00987E28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76E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79E07352" w14:textId="77777777" w:rsidR="008D3C00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Możliwość wysyłania wiadomości e-mail z poziomu aplikacji, w oparciu o wprowadzone do systemu dane kontaktowe </w:t>
            </w:r>
          </w:p>
          <w:p w14:paraId="337E4355" w14:textId="77777777" w:rsidR="008D3C00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Uwaga: Podczas wysyłania wiadomości nie może być możliwości wprowadzenia adresu e-mail a jedynie wyboru ze słownika (adresów e-mail )</w:t>
            </w:r>
          </w:p>
          <w:p w14:paraId="1F2A6BCB" w14:textId="63B0DF40" w:rsidR="008D3C00" w:rsidRDefault="008D3C0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wysyłanych wiadomości powinien być następujący:</w:t>
            </w:r>
          </w:p>
          <w:p w14:paraId="4D68A37D" w14:textId="73F98B4C" w:rsidR="00776E9E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41C6">
              <w:rPr>
                <w:rFonts w:ascii="Tahoma" w:hAnsi="Tahoma" w:cs="Tahoma"/>
                <w:sz w:val="18"/>
                <w:szCs w:val="18"/>
              </w:rPr>
              <w:t xml:space="preserve">Wysyłanie </w:t>
            </w:r>
            <w:r w:rsidR="00D22129">
              <w:rPr>
                <w:rFonts w:ascii="Tahoma" w:hAnsi="Tahoma" w:cs="Tahoma"/>
                <w:sz w:val="18"/>
                <w:szCs w:val="18"/>
              </w:rPr>
              <w:t xml:space="preserve">zaszyfrowanych </w:t>
            </w:r>
            <w:r w:rsidRPr="008E41C6">
              <w:rPr>
                <w:rFonts w:ascii="Tahoma" w:hAnsi="Tahoma" w:cs="Tahoma"/>
                <w:sz w:val="18"/>
                <w:szCs w:val="18"/>
              </w:rPr>
              <w:t>dokumentów i widomości o wszelakiej treści do osób uprawnionych na podstawie spełnienia kryterium podpisanej umowy o zaufaniu poufności</w:t>
            </w:r>
            <w:r w:rsidR="00D22129">
              <w:rPr>
                <w:rFonts w:ascii="Tahoma" w:hAnsi="Tahoma" w:cs="Tahoma"/>
                <w:sz w:val="18"/>
                <w:szCs w:val="18"/>
              </w:rPr>
              <w:t xml:space="preserve">  np. </w:t>
            </w:r>
            <w:r w:rsidR="00955FDE">
              <w:rPr>
                <w:rFonts w:ascii="Tahoma" w:hAnsi="Tahoma" w:cs="Tahoma"/>
                <w:sz w:val="18"/>
                <w:szCs w:val="18"/>
              </w:rPr>
              <w:t>wysyłanie protokołu badania</w:t>
            </w:r>
            <w:r w:rsidRPr="008E41C6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19ABD06B" w14:textId="726A7EC9" w:rsidR="008D3C00" w:rsidRPr="00987E28" w:rsidRDefault="008E41C6" w:rsidP="00776E9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41C6">
              <w:rPr>
                <w:rFonts w:ascii="Tahoma" w:hAnsi="Tahoma" w:cs="Tahoma"/>
                <w:sz w:val="18"/>
                <w:szCs w:val="18"/>
              </w:rPr>
              <w:t>Dokumenty gromadzone w rejestrze musz</w:t>
            </w:r>
            <w:r w:rsidR="00D22129">
              <w:rPr>
                <w:rFonts w:ascii="Tahoma" w:hAnsi="Tahoma" w:cs="Tahoma"/>
                <w:sz w:val="18"/>
                <w:szCs w:val="18"/>
              </w:rPr>
              <w:t>ą</w:t>
            </w:r>
            <w:r w:rsidRPr="008E41C6">
              <w:rPr>
                <w:rFonts w:ascii="Tahoma" w:hAnsi="Tahoma" w:cs="Tahoma"/>
                <w:sz w:val="18"/>
                <w:szCs w:val="18"/>
              </w:rPr>
              <w:t xml:space="preserve"> mieć nadane statusy podstawowy, poufny </w:t>
            </w:r>
            <w:r w:rsidR="00776E9E">
              <w:rPr>
                <w:rFonts w:ascii="Tahoma" w:hAnsi="Tahoma" w:cs="Tahoma"/>
                <w:sz w:val="18"/>
                <w:szCs w:val="18"/>
              </w:rPr>
              <w:t>itp.</w:t>
            </w:r>
          </w:p>
        </w:tc>
      </w:tr>
      <w:tr w:rsidR="00814151" w:rsidRPr="00987E28" w14:paraId="510301E8" w14:textId="77777777" w:rsidTr="00814151">
        <w:trPr>
          <w:cantSplit/>
        </w:trPr>
        <w:tc>
          <w:tcPr>
            <w:tcW w:w="211" w:type="pct"/>
            <w:noWrap/>
          </w:tcPr>
          <w:p w14:paraId="3C7D120A" w14:textId="0AFD8B9D" w:rsidR="00814151" w:rsidRPr="00987E28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41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2529D5FD" w14:textId="011F16C5" w:rsidR="00814151" w:rsidRPr="00987E28" w:rsidRDefault="00814151" w:rsidP="00814151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987E28">
              <w:rPr>
                <w:rFonts w:ascii="Tahoma" w:hAnsi="Tahoma" w:cs="Tahoma"/>
                <w:sz w:val="18"/>
                <w:szCs w:val="18"/>
              </w:rPr>
              <w:t>yszukiwa</w:t>
            </w:r>
            <w:r>
              <w:rPr>
                <w:rFonts w:ascii="Tahoma" w:hAnsi="Tahoma" w:cs="Tahoma"/>
                <w:sz w:val="18"/>
                <w:szCs w:val="18"/>
              </w:rPr>
              <w:t>rka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badań, </w:t>
            </w:r>
            <w:r>
              <w:rPr>
                <w:rFonts w:ascii="Tahoma" w:hAnsi="Tahoma" w:cs="Tahoma"/>
                <w:sz w:val="18"/>
                <w:szCs w:val="18"/>
              </w:rPr>
              <w:t xml:space="preserve">projektów </w:t>
            </w:r>
            <w:r w:rsidRPr="00987E28">
              <w:rPr>
                <w:rFonts w:ascii="Tahoma" w:hAnsi="Tahoma" w:cs="Tahoma"/>
                <w:sz w:val="18"/>
                <w:szCs w:val="18"/>
              </w:rPr>
              <w:t>na podstawie różnych kryteriów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B6244">
              <w:rPr>
                <w:rFonts w:ascii="Tahoma" w:hAnsi="Tahoma" w:cs="Tahoma"/>
                <w:sz w:val="18"/>
                <w:szCs w:val="18"/>
              </w:rPr>
              <w:t>filtracji (obszar terapeutyczny, ośrodek, faza badania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EB624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dowolnych atrybutów projektu  </w:t>
            </w:r>
            <w:r w:rsidRPr="00EB624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14151" w:rsidRPr="00987E28" w14:paraId="372D0AD1" w14:textId="77777777" w:rsidTr="00814151">
        <w:trPr>
          <w:cantSplit/>
        </w:trPr>
        <w:tc>
          <w:tcPr>
            <w:tcW w:w="211" w:type="pct"/>
            <w:noWrap/>
          </w:tcPr>
          <w:p w14:paraId="0D8439FB" w14:textId="2C3AC587" w:rsidR="00814151" w:rsidRDefault="00832DDF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8141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24B10C2E" w14:textId="1BEC943F" w:rsidR="00814151" w:rsidRDefault="00814151" w:rsidP="00EB624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814151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814151">
              <w:rPr>
                <w:rFonts w:ascii="Tahoma" w:hAnsi="Tahoma" w:cs="Tahoma"/>
                <w:sz w:val="18"/>
                <w:szCs w:val="18"/>
              </w:rPr>
              <w:t xml:space="preserve"> wprowadzani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814151">
              <w:rPr>
                <w:rFonts w:ascii="Tahoma" w:hAnsi="Tahoma" w:cs="Tahoma"/>
                <w:sz w:val="18"/>
                <w:szCs w:val="18"/>
              </w:rPr>
              <w:t xml:space="preserve"> zmian (zmian</w:t>
            </w:r>
            <w:r>
              <w:rPr>
                <w:rFonts w:ascii="Tahoma" w:hAnsi="Tahoma" w:cs="Tahoma"/>
                <w:sz w:val="18"/>
                <w:szCs w:val="18"/>
              </w:rPr>
              <w:t xml:space="preserve">y </w:t>
            </w:r>
            <w:r w:rsidRPr="00814151">
              <w:rPr>
                <w:rFonts w:ascii="Tahoma" w:hAnsi="Tahoma" w:cs="Tahoma"/>
                <w:sz w:val="18"/>
                <w:szCs w:val="18"/>
              </w:rPr>
              <w:t>wartości atrybutów) w utworzonej bazie projektów z zachowaniem śledzenia zmian</w:t>
            </w:r>
          </w:p>
        </w:tc>
      </w:tr>
      <w:tr w:rsidR="00814151" w:rsidRPr="00987E28" w14:paraId="706A1DC5" w14:textId="77777777" w:rsidTr="00814151">
        <w:trPr>
          <w:cantSplit/>
        </w:trPr>
        <w:tc>
          <w:tcPr>
            <w:tcW w:w="211" w:type="pct"/>
            <w:noWrap/>
          </w:tcPr>
          <w:p w14:paraId="5604C00D" w14:textId="2F5FAF39" w:rsidR="00814151" w:rsidRPr="005A4AB5" w:rsidRDefault="00814151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>1</w:t>
            </w:r>
            <w:r w:rsidR="00832DDF">
              <w:rPr>
                <w:rFonts w:ascii="Tahoma" w:hAnsi="Tahoma" w:cs="Tahoma"/>
                <w:sz w:val="18"/>
                <w:szCs w:val="18"/>
              </w:rPr>
              <w:t>0</w:t>
            </w:r>
            <w:r w:rsidRPr="005A4AB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0F48A18B" w14:textId="27B68546" w:rsidR="00814151" w:rsidRPr="005A4AB5" w:rsidRDefault="00814151" w:rsidP="00EB624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>Dane adresowe przechowywane w module są zintegrowane z pozostałymi modułami zawierającymi te dane.</w:t>
            </w:r>
          </w:p>
        </w:tc>
      </w:tr>
      <w:tr w:rsidR="00814151" w:rsidRPr="00987E28" w14:paraId="01F7E504" w14:textId="77777777" w:rsidTr="00814151">
        <w:trPr>
          <w:cantSplit/>
        </w:trPr>
        <w:tc>
          <w:tcPr>
            <w:tcW w:w="211" w:type="pct"/>
            <w:noWrap/>
          </w:tcPr>
          <w:p w14:paraId="2190C96E" w14:textId="2D325791" w:rsidR="00814151" w:rsidRPr="005A4AB5" w:rsidRDefault="00814151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>1</w:t>
            </w:r>
            <w:r w:rsidR="00832DDF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3"/>
          </w:tcPr>
          <w:p w14:paraId="4A8C431F" w14:textId="6116CE46" w:rsidR="00814151" w:rsidRPr="005A4AB5" w:rsidRDefault="00814151" w:rsidP="00EB624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>Dane są automatycznie synchronizowane pomiędzy modułami Centralny Rejestr Badań Klinicznych i Modułem Analiz po wprowadzeniu zmian (Synchronizacja jednostronna, Moduł Centralny Rejestr Badań Klinicznych oraz Moduł Finansowy -&gt; Moduł analiz/Statystyka/ Raporty )</w:t>
            </w:r>
          </w:p>
        </w:tc>
      </w:tr>
      <w:tr w:rsidR="008E41C6" w:rsidRPr="00987E28" w14:paraId="1E97D157" w14:textId="77777777" w:rsidTr="008E41C6">
        <w:trPr>
          <w:cantSplit/>
          <w:trHeight w:val="46"/>
        </w:trPr>
        <w:tc>
          <w:tcPr>
            <w:tcW w:w="5000" w:type="pct"/>
            <w:gridSpan w:val="4"/>
            <w:shd w:val="clear" w:color="auto" w:fill="00B0F0"/>
            <w:noWrap/>
          </w:tcPr>
          <w:p w14:paraId="30894E91" w14:textId="4F5A3B70" w:rsidR="008E41C6" w:rsidRP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41C6">
              <w:rPr>
                <w:rFonts w:ascii="Tahoma" w:hAnsi="Tahoma" w:cs="Tahoma"/>
                <w:b/>
                <w:sz w:val="18"/>
                <w:szCs w:val="18"/>
              </w:rPr>
              <w:t xml:space="preserve">Terminarz </w:t>
            </w:r>
          </w:p>
        </w:tc>
      </w:tr>
      <w:tr w:rsidR="008E41C6" w:rsidRPr="00987E28" w14:paraId="4B3283B8" w14:textId="77777777" w:rsidTr="00BB4FED">
        <w:trPr>
          <w:cantSplit/>
        </w:trPr>
        <w:tc>
          <w:tcPr>
            <w:tcW w:w="211" w:type="pct"/>
            <w:noWrap/>
          </w:tcPr>
          <w:p w14:paraId="1D7BEE10" w14:textId="25D1A0B0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  <w:p w14:paraId="5C8FAC0D" w14:textId="44958499" w:rsidR="008E41C6" w:rsidRPr="005D6B0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9" w:type="pct"/>
            <w:gridSpan w:val="3"/>
          </w:tcPr>
          <w:p w14:paraId="131FEF78" w14:textId="07660991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7244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C84341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wyposażony jest w moduł kalendarza. W module kalendarza możliwe jest zaplanowanie terminu kolejnych wizyt. </w:t>
            </w:r>
          </w:p>
        </w:tc>
      </w:tr>
      <w:tr w:rsidR="008E41C6" w:rsidRPr="00987E28" w14:paraId="5C15CA37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0E9B5FC8" w14:textId="56A38B17" w:rsidR="008E41C6" w:rsidRPr="00987E28" w:rsidRDefault="00BB4FED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3"/>
          </w:tcPr>
          <w:p w14:paraId="79B6277C" w14:textId="4D4B6B4B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2B81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C84341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sz w:val="18"/>
                <w:szCs w:val="18"/>
              </w:rPr>
              <w:t>powinien podpowiadać</w:t>
            </w:r>
            <w:r w:rsidRPr="00A92B81">
              <w:rPr>
                <w:rFonts w:ascii="Tahoma" w:hAnsi="Tahoma" w:cs="Tahoma"/>
                <w:sz w:val="18"/>
                <w:szCs w:val="18"/>
              </w:rPr>
              <w:t xml:space="preserve"> termin wykonania wizyty wraz z określeniem okna czasowego na podstawie protokołu badania</w:t>
            </w:r>
            <w:r w:rsidR="00BB4FED">
              <w:rPr>
                <w:rFonts w:ascii="Tahoma" w:hAnsi="Tahoma" w:cs="Tahoma"/>
                <w:sz w:val="18"/>
                <w:szCs w:val="18"/>
              </w:rPr>
              <w:t xml:space="preserve"> (k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>art</w:t>
            </w:r>
            <w:r w:rsidR="00BB4FED">
              <w:rPr>
                <w:rFonts w:ascii="Tahoma" w:hAnsi="Tahoma" w:cs="Tahoma"/>
                <w:sz w:val="18"/>
                <w:szCs w:val="18"/>
              </w:rPr>
              <w:t xml:space="preserve">y obserwacji uczestników badania 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>oraz histori</w:t>
            </w:r>
            <w:r w:rsidR="00BB4FED">
              <w:rPr>
                <w:rFonts w:ascii="Tahoma" w:hAnsi="Tahoma" w:cs="Tahoma"/>
                <w:sz w:val="18"/>
                <w:szCs w:val="18"/>
              </w:rPr>
              <w:t>i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 xml:space="preserve"> wizyt</w:t>
            </w:r>
            <w:r w:rsidR="00BB4FED">
              <w:rPr>
                <w:rFonts w:ascii="Tahoma" w:hAnsi="Tahoma" w:cs="Tahoma"/>
                <w:sz w:val="18"/>
                <w:szCs w:val="18"/>
              </w:rPr>
              <w:t>)</w:t>
            </w:r>
            <w:r w:rsidR="00C84341">
              <w:t>.</w:t>
            </w:r>
          </w:p>
        </w:tc>
      </w:tr>
      <w:tr w:rsidR="008E41C6" w:rsidRPr="00987E28" w14:paraId="20F1A08B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16137E30" w14:textId="7780158C" w:rsidR="008E41C6" w:rsidRPr="00987E28" w:rsidRDefault="00BB4FED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89" w:type="pct"/>
            <w:gridSpan w:val="3"/>
          </w:tcPr>
          <w:p w14:paraId="04DCAD51" w14:textId="77777777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zapisywania terminów z zachowaniem standardu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iCalendar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E41C6" w:rsidRPr="00987E28" w14:paraId="4D8D59EA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4C44969D" w14:textId="106FBFCF" w:rsidR="008E41C6" w:rsidRPr="00987E28" w:rsidRDefault="00BB4FED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89" w:type="pct"/>
            <w:gridSpan w:val="3"/>
          </w:tcPr>
          <w:p w14:paraId="7E52E7A3" w14:textId="39483D7A" w:rsidR="008E41C6" w:rsidRDefault="0003658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Automatyczne</w:t>
            </w:r>
            <w:r w:rsidR="00BB4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E41C6">
              <w:rPr>
                <w:rFonts w:ascii="Tahoma" w:hAnsi="Tahoma" w:cs="Tahoma"/>
                <w:sz w:val="18"/>
                <w:szCs w:val="18"/>
              </w:rPr>
              <w:t>wysyłanie powiadomień z wykorzystaniem poczty elektronicznej</w:t>
            </w:r>
            <w:r w:rsidR="00BB4FED">
              <w:rPr>
                <w:rFonts w:ascii="Tahoma" w:hAnsi="Tahoma" w:cs="Tahoma"/>
                <w:sz w:val="18"/>
                <w:szCs w:val="18"/>
              </w:rPr>
              <w:t xml:space="preserve"> oraz powiadomień sms</w:t>
            </w:r>
            <w:r w:rsidR="009E7A54">
              <w:rPr>
                <w:rFonts w:ascii="Tahoma" w:hAnsi="Tahoma" w:cs="Tahoma"/>
                <w:sz w:val="18"/>
                <w:szCs w:val="18"/>
              </w:rPr>
              <w:t xml:space="preserve"> (UWAGA: </w:t>
            </w:r>
            <w:r w:rsidR="009E7A54" w:rsidRPr="009E7A54">
              <w:rPr>
                <w:rFonts w:ascii="Tahoma" w:hAnsi="Tahoma" w:cs="Tahoma"/>
                <w:sz w:val="18"/>
                <w:szCs w:val="18"/>
              </w:rPr>
              <w:t xml:space="preserve">Zakup bramki SMS </w:t>
            </w:r>
            <w:r w:rsidR="009E7A54">
              <w:rPr>
                <w:rFonts w:ascii="Tahoma" w:hAnsi="Tahoma" w:cs="Tahoma"/>
                <w:sz w:val="18"/>
                <w:szCs w:val="18"/>
              </w:rPr>
              <w:t xml:space="preserve">nie jest przedmiotem niniejszego postepowania) Zamawiający wykorzysta bramkę </w:t>
            </w:r>
            <w:r w:rsidR="009E7A54" w:rsidRPr="009E7A54">
              <w:rPr>
                <w:rFonts w:ascii="Tahoma" w:hAnsi="Tahoma" w:cs="Tahoma"/>
                <w:sz w:val="18"/>
                <w:szCs w:val="18"/>
              </w:rPr>
              <w:t xml:space="preserve"> po stronie Śląskiego Uniwersytetu Medycznego. Obecnym dostawcą usługi oraz dysponentem dokumentacji integracyjnej jest SerwerSMS.pl ul. </w:t>
            </w:r>
            <w:proofErr w:type="spellStart"/>
            <w:r w:rsidR="009E7A54" w:rsidRPr="009E7A54">
              <w:rPr>
                <w:rFonts w:ascii="Tahoma" w:hAnsi="Tahoma" w:cs="Tahoma"/>
                <w:sz w:val="18"/>
                <w:szCs w:val="18"/>
              </w:rPr>
              <w:t>Ogrodowskiego</w:t>
            </w:r>
            <w:proofErr w:type="spellEnd"/>
            <w:r w:rsidR="009E7A54" w:rsidRPr="009E7A54">
              <w:rPr>
                <w:rFonts w:ascii="Tahoma" w:hAnsi="Tahoma" w:cs="Tahoma"/>
                <w:sz w:val="18"/>
                <w:szCs w:val="18"/>
              </w:rPr>
              <w:t xml:space="preserve"> 27 44-203 Rybnik</w:t>
            </w:r>
          </w:p>
        </w:tc>
      </w:tr>
      <w:tr w:rsidR="00EB170F" w:rsidRPr="00987E28" w14:paraId="0D844295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0956CB3D" w14:textId="346B2ADD" w:rsidR="00EB170F" w:rsidRDefault="00011B52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4789" w:type="pct"/>
            <w:gridSpan w:val="3"/>
          </w:tcPr>
          <w:p w14:paraId="61BF9356" w14:textId="27D5BBDD" w:rsidR="00EB170F" w:rsidRPr="00EB170F" w:rsidRDefault="00EB170F" w:rsidP="00EB170F">
            <w:pPr>
              <w:rPr>
                <w:rFonts w:ascii="Tahoma" w:hAnsi="Tahoma" w:cs="Tahoma"/>
                <w:sz w:val="18"/>
                <w:szCs w:val="18"/>
              </w:rPr>
            </w:pPr>
            <w:r w:rsidRPr="00EB170F">
              <w:rPr>
                <w:rFonts w:ascii="Tahoma" w:hAnsi="Tahoma" w:cs="Tahoma"/>
                <w:sz w:val="18"/>
                <w:szCs w:val="18"/>
              </w:rPr>
              <w:t>Powiadomienia obejmować będą: powiadamianie o zbliżających się wizytach badań, potwierdzanie wizyt badań, powiadomienia powinny być możliwe zarówno dla uczestników BK jak i  Badaczy</w:t>
            </w:r>
          </w:p>
        </w:tc>
      </w:tr>
      <w:tr w:rsidR="00BB4FED" w:rsidRPr="00987E28" w14:paraId="70FDFCAE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673C7531" w14:textId="18022F1C" w:rsidR="00BB4FED" w:rsidRDefault="00011B52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0365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1568CFF1" w14:textId="74C0BFCC" w:rsidR="00BB4FED" w:rsidRDefault="00BB4FED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8" w:name="_Hlk98845328"/>
            <w:r w:rsidRPr="00BB4FED">
              <w:rPr>
                <w:rFonts w:ascii="Tahoma" w:hAnsi="Tahoma" w:cs="Tahoma"/>
                <w:sz w:val="18"/>
                <w:szCs w:val="18"/>
              </w:rPr>
              <w:t xml:space="preserve">Terminarz korzysta z danych modułu </w:t>
            </w:r>
            <w:proofErr w:type="spellStart"/>
            <w:r w:rsidRPr="00BB4FED">
              <w:rPr>
                <w:rFonts w:ascii="Tahoma" w:hAnsi="Tahoma" w:cs="Tahoma"/>
                <w:sz w:val="18"/>
                <w:szCs w:val="18"/>
              </w:rPr>
              <w:t>eCRF</w:t>
            </w:r>
            <w:bookmarkEnd w:id="8"/>
            <w:proofErr w:type="spellEnd"/>
            <w:r w:rsidR="00EB170F">
              <w:rPr>
                <w:rFonts w:ascii="Tahoma" w:hAnsi="Tahoma" w:cs="Tahoma"/>
                <w:sz w:val="18"/>
                <w:szCs w:val="18"/>
              </w:rPr>
              <w:t xml:space="preserve"> dostarczonego w ramach niniejszego zamówienia </w:t>
            </w:r>
          </w:p>
        </w:tc>
      </w:tr>
      <w:tr w:rsidR="00BB4FED" w:rsidRPr="00987E28" w14:paraId="202807CC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6EB191CC" w14:textId="1C917AF7" w:rsidR="00BB4FED" w:rsidRDefault="00011B52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0365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2D333293" w14:textId="08B4A4D1" w:rsidR="00BB4FED" w:rsidRPr="00BB4FED" w:rsidRDefault="00036580" w:rsidP="00BB4FE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>utomatyczn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 xml:space="preserve"> obsług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 xml:space="preserve"> usług nakładających się (obciążenie gabinetów biur/ sala konferencyjna/ wizyty monitorujące/ spotkania/ pokoje konsultacyjne, zarządzanie czasem pracy pracowników ŚCWBK )</w:t>
            </w:r>
          </w:p>
        </w:tc>
      </w:tr>
      <w:tr w:rsidR="00BB4FED" w:rsidRPr="00987E28" w14:paraId="676B09FB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164F0D9C" w14:textId="020120D2" w:rsidR="00BB4FED" w:rsidRDefault="00011B52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9" w:name="_Hlk98845366"/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0365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6E5D18D9" w14:textId="77777777" w:rsidR="00BB4FED" w:rsidRDefault="00036580" w:rsidP="00BB4FE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>omunikacj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 xml:space="preserve"> z interes</w:t>
            </w:r>
            <w:r w:rsidR="00194B8F">
              <w:rPr>
                <w:rFonts w:ascii="Tahoma" w:hAnsi="Tahoma" w:cs="Tahoma"/>
                <w:sz w:val="18"/>
                <w:szCs w:val="18"/>
              </w:rPr>
              <w:t>a</w:t>
            </w:r>
            <w:r w:rsidR="00BB4FED" w:rsidRPr="00BB4FED">
              <w:rPr>
                <w:rFonts w:ascii="Tahoma" w:hAnsi="Tahoma" w:cs="Tahoma"/>
                <w:sz w:val="18"/>
                <w:szCs w:val="18"/>
              </w:rPr>
              <w:t>riuszami, newsletter</w:t>
            </w:r>
          </w:p>
          <w:p w14:paraId="74D9EDA4" w14:textId="68BF6E0E" w:rsidR="00CE154A" w:rsidRPr="00CE154A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CE154A">
              <w:rPr>
                <w:rFonts w:ascii="Tahoma" w:hAnsi="Tahoma" w:cs="Tahoma"/>
                <w:sz w:val="18"/>
                <w:szCs w:val="18"/>
              </w:rPr>
              <w:t xml:space="preserve">a konta osób zarejestrowanych (posiadających konta) w systemie, jak również osób, które chcą otrzymywać newsletter, wysyłane będą informacje w postaci tekstu oraz załącznika PDF informujące o działaniu jednostki CWBK. Chęć otrzymywania </w:t>
            </w:r>
            <w:proofErr w:type="spellStart"/>
            <w:r w:rsidRPr="00CE154A">
              <w:rPr>
                <w:rFonts w:ascii="Tahoma" w:hAnsi="Tahoma" w:cs="Tahoma"/>
                <w:sz w:val="18"/>
                <w:szCs w:val="18"/>
              </w:rPr>
              <w:t>newslettera</w:t>
            </w:r>
            <w:proofErr w:type="spellEnd"/>
            <w:r w:rsidRPr="00CE154A">
              <w:rPr>
                <w:rFonts w:ascii="Tahoma" w:hAnsi="Tahoma" w:cs="Tahoma"/>
                <w:sz w:val="18"/>
                <w:szCs w:val="18"/>
              </w:rPr>
              <w:t xml:space="preserve"> będzie możliwa na podstawie wymaganego formularza rejestracyjnego:</w:t>
            </w:r>
          </w:p>
          <w:p w14:paraId="677EA882" w14:textId="77777777" w:rsidR="00CE154A" w:rsidRPr="00CE154A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154A">
              <w:rPr>
                <w:rFonts w:ascii="Tahoma" w:hAnsi="Tahoma" w:cs="Tahoma"/>
                <w:sz w:val="18"/>
                <w:szCs w:val="18"/>
              </w:rPr>
              <w:t>1.</w:t>
            </w:r>
            <w:r w:rsidRPr="00CE154A">
              <w:rPr>
                <w:rFonts w:ascii="Tahoma" w:hAnsi="Tahoma" w:cs="Tahoma"/>
                <w:sz w:val="18"/>
                <w:szCs w:val="18"/>
              </w:rPr>
              <w:tab/>
              <w:t>Imię</w:t>
            </w:r>
          </w:p>
          <w:p w14:paraId="01136DDB" w14:textId="77777777" w:rsidR="00CE154A" w:rsidRPr="00CE154A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154A">
              <w:rPr>
                <w:rFonts w:ascii="Tahoma" w:hAnsi="Tahoma" w:cs="Tahoma"/>
                <w:sz w:val="18"/>
                <w:szCs w:val="18"/>
              </w:rPr>
              <w:t>2.</w:t>
            </w:r>
            <w:r w:rsidRPr="00CE154A">
              <w:rPr>
                <w:rFonts w:ascii="Tahoma" w:hAnsi="Tahoma" w:cs="Tahoma"/>
                <w:sz w:val="18"/>
                <w:szCs w:val="18"/>
              </w:rPr>
              <w:tab/>
              <w:t>Nazwisko</w:t>
            </w:r>
          </w:p>
          <w:p w14:paraId="616A09E0" w14:textId="77777777" w:rsidR="00CE154A" w:rsidRPr="00CE154A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154A">
              <w:rPr>
                <w:rFonts w:ascii="Tahoma" w:hAnsi="Tahoma" w:cs="Tahoma"/>
                <w:sz w:val="18"/>
                <w:szCs w:val="18"/>
              </w:rPr>
              <w:t>3.</w:t>
            </w:r>
            <w:r w:rsidRPr="00CE154A">
              <w:rPr>
                <w:rFonts w:ascii="Tahoma" w:hAnsi="Tahoma" w:cs="Tahoma"/>
                <w:sz w:val="18"/>
                <w:szCs w:val="18"/>
              </w:rPr>
              <w:tab/>
              <w:t>Adres email</w:t>
            </w:r>
          </w:p>
          <w:p w14:paraId="4F971508" w14:textId="77777777" w:rsidR="00CE154A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154A">
              <w:rPr>
                <w:rFonts w:ascii="Tahoma" w:hAnsi="Tahoma" w:cs="Tahoma"/>
                <w:sz w:val="18"/>
                <w:szCs w:val="18"/>
              </w:rPr>
              <w:t>Adres email będzie mógł zostać zapisany w bazie news-</w:t>
            </w:r>
            <w:proofErr w:type="spellStart"/>
            <w:r w:rsidRPr="00CE154A">
              <w:rPr>
                <w:rFonts w:ascii="Tahoma" w:hAnsi="Tahoma" w:cs="Tahoma"/>
                <w:sz w:val="18"/>
                <w:szCs w:val="18"/>
              </w:rPr>
              <w:t>letter’a</w:t>
            </w:r>
            <w:proofErr w:type="spellEnd"/>
            <w:r w:rsidRPr="00CE154A">
              <w:rPr>
                <w:rFonts w:ascii="Tahoma" w:hAnsi="Tahoma" w:cs="Tahoma"/>
                <w:sz w:val="18"/>
                <w:szCs w:val="18"/>
              </w:rPr>
              <w:t xml:space="preserve"> po potwierdzeniu linku aktywacyjnego wysyłanego do osoby, która zapisała się poprzez formularz. </w:t>
            </w:r>
          </w:p>
          <w:p w14:paraId="71C9D7DC" w14:textId="12EE0088" w:rsidR="00CE154A" w:rsidRPr="00BB4FED" w:rsidRDefault="00CE154A" w:rsidP="00CE154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154A">
              <w:rPr>
                <w:rFonts w:ascii="Tahoma" w:hAnsi="Tahoma" w:cs="Tahoma"/>
                <w:sz w:val="18"/>
                <w:szCs w:val="18"/>
              </w:rPr>
              <w:t xml:space="preserve">Rezygnacja z </w:t>
            </w:r>
            <w:proofErr w:type="spellStart"/>
            <w:r w:rsidRPr="00CE154A">
              <w:rPr>
                <w:rFonts w:ascii="Tahoma" w:hAnsi="Tahoma" w:cs="Tahoma"/>
                <w:sz w:val="18"/>
                <w:szCs w:val="18"/>
              </w:rPr>
              <w:t>newslettera</w:t>
            </w:r>
            <w:proofErr w:type="spellEnd"/>
            <w:r w:rsidRPr="00CE154A">
              <w:rPr>
                <w:rFonts w:ascii="Tahoma" w:hAnsi="Tahoma" w:cs="Tahoma"/>
                <w:sz w:val="18"/>
                <w:szCs w:val="18"/>
              </w:rPr>
              <w:t xml:space="preserve"> powinna być oparta również o link dezaktywujący przesyłany na konto email. Wszystkie mechanizmy opisane w odpowiedzi muszą zostać zaimplementowane w systemie.</w:t>
            </w:r>
          </w:p>
        </w:tc>
      </w:tr>
      <w:tr w:rsidR="00BB4FED" w:rsidRPr="00987E28" w14:paraId="7C214C5B" w14:textId="77777777" w:rsidTr="008E41C6">
        <w:trPr>
          <w:cantSplit/>
          <w:trHeight w:val="39"/>
        </w:trPr>
        <w:tc>
          <w:tcPr>
            <w:tcW w:w="211" w:type="pct"/>
            <w:noWrap/>
          </w:tcPr>
          <w:p w14:paraId="2672931F" w14:textId="77DB67FA" w:rsidR="00BB4FED" w:rsidRDefault="00011B52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0365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1482E1E8" w14:textId="51BA4B8A" w:rsidR="00BB4FED" w:rsidRPr="00BB4FED" w:rsidRDefault="00036580" w:rsidP="00BB4FE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="00BB4FED">
              <w:rPr>
                <w:rFonts w:ascii="Tahoma" w:hAnsi="Tahoma" w:cs="Tahoma"/>
                <w:sz w:val="18"/>
                <w:szCs w:val="18"/>
              </w:rPr>
              <w:t>enerowanie z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>aawansowan</w:t>
            </w:r>
            <w:r w:rsidR="00BB4FED">
              <w:rPr>
                <w:rFonts w:ascii="Tahoma" w:hAnsi="Tahoma" w:cs="Tahoma"/>
                <w:sz w:val="18"/>
                <w:szCs w:val="18"/>
              </w:rPr>
              <w:t>ych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 xml:space="preserve"> raport</w:t>
            </w:r>
            <w:r w:rsidR="00BB4FED">
              <w:rPr>
                <w:rFonts w:ascii="Tahoma" w:hAnsi="Tahoma" w:cs="Tahoma"/>
                <w:sz w:val="18"/>
                <w:szCs w:val="18"/>
              </w:rPr>
              <w:t>ów</w:t>
            </w:r>
            <w:r w:rsidR="00BB4FED" w:rsidRPr="00DA1816">
              <w:rPr>
                <w:rFonts w:ascii="Tahoma" w:hAnsi="Tahoma" w:cs="Tahoma"/>
                <w:sz w:val="18"/>
                <w:szCs w:val="18"/>
              </w:rPr>
              <w:t xml:space="preserve"> i analiz</w:t>
            </w:r>
            <w:r w:rsidR="00BB4FED">
              <w:rPr>
                <w:rFonts w:ascii="Tahoma" w:hAnsi="Tahoma" w:cs="Tahoma"/>
                <w:sz w:val="18"/>
                <w:szCs w:val="18"/>
              </w:rPr>
              <w:t xml:space="preserve"> tj. poprzez synchronizację danych pomiędzy modułem Terminarz i Analizy/Raporty</w:t>
            </w:r>
          </w:p>
        </w:tc>
      </w:tr>
      <w:bookmarkEnd w:id="9"/>
      <w:tr w:rsidR="008E41C6" w:rsidRPr="00987E28" w14:paraId="534555BC" w14:textId="77777777" w:rsidTr="008E41C6">
        <w:trPr>
          <w:cantSplit/>
          <w:trHeight w:val="39"/>
        </w:trPr>
        <w:tc>
          <w:tcPr>
            <w:tcW w:w="5000" w:type="pct"/>
            <w:gridSpan w:val="4"/>
            <w:shd w:val="clear" w:color="auto" w:fill="00B0F0"/>
            <w:noWrap/>
          </w:tcPr>
          <w:p w14:paraId="25FF6EAB" w14:textId="7E076946" w:rsidR="008E41C6" w:rsidRPr="008E41C6" w:rsidRDefault="008E41C6" w:rsidP="008E41C6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41C6">
              <w:rPr>
                <w:rFonts w:ascii="Tahoma" w:hAnsi="Tahoma" w:cs="Tahoma"/>
                <w:b/>
                <w:sz w:val="18"/>
                <w:szCs w:val="18"/>
              </w:rPr>
              <w:t>Monitorowanie prowadzonych badań klinicznych</w:t>
            </w:r>
          </w:p>
        </w:tc>
      </w:tr>
      <w:tr w:rsidR="008E41C6" w:rsidRPr="00987E28" w14:paraId="2547B2FB" w14:textId="77777777" w:rsidTr="00776E9E">
        <w:trPr>
          <w:cantSplit/>
        </w:trPr>
        <w:tc>
          <w:tcPr>
            <w:tcW w:w="211" w:type="pct"/>
            <w:noWrap/>
          </w:tcPr>
          <w:p w14:paraId="1B4DDDC3" w14:textId="3055EC43" w:rsidR="008E41C6" w:rsidRPr="00076CDE" w:rsidRDefault="00776E9E" w:rsidP="00E23792">
            <w:pPr>
              <w:spacing w:before="60" w:after="0" w:line="276" w:lineRule="auto"/>
              <w:rPr>
                <w:rFonts w:ascii="Tahoma" w:hAnsi="Tahoma"/>
                <w:sz w:val="18"/>
              </w:rPr>
            </w:pPr>
            <w:r w:rsidRPr="00076CDE">
              <w:rPr>
                <w:rFonts w:ascii="Tahoma" w:hAnsi="Tahoma"/>
                <w:sz w:val="18"/>
              </w:rPr>
              <w:t>1.</w:t>
            </w:r>
          </w:p>
        </w:tc>
        <w:tc>
          <w:tcPr>
            <w:tcW w:w="4789" w:type="pct"/>
            <w:gridSpan w:val="3"/>
          </w:tcPr>
          <w:p w14:paraId="22334E18" w14:textId="6B8FF4AA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13346A">
              <w:rPr>
                <w:rFonts w:ascii="Tahoma" w:hAnsi="Tahoma" w:cs="Tahoma"/>
                <w:sz w:val="18"/>
                <w:szCs w:val="18"/>
              </w:rPr>
              <w:t>worzeni</w:t>
            </w:r>
            <w:r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13346A">
              <w:rPr>
                <w:rFonts w:ascii="Tahoma" w:hAnsi="Tahoma" w:cs="Tahoma"/>
                <w:sz w:val="18"/>
                <w:szCs w:val="18"/>
              </w:rPr>
              <w:t>bazy akt badacza ISF -  możliwość tworzenia i  dodawania niezbędnych dokumentów (skanów) potrzebnych zespołowi badawczemu, badaczowi np. instrukcje sponsora</w:t>
            </w:r>
          </w:p>
        </w:tc>
      </w:tr>
      <w:tr w:rsidR="00776E9E" w:rsidRPr="00987E28" w14:paraId="1A6AD67B" w14:textId="77777777" w:rsidTr="00776E9E">
        <w:trPr>
          <w:cantSplit/>
        </w:trPr>
        <w:tc>
          <w:tcPr>
            <w:tcW w:w="211" w:type="pct"/>
            <w:noWrap/>
          </w:tcPr>
          <w:p w14:paraId="2A854291" w14:textId="503E4EA0" w:rsidR="00776E9E" w:rsidRPr="00076CDE" w:rsidRDefault="00776E9E" w:rsidP="00E23792">
            <w:pPr>
              <w:spacing w:before="60" w:after="0" w:line="276" w:lineRule="auto"/>
              <w:rPr>
                <w:rFonts w:ascii="Tahoma" w:hAnsi="Tahoma"/>
                <w:sz w:val="18"/>
              </w:rPr>
            </w:pPr>
            <w:r w:rsidRPr="00076CDE">
              <w:rPr>
                <w:rFonts w:ascii="Tahoma" w:hAnsi="Tahoma"/>
                <w:sz w:val="18"/>
              </w:rPr>
              <w:t>2.</w:t>
            </w:r>
          </w:p>
        </w:tc>
        <w:tc>
          <w:tcPr>
            <w:tcW w:w="4789" w:type="pct"/>
            <w:gridSpan w:val="3"/>
          </w:tcPr>
          <w:p w14:paraId="55578A8B" w14:textId="665CFE64" w:rsidR="00776E9E" w:rsidRPr="0013346A" w:rsidRDefault="00776E9E" w:rsidP="0013346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346A">
              <w:rPr>
                <w:rFonts w:ascii="Tahoma" w:hAnsi="Tahoma" w:cs="Tahoma"/>
                <w:sz w:val="18"/>
                <w:szCs w:val="18"/>
              </w:rPr>
              <w:t xml:space="preserve">Tworzenie raportów z wizyt monitorujących prowadzonych w trakcie danego badania. </w:t>
            </w:r>
          </w:p>
        </w:tc>
      </w:tr>
      <w:tr w:rsidR="00776E9E" w:rsidRPr="00987E28" w14:paraId="24E0FBC1" w14:textId="77777777" w:rsidTr="008E41C6">
        <w:trPr>
          <w:cantSplit/>
          <w:trHeight w:val="72"/>
        </w:trPr>
        <w:tc>
          <w:tcPr>
            <w:tcW w:w="211" w:type="pct"/>
            <w:noWrap/>
          </w:tcPr>
          <w:p w14:paraId="12ABB6A0" w14:textId="23E0FDD3" w:rsidR="00776E9E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89" w:type="pct"/>
            <w:gridSpan w:val="3"/>
          </w:tcPr>
          <w:p w14:paraId="26A73F82" w14:textId="136C10BF" w:rsidR="00776E9E" w:rsidRPr="00776E9E" w:rsidRDefault="00776E9E" w:rsidP="00776E9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Raport sporządzony przez </w:t>
            </w:r>
            <w:r w:rsidR="005F77A7">
              <w:rPr>
                <w:rFonts w:ascii="Tahoma" w:hAnsi="Tahoma" w:cs="Tahoma"/>
                <w:sz w:val="18"/>
                <w:szCs w:val="18"/>
              </w:rPr>
              <w:t>M</w:t>
            </w:r>
            <w:r w:rsidRPr="00776E9E">
              <w:rPr>
                <w:rFonts w:ascii="Tahoma" w:hAnsi="Tahoma" w:cs="Tahoma"/>
                <w:sz w:val="18"/>
                <w:szCs w:val="18"/>
              </w:rPr>
              <w:t>onitora powinien zawierać minimum następujące informacje:</w:t>
            </w:r>
          </w:p>
          <w:p w14:paraId="78610765" w14:textId="0B5DE517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datę, </w:t>
            </w:r>
          </w:p>
          <w:p w14:paraId="7E7CD693" w14:textId="77777777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identyfikację ośrodka, </w:t>
            </w:r>
          </w:p>
          <w:p w14:paraId="7B2F1EA6" w14:textId="49EF92EB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nazwisko </w:t>
            </w:r>
            <w:r w:rsidR="005F77A7">
              <w:rPr>
                <w:rFonts w:ascii="Tahoma" w:hAnsi="Tahoma" w:cs="Tahoma"/>
                <w:sz w:val="18"/>
                <w:szCs w:val="18"/>
              </w:rPr>
              <w:t>M</w:t>
            </w:r>
            <w:r w:rsidRPr="00776E9E">
              <w:rPr>
                <w:rFonts w:ascii="Tahoma" w:hAnsi="Tahoma" w:cs="Tahoma"/>
                <w:sz w:val="18"/>
                <w:szCs w:val="18"/>
              </w:rPr>
              <w:t xml:space="preserve">onitora </w:t>
            </w:r>
          </w:p>
          <w:p w14:paraId="793C3092" w14:textId="7E4D6BD7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nazwisko badacza lub innych osób, z którymi się kontaktowano</w:t>
            </w:r>
          </w:p>
          <w:p w14:paraId="677E7A5F" w14:textId="33CB3825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streszczenie opisujące zakres wykonanej pracy </w:t>
            </w:r>
          </w:p>
          <w:p w14:paraId="615DE56A" w14:textId="1635A53B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stwierdzenia </w:t>
            </w:r>
            <w:r w:rsidR="005F77A7">
              <w:rPr>
                <w:rFonts w:ascii="Tahoma" w:hAnsi="Tahoma" w:cs="Tahoma"/>
                <w:sz w:val="18"/>
                <w:szCs w:val="18"/>
              </w:rPr>
              <w:t>M</w:t>
            </w:r>
            <w:r w:rsidRPr="00776E9E">
              <w:rPr>
                <w:rFonts w:ascii="Tahoma" w:hAnsi="Tahoma" w:cs="Tahoma"/>
                <w:sz w:val="18"/>
                <w:szCs w:val="18"/>
              </w:rPr>
              <w:t xml:space="preserve">onitora dotyczące zauważonych błędów, odchyleń i niedociągnięć, </w:t>
            </w:r>
          </w:p>
          <w:p w14:paraId="4D7E8FC2" w14:textId="77777777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 xml:space="preserve">wnioski </w:t>
            </w:r>
          </w:p>
          <w:p w14:paraId="6089E347" w14:textId="11E3068A" w:rsidR="00776E9E" w:rsidRPr="00776E9E" w:rsidRDefault="00776E9E" w:rsidP="007B0056">
            <w:pPr>
              <w:pStyle w:val="Akapitzlist"/>
              <w:numPr>
                <w:ilvl w:val="0"/>
                <w:numId w:val="25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76E9E">
              <w:rPr>
                <w:rFonts w:ascii="Tahoma" w:hAnsi="Tahoma" w:cs="Tahoma"/>
                <w:sz w:val="18"/>
                <w:szCs w:val="18"/>
              </w:rPr>
              <w:t>opis działań podjętych, planowanych lub zalecanych dla zapewnienia prowadzenia badania w zgodności z protokołem</w:t>
            </w:r>
          </w:p>
        </w:tc>
      </w:tr>
      <w:tr w:rsidR="008E41C6" w:rsidRPr="00987E28" w14:paraId="5D13553E" w14:textId="77777777" w:rsidTr="008E41C6">
        <w:trPr>
          <w:cantSplit/>
          <w:trHeight w:val="72"/>
        </w:trPr>
        <w:tc>
          <w:tcPr>
            <w:tcW w:w="211" w:type="pct"/>
            <w:noWrap/>
          </w:tcPr>
          <w:p w14:paraId="485FEBCB" w14:textId="19344DBD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89" w:type="pct"/>
            <w:gridSpan w:val="3"/>
          </w:tcPr>
          <w:p w14:paraId="22E59860" w14:textId="189842C2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eksportu raportu (lub zestawu raportów) </w:t>
            </w:r>
            <w:r w:rsidRPr="00987E28">
              <w:rPr>
                <w:rFonts w:ascii="Tahoma" w:hAnsi="Tahoma" w:cs="Tahoma"/>
                <w:sz w:val="18"/>
                <w:szCs w:val="18"/>
              </w:rPr>
              <w:t>jako dokumentów w wersji elektronicznej (załącznik w kilku wybranych formatach danych)</w:t>
            </w:r>
            <w:r>
              <w:rPr>
                <w:rFonts w:ascii="Tahoma" w:hAnsi="Tahoma" w:cs="Tahoma"/>
                <w:sz w:val="18"/>
                <w:szCs w:val="18"/>
              </w:rPr>
              <w:t xml:space="preserve">, z funkcjonalnością podpisania podpisem elektronicznym 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E41C6" w:rsidRPr="00987E28" w14:paraId="009647B0" w14:textId="77777777" w:rsidTr="008E41C6">
        <w:trPr>
          <w:cantSplit/>
          <w:trHeight w:val="70"/>
        </w:trPr>
        <w:tc>
          <w:tcPr>
            <w:tcW w:w="211" w:type="pct"/>
            <w:noWrap/>
          </w:tcPr>
          <w:p w14:paraId="10DC8598" w14:textId="6DF57336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789" w:type="pct"/>
            <w:gridSpan w:val="3"/>
          </w:tcPr>
          <w:p w14:paraId="76FDC5B2" w14:textId="4D318B80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monitorowania badań pod kątem ilości wizyt monitorujących, czasu trwania całego procesu monitorowania pacjenta (</w:t>
            </w:r>
            <w:r w:rsidRPr="00987E28">
              <w:rPr>
                <w:rFonts w:ascii="Tahoma" w:hAnsi="Tahoma" w:cs="Tahoma"/>
                <w:sz w:val="18"/>
                <w:szCs w:val="18"/>
              </w:rPr>
              <w:t>daty wizyty inicjującej badanie w ośrodku, daty wizyty zamykającej w ośrodku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8E41C6" w:rsidRPr="00987E28" w14:paraId="754134D4" w14:textId="77777777" w:rsidTr="008E41C6">
        <w:trPr>
          <w:cantSplit/>
          <w:trHeight w:val="290"/>
        </w:trPr>
        <w:tc>
          <w:tcPr>
            <w:tcW w:w="211" w:type="pct"/>
            <w:noWrap/>
          </w:tcPr>
          <w:p w14:paraId="2427F59A" w14:textId="68D742D9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89" w:type="pct"/>
            <w:gridSpan w:val="3"/>
          </w:tcPr>
          <w:p w14:paraId="2C05CAC8" w14:textId="2EC8BC08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Pr="00987E28">
              <w:rPr>
                <w:rFonts w:ascii="Tahoma" w:hAnsi="Tahoma" w:cs="Tahoma"/>
                <w:sz w:val="18"/>
                <w:szCs w:val="18"/>
              </w:rPr>
              <w:t>porównani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usług zrealizowanych w trakcie wizyty z protokołem badania klinicznego.</w:t>
            </w:r>
          </w:p>
        </w:tc>
      </w:tr>
      <w:tr w:rsidR="008E41C6" w:rsidRPr="00987E28" w14:paraId="3631C576" w14:textId="77777777" w:rsidTr="008E41C6">
        <w:trPr>
          <w:cantSplit/>
          <w:trHeight w:val="290"/>
        </w:trPr>
        <w:tc>
          <w:tcPr>
            <w:tcW w:w="211" w:type="pct"/>
            <w:noWrap/>
          </w:tcPr>
          <w:p w14:paraId="0293D672" w14:textId="37404BDF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89" w:type="pct"/>
            <w:gridSpan w:val="3"/>
          </w:tcPr>
          <w:p w14:paraId="7C9689CF" w14:textId="15B0E972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346A">
              <w:rPr>
                <w:rFonts w:ascii="Tahoma" w:hAnsi="Tahoma" w:cs="Tahoma"/>
                <w:sz w:val="18"/>
                <w:szCs w:val="18"/>
              </w:rPr>
              <w:t>Dostęp do danych źródłowych w stosunku do uczestników konkretnego badania klinicznego nadawany przez administratora Monitorowi, Koordynatorowi (uczestnicy, którzy wyrazili zgodę).</w:t>
            </w:r>
          </w:p>
        </w:tc>
      </w:tr>
      <w:tr w:rsidR="008E41C6" w:rsidRPr="00987E28" w14:paraId="77C01A9D" w14:textId="77777777" w:rsidTr="008E41C6">
        <w:trPr>
          <w:cantSplit/>
          <w:trHeight w:val="70"/>
        </w:trPr>
        <w:tc>
          <w:tcPr>
            <w:tcW w:w="211" w:type="pct"/>
            <w:noWrap/>
          </w:tcPr>
          <w:p w14:paraId="47A1FC65" w14:textId="287AC206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89" w:type="pct"/>
            <w:gridSpan w:val="3"/>
          </w:tcPr>
          <w:p w14:paraId="2C5C9B57" w14:textId="3FA8A074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odawanie </w:t>
            </w:r>
            <w:proofErr w:type="spellStart"/>
            <w:r w:rsidRPr="00987E28">
              <w:rPr>
                <w:rFonts w:ascii="Tahoma" w:hAnsi="Tahoma" w:cs="Tahoma"/>
                <w:sz w:val="18"/>
                <w:szCs w:val="18"/>
              </w:rPr>
              <w:t>tagów</w:t>
            </w:r>
            <w:proofErr w:type="spellEnd"/>
            <w:r w:rsidRPr="00987E28">
              <w:rPr>
                <w:rFonts w:ascii="Tahoma" w:hAnsi="Tahoma" w:cs="Tahoma"/>
                <w:sz w:val="18"/>
                <w:szCs w:val="18"/>
              </w:rPr>
              <w:t>/znaczników do usług, zgodnie z ustalonym zestawem symboli (np. notatka, ostrzeżenie, podwójne finansowanie) oraz dodawanie notatek o dowolnej treści.</w:t>
            </w:r>
          </w:p>
        </w:tc>
      </w:tr>
      <w:tr w:rsidR="008E41C6" w:rsidRPr="00987E28" w14:paraId="33FDD46E" w14:textId="77777777" w:rsidTr="008E41C6">
        <w:trPr>
          <w:cantSplit/>
          <w:trHeight w:val="70"/>
        </w:trPr>
        <w:tc>
          <w:tcPr>
            <w:tcW w:w="211" w:type="pct"/>
            <w:noWrap/>
          </w:tcPr>
          <w:p w14:paraId="2290C927" w14:textId="1C5A5AD8" w:rsidR="008E41C6" w:rsidRPr="00987E28" w:rsidRDefault="00776E9E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789" w:type="pct"/>
            <w:gridSpan w:val="3"/>
          </w:tcPr>
          <w:p w14:paraId="3984ECEB" w14:textId="77777777" w:rsidR="00C826A8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Tworzenie raportów</w:t>
            </w:r>
            <w:r w:rsidRPr="009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na podstawie </w:t>
            </w:r>
            <w:r w:rsidRPr="00987E28">
              <w:rPr>
                <w:rFonts w:ascii="Tahoma" w:hAnsi="Tahoma" w:cs="Tahoma"/>
                <w:sz w:val="18"/>
                <w:szCs w:val="18"/>
              </w:rPr>
              <w:t>parametrów badania w postaci tabeli oraz wykresów. Zakres prezentowanych danych obejmuje między innymi:</w:t>
            </w:r>
          </w:p>
          <w:p w14:paraId="402EB477" w14:textId="00C19CEC" w:rsidR="008E41C6" w:rsidRPr="00987E28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 xml:space="preserve">Profile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uczestników </w:t>
            </w:r>
            <w:r w:rsidRPr="00987E28">
              <w:rPr>
                <w:rFonts w:ascii="Tahoma" w:hAnsi="Tahoma" w:cs="Tahoma"/>
                <w:sz w:val="18"/>
                <w:szCs w:val="18"/>
              </w:rPr>
              <w:t>biorących udział w badaniu;</w:t>
            </w:r>
          </w:p>
          <w:p w14:paraId="5ACE00C9" w14:textId="77777777" w:rsidR="008E41C6" w:rsidRPr="00987E28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Informacje o śmierci pacjentów;</w:t>
            </w:r>
          </w:p>
          <w:p w14:paraId="2C010AC5" w14:textId="77777777" w:rsidR="008E41C6" w:rsidRPr="00987E28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Kryteria włączenia oraz kryteria wyłączenia z badania;</w:t>
            </w:r>
          </w:p>
          <w:p w14:paraId="3F06E2AF" w14:textId="77777777" w:rsidR="008E41C6" w:rsidRPr="00987E28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Wystąpienia zdarzeń niepożądanych;</w:t>
            </w:r>
          </w:p>
          <w:p w14:paraId="0633397B" w14:textId="77777777" w:rsidR="008E41C6" w:rsidRPr="00987E28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Wyniki badań laboratoryjnych;</w:t>
            </w:r>
          </w:p>
          <w:p w14:paraId="3DF114E2" w14:textId="77777777" w:rsidR="00C84341" w:rsidRPr="00C84341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/>
                <w:sz w:val="18"/>
              </w:rPr>
            </w:pPr>
            <w:r w:rsidRPr="00987E28">
              <w:rPr>
                <w:rFonts w:ascii="Tahoma" w:hAnsi="Tahoma" w:cs="Tahoma"/>
                <w:sz w:val="18"/>
                <w:szCs w:val="18"/>
              </w:rPr>
              <w:t>Zestawienie podanych leków;</w:t>
            </w:r>
            <w:r w:rsidR="00C8434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81A759" w14:textId="4380C422" w:rsidR="008E41C6" w:rsidRPr="00541F82" w:rsidRDefault="008E41C6" w:rsidP="007B005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/>
                <w:sz w:val="18"/>
              </w:rPr>
            </w:pPr>
            <w:r w:rsidRPr="00541F82">
              <w:t>Historię medyczną pacjentów.</w:t>
            </w:r>
          </w:p>
        </w:tc>
      </w:tr>
      <w:tr w:rsidR="008726A0" w:rsidRPr="00987E28" w14:paraId="5BE36AD0" w14:textId="77777777" w:rsidTr="008E41C6">
        <w:trPr>
          <w:cantSplit/>
          <w:trHeight w:val="70"/>
        </w:trPr>
        <w:tc>
          <w:tcPr>
            <w:tcW w:w="211" w:type="pct"/>
            <w:noWrap/>
          </w:tcPr>
          <w:p w14:paraId="4BF160E1" w14:textId="7A5F49DE" w:rsidR="008726A0" w:rsidRDefault="008726A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0A796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50BDBEB0" w14:textId="4E5A5FA9" w:rsidR="000A796C" w:rsidRDefault="000A796C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ewidencjonowania zrealizowanych s</w:t>
            </w:r>
            <w:r w:rsidRPr="000A796C">
              <w:rPr>
                <w:rFonts w:ascii="Tahoma" w:hAnsi="Tahoma" w:cs="Tahoma"/>
                <w:sz w:val="18"/>
                <w:szCs w:val="18"/>
              </w:rPr>
              <w:t>tudi</w:t>
            </w:r>
            <w:r>
              <w:rPr>
                <w:rFonts w:ascii="Tahoma" w:hAnsi="Tahoma" w:cs="Tahoma"/>
                <w:sz w:val="18"/>
                <w:szCs w:val="18"/>
              </w:rPr>
              <w:t>ów</w:t>
            </w:r>
            <w:r w:rsidRPr="000A796C">
              <w:rPr>
                <w:rFonts w:ascii="Tahoma" w:hAnsi="Tahoma" w:cs="Tahoma"/>
                <w:sz w:val="18"/>
                <w:szCs w:val="18"/>
              </w:rPr>
              <w:t xml:space="preserve"> wykonalności badania klinicznego. </w:t>
            </w:r>
          </w:p>
          <w:p w14:paraId="5A17F627" w14:textId="77777777" w:rsidR="008726A0" w:rsidRDefault="000A796C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A796C">
              <w:rPr>
                <w:rFonts w:ascii="Tahoma" w:hAnsi="Tahoma" w:cs="Tahoma"/>
                <w:sz w:val="18"/>
                <w:szCs w:val="18"/>
              </w:rPr>
              <w:t xml:space="preserve">Proces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powinien umożliwić </w:t>
            </w:r>
            <w:r w:rsidRPr="000A796C">
              <w:rPr>
                <w:rFonts w:ascii="Tahoma" w:hAnsi="Tahoma" w:cs="Tahoma"/>
                <w:sz w:val="18"/>
                <w:szCs w:val="18"/>
              </w:rPr>
              <w:t xml:space="preserve">ocenę zdolności wewnętrznej i środowiskowej, dostosowanie badania klinicznego pod względem protokołu badania,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796C">
              <w:rPr>
                <w:rFonts w:ascii="Tahoma" w:hAnsi="Tahoma" w:cs="Tahoma"/>
                <w:sz w:val="18"/>
                <w:szCs w:val="18"/>
              </w:rPr>
              <w:t>dawki produktu badanego, komparatora, charakterystyki pacjenta, do środowiska lokalnego oraz ocenę możliwości przeprowadzenia badania klinicznego w ośrodku</w:t>
            </w:r>
          </w:p>
          <w:p w14:paraId="061E8510" w14:textId="7A243526" w:rsidR="00EC0522" w:rsidRDefault="00EC0522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41C6" w:rsidRPr="00987E28" w14:paraId="2A5926BF" w14:textId="77777777" w:rsidTr="008E41C6">
        <w:trPr>
          <w:cantSplit/>
          <w:trHeight w:val="70"/>
        </w:trPr>
        <w:tc>
          <w:tcPr>
            <w:tcW w:w="5000" w:type="pct"/>
            <w:gridSpan w:val="4"/>
            <w:shd w:val="clear" w:color="auto" w:fill="00B0F0"/>
            <w:noWrap/>
          </w:tcPr>
          <w:p w14:paraId="0EE2B57D" w14:textId="0B13DDD1" w:rsidR="008E41C6" w:rsidRPr="008E41C6" w:rsidRDefault="008E41C6" w:rsidP="008E41C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41C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Statystyka i Raporty</w:t>
            </w:r>
          </w:p>
        </w:tc>
      </w:tr>
      <w:tr w:rsidR="008E41C6" w:rsidRPr="00987E28" w14:paraId="21F56DA8" w14:textId="77777777" w:rsidTr="00DB6CCA">
        <w:trPr>
          <w:cantSplit/>
          <w:trHeight w:val="63"/>
        </w:trPr>
        <w:tc>
          <w:tcPr>
            <w:tcW w:w="211" w:type="pct"/>
            <w:noWrap/>
          </w:tcPr>
          <w:p w14:paraId="1B81C2BA" w14:textId="79D34E84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26A8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3"/>
          </w:tcPr>
          <w:p w14:paraId="7182F67A" w14:textId="77777777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 xml:space="preserve">Możliwość tworzenia 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dowolnych 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raportów/zestawień/listingów (tworzenie, filtrowanie, eksportowanie) wg bieżących potrzeb użytkownika </w:t>
            </w:r>
            <w:r>
              <w:rPr>
                <w:rFonts w:ascii="Tahoma" w:hAnsi="Tahoma" w:cs="Tahoma"/>
                <w:sz w:val="18"/>
                <w:szCs w:val="18"/>
              </w:rPr>
              <w:t xml:space="preserve">obejmujących dane rejestrowane we wszystkich modułach między innymi </w:t>
            </w:r>
            <w:r w:rsidRPr="00CA39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</w:t>
            </w:r>
            <w:r w:rsidRPr="00CA39CF">
              <w:rPr>
                <w:rFonts w:ascii="Tahoma" w:hAnsi="Tahoma" w:cs="Tahoma"/>
                <w:sz w:val="18"/>
                <w:szCs w:val="18"/>
              </w:rPr>
              <w:t>Centralnym Rejestr</w:t>
            </w:r>
            <w:r>
              <w:rPr>
                <w:rFonts w:ascii="Tahoma" w:hAnsi="Tahoma" w:cs="Tahoma"/>
                <w:sz w:val="18"/>
                <w:szCs w:val="18"/>
              </w:rPr>
              <w:t>ze</w:t>
            </w:r>
            <w:r w:rsidRPr="00CA39CF">
              <w:rPr>
                <w:rFonts w:ascii="Tahoma" w:hAnsi="Tahoma" w:cs="Tahoma"/>
                <w:sz w:val="18"/>
                <w:szCs w:val="18"/>
              </w:rPr>
              <w:t xml:space="preserve"> Badań Klinicznych,  </w:t>
            </w:r>
            <w:proofErr w:type="spellStart"/>
            <w:r w:rsidRPr="00CA39CF">
              <w:rPr>
                <w:rFonts w:ascii="Tahoma" w:hAnsi="Tahoma" w:cs="Tahoma"/>
                <w:sz w:val="18"/>
                <w:szCs w:val="18"/>
              </w:rPr>
              <w:t>eCRF</w:t>
            </w:r>
            <w:proofErr w:type="spellEnd"/>
            <w:r w:rsidRPr="00CA39CF">
              <w:rPr>
                <w:rFonts w:ascii="Tahoma" w:hAnsi="Tahoma" w:cs="Tahoma"/>
                <w:sz w:val="18"/>
                <w:szCs w:val="18"/>
              </w:rPr>
              <w:t>, modu</w:t>
            </w:r>
            <w:r>
              <w:rPr>
                <w:rFonts w:ascii="Tahoma" w:hAnsi="Tahoma" w:cs="Tahoma"/>
                <w:sz w:val="18"/>
                <w:szCs w:val="18"/>
              </w:rPr>
              <w:t>le</w:t>
            </w:r>
            <w:r w:rsidRPr="00CA39CF">
              <w:rPr>
                <w:rFonts w:ascii="Tahoma" w:hAnsi="Tahoma" w:cs="Tahoma"/>
                <w:sz w:val="18"/>
                <w:szCs w:val="18"/>
              </w:rPr>
              <w:t xml:space="preserve"> finansowy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CA39CF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3AEC9AA5" w14:textId="43890505" w:rsidR="00D06809" w:rsidRPr="0002713D" w:rsidRDefault="00D06809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D06809">
              <w:rPr>
                <w:rFonts w:ascii="Tahoma" w:hAnsi="Tahoma" w:cs="Tahoma"/>
                <w:sz w:val="18"/>
                <w:szCs w:val="18"/>
              </w:rPr>
              <w:t xml:space="preserve">definiowanie zakresu i formy raportowania oraz tworzenia zestawień </w:t>
            </w:r>
            <w:r>
              <w:rPr>
                <w:rFonts w:ascii="Tahoma" w:hAnsi="Tahoma" w:cs="Tahoma"/>
                <w:sz w:val="18"/>
                <w:szCs w:val="18"/>
              </w:rPr>
              <w:t xml:space="preserve">zostanie ustalone </w:t>
            </w:r>
            <w:r w:rsidRPr="00D06809">
              <w:rPr>
                <w:rFonts w:ascii="Tahoma" w:hAnsi="Tahoma" w:cs="Tahoma"/>
                <w:sz w:val="18"/>
                <w:szCs w:val="18"/>
              </w:rPr>
              <w:t>w trakcie wykonywania analizy wdrożeniowej.</w:t>
            </w:r>
          </w:p>
        </w:tc>
      </w:tr>
      <w:tr w:rsidR="008E41C6" w:rsidRPr="00987E28" w14:paraId="40712D9B" w14:textId="77777777" w:rsidTr="00DB6CCA">
        <w:trPr>
          <w:cantSplit/>
          <w:trHeight w:val="63"/>
        </w:trPr>
        <w:tc>
          <w:tcPr>
            <w:tcW w:w="211" w:type="pct"/>
            <w:noWrap/>
          </w:tcPr>
          <w:p w14:paraId="46C0D6AA" w14:textId="2D979FE3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26A8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3"/>
            <w:vAlign w:val="center"/>
          </w:tcPr>
          <w:p w14:paraId="6EF8235A" w14:textId="797ACF44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 xml:space="preserve">Możliwość eksportu i importu danych </w:t>
            </w:r>
            <w:r>
              <w:rPr>
                <w:rFonts w:ascii="Tahoma" w:hAnsi="Tahoma" w:cs="Tahoma"/>
                <w:sz w:val="18"/>
                <w:szCs w:val="18"/>
              </w:rPr>
              <w:t>do/z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plików Excel, CSV.</w:t>
            </w:r>
          </w:p>
        </w:tc>
      </w:tr>
      <w:tr w:rsidR="008E41C6" w:rsidRPr="00987E28" w14:paraId="1EE6DCAE" w14:textId="77777777" w:rsidTr="00DB6CCA">
        <w:trPr>
          <w:cantSplit/>
          <w:trHeight w:val="63"/>
        </w:trPr>
        <w:tc>
          <w:tcPr>
            <w:tcW w:w="211" w:type="pct"/>
            <w:noWrap/>
          </w:tcPr>
          <w:p w14:paraId="09893B85" w14:textId="4A998081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26A8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89" w:type="pct"/>
            <w:gridSpan w:val="3"/>
          </w:tcPr>
          <w:p w14:paraId="70BD07F3" w14:textId="1BC03A17" w:rsidR="008E41C6" w:rsidRPr="00987E28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 xml:space="preserve">Możliwość wydruku danych, raportów w formacie PDF.  </w:t>
            </w:r>
          </w:p>
        </w:tc>
      </w:tr>
      <w:tr w:rsidR="008E41C6" w:rsidRPr="00987E28" w14:paraId="29A4077B" w14:textId="77777777" w:rsidTr="008E41C6">
        <w:trPr>
          <w:cantSplit/>
          <w:trHeight w:val="63"/>
        </w:trPr>
        <w:tc>
          <w:tcPr>
            <w:tcW w:w="5000" w:type="pct"/>
            <w:gridSpan w:val="4"/>
            <w:shd w:val="clear" w:color="auto" w:fill="00B0F0"/>
            <w:noWrap/>
          </w:tcPr>
          <w:p w14:paraId="3876338A" w14:textId="38493848" w:rsidR="008E41C6" w:rsidRPr="008E41C6" w:rsidRDefault="008E41C6" w:rsidP="008E41C6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41C6">
              <w:rPr>
                <w:rFonts w:ascii="Tahoma" w:hAnsi="Tahoma" w:cs="Tahoma"/>
                <w:b/>
                <w:sz w:val="18"/>
                <w:szCs w:val="18"/>
              </w:rPr>
              <w:t>Finansowy</w:t>
            </w:r>
          </w:p>
        </w:tc>
      </w:tr>
      <w:tr w:rsidR="008E41C6" w:rsidRPr="00987E28" w14:paraId="4137874A" w14:textId="77777777" w:rsidTr="00DB6CCA">
        <w:trPr>
          <w:cantSplit/>
          <w:trHeight w:val="27"/>
        </w:trPr>
        <w:tc>
          <w:tcPr>
            <w:tcW w:w="211" w:type="pct"/>
            <w:noWrap/>
          </w:tcPr>
          <w:p w14:paraId="457CED52" w14:textId="5A90C151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26A8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3"/>
          </w:tcPr>
          <w:p w14:paraId="312D7ABC" w14:textId="3AB2DBF1" w:rsidR="00496C10" w:rsidRDefault="00496C1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96C10">
              <w:rPr>
                <w:rFonts w:ascii="Tahoma" w:hAnsi="Tahoma" w:cs="Tahoma"/>
                <w:sz w:val="18"/>
                <w:szCs w:val="18"/>
              </w:rPr>
              <w:t xml:space="preserve">Gromadzenie informacji o kosztach i przychodach w ramach danego badania klinicznego, a następnie ich grupowanie i interpretacja w celu oceny, podejmowania decyzji oraz prowadzenia kontroli </w:t>
            </w:r>
          </w:p>
          <w:p w14:paraId="294B1A2A" w14:textId="70EF8E28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Dokumentowanie/ewidencjonowanie faktur/prowadzenie rejestru faktur</w:t>
            </w:r>
          </w:p>
        </w:tc>
      </w:tr>
      <w:tr w:rsidR="001432F6" w:rsidRPr="00987E28" w14:paraId="77DDB05C" w14:textId="77777777" w:rsidTr="000116BA">
        <w:trPr>
          <w:cantSplit/>
          <w:trHeight w:val="1429"/>
        </w:trPr>
        <w:tc>
          <w:tcPr>
            <w:tcW w:w="211" w:type="pct"/>
            <w:noWrap/>
          </w:tcPr>
          <w:p w14:paraId="1D57B90E" w14:textId="39827F31" w:rsidR="001432F6" w:rsidRPr="00C826A8" w:rsidRDefault="001432F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3"/>
          </w:tcPr>
          <w:p w14:paraId="4609B792" w14:textId="77777777" w:rsidR="001432F6" w:rsidRPr="001432F6" w:rsidRDefault="001432F6" w:rsidP="007B0056">
            <w:pPr>
              <w:pStyle w:val="Akapitzlist"/>
              <w:numPr>
                <w:ilvl w:val="0"/>
                <w:numId w:val="40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2F6">
              <w:rPr>
                <w:rFonts w:ascii="Tahoma" w:hAnsi="Tahoma" w:cs="Tahoma"/>
                <w:sz w:val="18"/>
                <w:szCs w:val="18"/>
              </w:rPr>
              <w:t>Tworzenie zestawienia usług w badaniu, wykonywanych na rzecz sponsora, wraz z ich wyceną i sumą poniesionych kosztów.</w:t>
            </w:r>
            <w:r>
              <w:t xml:space="preserve"> </w:t>
            </w:r>
          </w:p>
          <w:p w14:paraId="2A115073" w14:textId="77777777" w:rsidR="00011B52" w:rsidRDefault="001432F6" w:rsidP="007B0056">
            <w:pPr>
              <w:pStyle w:val="Akapitzlist"/>
              <w:numPr>
                <w:ilvl w:val="0"/>
                <w:numId w:val="40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2F6">
              <w:rPr>
                <w:rFonts w:ascii="Tahoma" w:hAnsi="Tahoma" w:cs="Tahoma"/>
                <w:sz w:val="18"/>
                <w:szCs w:val="18"/>
              </w:rPr>
              <w:t xml:space="preserve">Możliwość wyliczania należności dla poszczególnych ośrodków, badaczy za przeprowadzone wizyty czy procedury medyczne na podstawie wprowadzonych danych w module </w:t>
            </w:r>
            <w:proofErr w:type="spellStart"/>
            <w:r w:rsidRPr="001432F6">
              <w:rPr>
                <w:rFonts w:ascii="Tahoma" w:hAnsi="Tahoma" w:cs="Tahoma"/>
                <w:sz w:val="18"/>
                <w:szCs w:val="18"/>
              </w:rPr>
              <w:t>eCRF</w:t>
            </w:r>
            <w:proofErr w:type="spellEnd"/>
            <w:r w:rsidRPr="001432F6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9630C5A" w14:textId="4985B8DA" w:rsidR="001432F6" w:rsidRPr="001432F6" w:rsidRDefault="001432F6" w:rsidP="007B0056">
            <w:pPr>
              <w:pStyle w:val="Akapitzlist"/>
              <w:numPr>
                <w:ilvl w:val="0"/>
                <w:numId w:val="40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2F6">
              <w:rPr>
                <w:rFonts w:ascii="Tahoma" w:hAnsi="Tahoma" w:cs="Tahoma"/>
                <w:sz w:val="18"/>
                <w:szCs w:val="18"/>
              </w:rPr>
              <w:t>Możliwość sumowania kosztów na podstawie danych zawartych  Module budżetowanie.</w:t>
            </w:r>
          </w:p>
        </w:tc>
      </w:tr>
      <w:tr w:rsidR="008E41C6" w:rsidRPr="00987E28" w14:paraId="0584A588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08DD2780" w14:textId="33A1DB54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89" w:type="pct"/>
            <w:gridSpan w:val="3"/>
          </w:tcPr>
          <w:p w14:paraId="31255246" w14:textId="77777777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02713D">
              <w:rPr>
                <w:rFonts w:ascii="Tahoma" w:hAnsi="Tahoma" w:cs="Tahoma"/>
                <w:sz w:val="18"/>
                <w:szCs w:val="18"/>
              </w:rPr>
              <w:t>worzenie zestawień usług wykonywanych w badaniu, z podziałem na określone źródła finansowania.</w:t>
            </w:r>
          </w:p>
          <w:p w14:paraId="27410C61" w14:textId="4459C3A9" w:rsidR="00574A9F" w:rsidRPr="0002713D" w:rsidRDefault="006840A9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Podczas tworzenia zestawień możliwość korzystania z cen wprowadzonych do budżetu badania</w:t>
            </w:r>
          </w:p>
        </w:tc>
      </w:tr>
      <w:tr w:rsidR="008E41C6" w:rsidRPr="00987E28" w14:paraId="02D67934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3C414ADD" w14:textId="1E0453ED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89" w:type="pct"/>
            <w:gridSpan w:val="3"/>
          </w:tcPr>
          <w:p w14:paraId="2FE1C1D9" w14:textId="1743A0EF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02713D">
              <w:rPr>
                <w:rFonts w:ascii="Tahoma" w:hAnsi="Tahoma" w:cs="Tahoma"/>
                <w:sz w:val="18"/>
                <w:szCs w:val="18"/>
              </w:rPr>
              <w:t>worzenie zestawienia wykonanych procedur, wraz z ceną za poszczególną procedurę oraz sumą cen wszystkich procedur.</w:t>
            </w:r>
          </w:p>
        </w:tc>
      </w:tr>
      <w:tr w:rsidR="008E41C6" w:rsidRPr="00987E28" w14:paraId="79228B73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21C09566" w14:textId="3B23D1C6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789" w:type="pct"/>
            <w:gridSpan w:val="3"/>
          </w:tcPr>
          <w:p w14:paraId="743039B3" w14:textId="24BA9398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02713D">
              <w:rPr>
                <w:rFonts w:ascii="Tahoma" w:hAnsi="Tahoma" w:cs="Tahoma"/>
                <w:sz w:val="18"/>
                <w:szCs w:val="18"/>
              </w:rPr>
              <w:t>znaczanie statusu realizacji płatności.</w:t>
            </w:r>
          </w:p>
        </w:tc>
      </w:tr>
      <w:tr w:rsidR="008E41C6" w:rsidRPr="00987E28" w14:paraId="29187B08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41639B50" w14:textId="6DF6233D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89" w:type="pct"/>
            <w:gridSpan w:val="3"/>
          </w:tcPr>
          <w:p w14:paraId="254A2920" w14:textId="44321AFA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02713D">
              <w:rPr>
                <w:rFonts w:ascii="Tahoma" w:hAnsi="Tahoma" w:cs="Tahoma"/>
                <w:sz w:val="18"/>
                <w:szCs w:val="18"/>
              </w:rPr>
              <w:t>enerowanie zestawień przychodów oraz poniesionych kosztów.</w:t>
            </w:r>
          </w:p>
        </w:tc>
      </w:tr>
      <w:tr w:rsidR="008E41C6" w:rsidRPr="00987E28" w14:paraId="6A05ECD6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1D72E9D5" w14:textId="49D08DEA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89" w:type="pct"/>
            <w:gridSpan w:val="3"/>
          </w:tcPr>
          <w:p w14:paraId="5C815E27" w14:textId="127CEB05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02713D">
              <w:rPr>
                <w:rFonts w:ascii="Tahoma" w:hAnsi="Tahoma" w:cs="Tahoma"/>
                <w:sz w:val="18"/>
                <w:szCs w:val="18"/>
              </w:rPr>
              <w:t>enerowanie raportu końcowego badania.</w:t>
            </w:r>
          </w:p>
        </w:tc>
      </w:tr>
      <w:tr w:rsidR="008E41C6" w:rsidRPr="00987E28" w14:paraId="6CEC654C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58D99E0C" w14:textId="28C48CF7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89" w:type="pct"/>
            <w:gridSpan w:val="3"/>
          </w:tcPr>
          <w:p w14:paraId="2F911C03" w14:textId="565736F7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Pr="0002713D">
              <w:rPr>
                <w:rFonts w:ascii="Tahoma" w:hAnsi="Tahoma" w:cs="Tahoma"/>
                <w:sz w:val="18"/>
                <w:szCs w:val="18"/>
              </w:rPr>
              <w:t>definiowani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wewnętrznych cenników usług, identyfikowanych przez kody ICD lub własne usługi niepołączone z ICD. </w:t>
            </w:r>
          </w:p>
        </w:tc>
      </w:tr>
      <w:tr w:rsidR="008E41C6" w:rsidRPr="00987E28" w14:paraId="4E2E607A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7448D662" w14:textId="648D9354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789" w:type="pct"/>
            <w:gridSpan w:val="3"/>
          </w:tcPr>
          <w:p w14:paraId="29557320" w14:textId="580E7826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02713D">
              <w:rPr>
                <w:rFonts w:ascii="Tahoma" w:hAnsi="Tahoma" w:cs="Tahoma"/>
                <w:sz w:val="18"/>
                <w:szCs w:val="18"/>
              </w:rPr>
              <w:t>rupowanie procedur wraz z wycenami, w celu tworzenia kosztorysu przyszłego badania.</w:t>
            </w:r>
            <w:r w:rsidRPr="0002713D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8E41C6" w:rsidRPr="00987E28" w14:paraId="7EEF3668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3569DC40" w14:textId="2E81ECDA" w:rsidR="008E41C6" w:rsidRPr="00C826A8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789" w:type="pct"/>
            <w:gridSpan w:val="3"/>
          </w:tcPr>
          <w:p w14:paraId="6C43268C" w14:textId="77777777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1F82">
              <w:rPr>
                <w:rFonts w:ascii="Tahoma" w:hAnsi="Tahoma" w:cs="Tahoma"/>
                <w:sz w:val="18"/>
                <w:szCs w:val="18"/>
              </w:rPr>
              <w:t>Generowanie rozliczeń z Ośrodkami, Zespołami Badawczymi, Podwykonawcami</w:t>
            </w:r>
          </w:p>
          <w:p w14:paraId="3B24C148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Generowanie rozliczeń powinno działać w następujący sposób:</w:t>
            </w:r>
          </w:p>
          <w:p w14:paraId="0C17B071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 xml:space="preserve">- na podstawie siatki wizyt i procedur zdefiniowanych  na podstawie protokołu  badania klinicznego oraz cenników procedur zaimportowanych jako źródło danych zewnętrznych powinno być możliwe wygenerowanie rozliczenia dla danego Ośrodka np. </w:t>
            </w:r>
          </w:p>
          <w:p w14:paraId="03D884E5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 xml:space="preserve">Mamy do czynienia z takimi przypadkami: </w:t>
            </w:r>
          </w:p>
          <w:p w14:paraId="246EEE41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I PRZYPADEK (16 Ośrodków realizujących badanie)</w:t>
            </w:r>
          </w:p>
          <w:p w14:paraId="4EB6FBC5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1.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Za każdego Uczestnika Badania, poddanego pełnemu Badaniu zgodnie z umową i Protokołem, w zakresie świadczeń wykraczających poza świadczenia gwarantowane płatne przez NFZ, Uczelnia zapłaci Ośrodkowi 1 000, 00 (słownie: jeden tysiąc 00/100) złotych brutto, przy czym:</w:t>
            </w:r>
          </w:p>
          <w:p w14:paraId="5CE58B55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•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 xml:space="preserve">30 % tej kwoty tj. kwota 300, 00 (słownie: trzysta 00/100) złotych brutto wraz z pochodnymi płacone, jest za każdego skutecznie zrekrutowanego Uczestnika Badania, </w:t>
            </w:r>
          </w:p>
          <w:p w14:paraId="6D1F22C1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•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25 % tej kwoty tj. kwota 250, 00 (słownie: dwieście pięćdziesiąt 00/100) złotych brutto wraz z pochodnymi, płacone jest za wypełnienie kart CRF po roku od momentu rekrutacji pacjenta,</w:t>
            </w:r>
          </w:p>
          <w:p w14:paraId="5E852F03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•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 xml:space="preserve">25 % tej kwoty tj. kwota 250, 00 (słownie: dwieście pięćdziesiąt 00/100) złotych brutto wraz z pochodnymi, płacone jest za wypełnienie kart CRF po 2 latach od momentu rekrutacji pacjenta, </w:t>
            </w:r>
          </w:p>
          <w:p w14:paraId="36696B52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•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 xml:space="preserve">20 % tej kwoty tj. kwota 200, 00 (słownie: dwieście 00/100) złotych brutto wraz z pochodnymi, płacone jest po zakończeniu okresu </w:t>
            </w:r>
            <w:proofErr w:type="spellStart"/>
            <w:r w:rsidRPr="00B02ED3">
              <w:rPr>
                <w:rFonts w:ascii="Tahoma" w:hAnsi="Tahoma" w:cs="Tahoma"/>
                <w:sz w:val="18"/>
                <w:szCs w:val="18"/>
              </w:rPr>
              <w:t>follow</w:t>
            </w:r>
            <w:proofErr w:type="spellEnd"/>
            <w:r w:rsidRPr="00B02ED3">
              <w:rPr>
                <w:rFonts w:ascii="Tahoma" w:hAnsi="Tahoma" w:cs="Tahoma"/>
                <w:sz w:val="18"/>
                <w:szCs w:val="18"/>
              </w:rPr>
              <w:t xml:space="preserve"> up. </w:t>
            </w:r>
          </w:p>
          <w:p w14:paraId="0546EB7B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 xml:space="preserve">Rozliczenie z Ośrodkiem będzie następowało raz na 6 miesięcy.  Zapłata wynagrodzenia będzie następować po faktycznym zrealizowaniu czynności, o których mowa powyżej.  Podział w/w kwoty między Ośrodkiem a Głównym Badaczem zostaje ustalony na poziomie: 70% dla Głównego Badacza, 30% dla Ośrodka Badawczego. </w:t>
            </w:r>
          </w:p>
          <w:p w14:paraId="0CC47420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II PRZYPADEK:</w:t>
            </w:r>
          </w:p>
          <w:p w14:paraId="67A7AA11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 xml:space="preserve">W ramach Badania ośrodek na podstawie Wykazu procedur wykonanych w ramach badania klinicznego po ich udzieleniu uczestnikowi badania </w:t>
            </w:r>
          </w:p>
          <w:p w14:paraId="26344217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Procedura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Kwota w PLN na jednego pacjenta</w:t>
            </w:r>
          </w:p>
          <w:p w14:paraId="3DD8461F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ECHO serca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200,00</w:t>
            </w:r>
          </w:p>
          <w:p w14:paraId="2D06DDF7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MRI serca z kontrastem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1 700,00</w:t>
            </w:r>
          </w:p>
          <w:p w14:paraId="7B7E2A3D" w14:textId="77777777" w:rsidR="00B02ED3" w:rsidRP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EKG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30,00</w:t>
            </w:r>
          </w:p>
          <w:p w14:paraId="3933451D" w14:textId="32275A60" w:rsidR="00B02ED3" w:rsidRDefault="00B02ED3" w:rsidP="00B02ED3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2ED3">
              <w:rPr>
                <w:rFonts w:ascii="Tahoma" w:hAnsi="Tahoma" w:cs="Tahoma"/>
                <w:sz w:val="18"/>
                <w:szCs w:val="18"/>
              </w:rPr>
              <w:t>Biopsja serca</w:t>
            </w:r>
            <w:r w:rsidRPr="00B02ED3">
              <w:rPr>
                <w:rFonts w:ascii="Tahoma" w:hAnsi="Tahoma" w:cs="Tahoma"/>
                <w:sz w:val="18"/>
                <w:szCs w:val="18"/>
              </w:rPr>
              <w:tab/>
              <w:t>2 300,00</w:t>
            </w:r>
          </w:p>
        </w:tc>
      </w:tr>
      <w:tr w:rsidR="008E41C6" w:rsidRPr="00987E28" w14:paraId="6FB821CF" w14:textId="77777777" w:rsidTr="00DB6CCA">
        <w:trPr>
          <w:cantSplit/>
          <w:trHeight w:val="27"/>
        </w:trPr>
        <w:tc>
          <w:tcPr>
            <w:tcW w:w="211" w:type="pct"/>
            <w:noWrap/>
          </w:tcPr>
          <w:p w14:paraId="522262CD" w14:textId="1F7FB7D7" w:rsidR="008E41C6" w:rsidRPr="00076CDE" w:rsidRDefault="00C826A8" w:rsidP="00E23792">
            <w:pPr>
              <w:spacing w:before="60" w:after="0" w:line="276" w:lineRule="auto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789" w:type="pct"/>
            <w:gridSpan w:val="3"/>
          </w:tcPr>
          <w:p w14:paraId="0D1C8219" w14:textId="7AC00ABD" w:rsidR="008E41C6" w:rsidRPr="0002713D" w:rsidRDefault="008E41C6" w:rsidP="00E2379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02713D">
              <w:rPr>
                <w:rFonts w:ascii="Tahoma" w:hAnsi="Tahoma" w:cs="Tahoma"/>
                <w:sz w:val="18"/>
                <w:szCs w:val="18"/>
              </w:rPr>
              <w:t>unkcj</w:t>
            </w:r>
            <w:r>
              <w:rPr>
                <w:rFonts w:ascii="Tahoma" w:hAnsi="Tahoma" w:cs="Tahoma"/>
                <w:sz w:val="18"/>
                <w:szCs w:val="18"/>
              </w:rPr>
              <w:t>onalność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analizy zyskowności przyszłych badań, pozwalającą na przeprowadzenie symulacji kosztów po uwzględnieniu:</w:t>
            </w:r>
          </w:p>
          <w:p w14:paraId="19B7A13F" w14:textId="77777777" w:rsidR="008E41C6" w:rsidRPr="0002713D" w:rsidRDefault="008E41C6" w:rsidP="007B00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34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>Wyceny usług zaproponowanej przez sponsora;</w:t>
            </w:r>
          </w:p>
          <w:p w14:paraId="34B1AF26" w14:textId="77777777" w:rsidR="008E41C6" w:rsidRPr="0002713D" w:rsidRDefault="008E41C6" w:rsidP="007B00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34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>Wewnętrznych cenników usług, zdefiniowanych przez OWBK;</w:t>
            </w:r>
          </w:p>
          <w:p w14:paraId="35ED9906" w14:textId="556814EA" w:rsidR="008E41C6" w:rsidRDefault="008E41C6" w:rsidP="007B00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34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713D">
              <w:rPr>
                <w:rFonts w:ascii="Tahoma" w:hAnsi="Tahoma" w:cs="Tahoma"/>
                <w:sz w:val="18"/>
                <w:szCs w:val="18"/>
              </w:rPr>
              <w:t>Kosztów stałych, ponoszonych przez OWBK, zdefiniowanych w systemie</w:t>
            </w:r>
            <w:r w:rsidR="00C8434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165">
              <w:rPr>
                <w:rFonts w:ascii="Tahoma" w:hAnsi="Tahoma" w:cs="Tahoma"/>
                <w:sz w:val="18"/>
                <w:szCs w:val="18"/>
              </w:rPr>
              <w:t>CWBK</w:t>
            </w:r>
          </w:p>
          <w:p w14:paraId="5FD54C18" w14:textId="77777777" w:rsidR="008E41C6" w:rsidRDefault="008E41C6" w:rsidP="007B00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734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01FE2">
              <w:rPr>
                <w:rFonts w:ascii="Tahoma" w:hAnsi="Tahoma" w:cs="Tahoma"/>
                <w:sz w:val="18"/>
                <w:szCs w:val="18"/>
              </w:rPr>
              <w:t>Prawdopodobieństwa rekrutacji określonej liczby pacjentów do badania klinicznego;</w:t>
            </w:r>
          </w:p>
          <w:p w14:paraId="0C35317C" w14:textId="2EDD538F" w:rsidR="008E41C6" w:rsidRPr="00401FE2" w:rsidRDefault="008E41C6" w:rsidP="00E23792">
            <w:pPr>
              <w:spacing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zapisywania wyników symulacji wraz z parametrami danej symulacji</w:t>
            </w:r>
          </w:p>
        </w:tc>
      </w:tr>
      <w:tr w:rsidR="008E41C6" w:rsidRPr="00987E28" w14:paraId="17906C44" w14:textId="77777777" w:rsidTr="00DB6CCA">
        <w:trPr>
          <w:cantSplit/>
          <w:trHeight w:val="25"/>
        </w:trPr>
        <w:tc>
          <w:tcPr>
            <w:tcW w:w="211" w:type="pct"/>
            <w:noWrap/>
          </w:tcPr>
          <w:p w14:paraId="2D108062" w14:textId="1645AC75" w:rsidR="008E41C6" w:rsidRPr="0002713D" w:rsidRDefault="00C826A8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789" w:type="pct"/>
            <w:gridSpan w:val="3"/>
          </w:tcPr>
          <w:p w14:paraId="6D19F31C" w14:textId="4AE9DFEB" w:rsidR="008E41C6" w:rsidRPr="0002713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porównywani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wykonanych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symulacji zyskowności oraz wizualizacj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02713D">
              <w:rPr>
                <w:rFonts w:ascii="Tahoma" w:hAnsi="Tahoma" w:cs="Tahoma"/>
                <w:sz w:val="18"/>
                <w:szCs w:val="18"/>
              </w:rPr>
              <w:t xml:space="preserve"> danych na wykresach.</w:t>
            </w:r>
          </w:p>
        </w:tc>
      </w:tr>
      <w:tr w:rsidR="008E41C6" w:rsidRPr="00987E28" w14:paraId="00F19CFD" w14:textId="77777777" w:rsidTr="008E41C6">
        <w:trPr>
          <w:cantSplit/>
          <w:trHeight w:val="25"/>
        </w:trPr>
        <w:tc>
          <w:tcPr>
            <w:tcW w:w="5000" w:type="pct"/>
            <w:gridSpan w:val="4"/>
            <w:shd w:val="clear" w:color="auto" w:fill="00B0F0"/>
            <w:noWrap/>
          </w:tcPr>
          <w:p w14:paraId="43BB3BCA" w14:textId="79A5C57D" w:rsidR="008E41C6" w:rsidRP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41C6">
              <w:rPr>
                <w:rFonts w:ascii="Tahoma" w:hAnsi="Tahoma" w:cs="Tahoma"/>
                <w:b/>
                <w:sz w:val="18"/>
                <w:szCs w:val="18"/>
              </w:rPr>
              <w:t xml:space="preserve">Moduł e-CRF </w:t>
            </w:r>
          </w:p>
        </w:tc>
      </w:tr>
      <w:tr w:rsidR="003A1DF0" w:rsidRPr="00987E28" w14:paraId="679C3BBD" w14:textId="77777777" w:rsidTr="003A1DF0">
        <w:trPr>
          <w:cantSplit/>
          <w:trHeight w:val="25"/>
        </w:trPr>
        <w:tc>
          <w:tcPr>
            <w:tcW w:w="211" w:type="pct"/>
            <w:shd w:val="clear" w:color="auto" w:fill="FFFFFF" w:themeFill="background1"/>
            <w:noWrap/>
          </w:tcPr>
          <w:p w14:paraId="632585EC" w14:textId="14BA0262" w:rsidR="003A1DF0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3"/>
            <w:shd w:val="clear" w:color="auto" w:fill="FFFFFF" w:themeFill="background1"/>
          </w:tcPr>
          <w:p w14:paraId="4117545A" w14:textId="663957BB" w:rsidR="00496C10" w:rsidRDefault="00496C10" w:rsidP="003A1DF0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96C10">
              <w:rPr>
                <w:rFonts w:ascii="Tahoma" w:hAnsi="Tahoma" w:cs="Tahoma"/>
                <w:sz w:val="18"/>
                <w:szCs w:val="18"/>
              </w:rPr>
              <w:t xml:space="preserve">Moduł </w:t>
            </w:r>
            <w:proofErr w:type="spellStart"/>
            <w:r w:rsidRPr="00496C10">
              <w:rPr>
                <w:rFonts w:ascii="Tahoma" w:hAnsi="Tahoma" w:cs="Tahoma"/>
                <w:sz w:val="18"/>
                <w:szCs w:val="18"/>
              </w:rPr>
              <w:t>eCRF</w:t>
            </w:r>
            <w:proofErr w:type="spellEnd"/>
            <w:r w:rsidRPr="00496C10">
              <w:rPr>
                <w:rFonts w:ascii="Tahoma" w:hAnsi="Tahoma" w:cs="Tahoma"/>
                <w:sz w:val="18"/>
                <w:szCs w:val="18"/>
              </w:rPr>
              <w:t xml:space="preserve"> musi umożliwić przygotowanie, wytwarzanie, konfigurację, udostępnienie oraz utrzymanie usystematyzowanego zestawu formularzy do zapisu wymaganych protokołem badania klinicznego informacji o każdym uczestniku badania - elektronicznej Karty Obserwacji Pacjenta (ang. </w:t>
            </w:r>
            <w:proofErr w:type="spellStart"/>
            <w:r w:rsidRPr="00496C10">
              <w:rPr>
                <w:rFonts w:ascii="Tahoma" w:hAnsi="Tahoma" w:cs="Tahoma"/>
                <w:sz w:val="18"/>
                <w:szCs w:val="18"/>
              </w:rPr>
              <w:t>eCRF</w:t>
            </w:r>
            <w:proofErr w:type="spellEnd"/>
            <w:r w:rsidRPr="00496C1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496C10">
              <w:rPr>
                <w:rFonts w:ascii="Tahoma" w:hAnsi="Tahoma" w:cs="Tahoma"/>
                <w:sz w:val="18"/>
                <w:szCs w:val="18"/>
              </w:rPr>
              <w:t>Electronic</w:t>
            </w:r>
            <w:proofErr w:type="spellEnd"/>
            <w:r w:rsidRPr="00496C10">
              <w:rPr>
                <w:rFonts w:ascii="Tahoma" w:hAnsi="Tahoma" w:cs="Tahoma"/>
                <w:sz w:val="18"/>
                <w:szCs w:val="18"/>
              </w:rPr>
              <w:t xml:space="preserve"> Case Report Form).</w:t>
            </w:r>
          </w:p>
          <w:p w14:paraId="3D10F420" w14:textId="5EB78287" w:rsidR="003A1DF0" w:rsidRPr="003A1DF0" w:rsidRDefault="003A1DF0" w:rsidP="003A1DF0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DF0">
              <w:rPr>
                <w:rFonts w:ascii="Tahoma" w:hAnsi="Tahoma" w:cs="Tahoma"/>
                <w:sz w:val="18"/>
                <w:szCs w:val="18"/>
              </w:rPr>
              <w:t xml:space="preserve">Moduł powinien umożliwiać tworzenie kart obserwacji uczestnika pod konkretny protokół, a zatwierdzony stanowić przypisany do danego protokołu dokument do którego będą wprowadzane dane. </w:t>
            </w:r>
          </w:p>
          <w:p w14:paraId="511D2EE1" w14:textId="40E78CFB" w:rsidR="0060302E" w:rsidRPr="003A1DF0" w:rsidRDefault="003A1DF0" w:rsidP="003A1DF0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DF0">
              <w:rPr>
                <w:rFonts w:ascii="Tahoma" w:hAnsi="Tahoma" w:cs="Tahoma"/>
                <w:sz w:val="18"/>
                <w:szCs w:val="18"/>
              </w:rPr>
              <w:t>Zarządzanie poszczególnymi etapami prowadzonego badania przez osoby uprawnione według zdefiniowanego protokołu klinicznego.</w:t>
            </w:r>
          </w:p>
        </w:tc>
      </w:tr>
      <w:tr w:rsidR="008E41C6" w:rsidRPr="00987E28" w14:paraId="3BF17E6E" w14:textId="77777777" w:rsidTr="003A1DF0">
        <w:trPr>
          <w:cantSplit/>
          <w:trHeight w:val="164"/>
        </w:trPr>
        <w:tc>
          <w:tcPr>
            <w:tcW w:w="211" w:type="pct"/>
            <w:noWrap/>
          </w:tcPr>
          <w:p w14:paraId="741F067E" w14:textId="1DAB4251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3"/>
          </w:tcPr>
          <w:p w14:paraId="6548FBD1" w14:textId="21579C8E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ostęp  poprzez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>
              <w:t xml:space="preserve">ortal dostępny przez 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stronę www. na podstawie zdefiniowanych uprawnień w module administracyjnym.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E41C6" w:rsidRPr="00987E28" w14:paraId="07ECAE75" w14:textId="77777777" w:rsidTr="003A1DF0">
        <w:trPr>
          <w:cantSplit/>
          <w:trHeight w:val="638"/>
        </w:trPr>
        <w:tc>
          <w:tcPr>
            <w:tcW w:w="211" w:type="pct"/>
            <w:noWrap/>
          </w:tcPr>
          <w:p w14:paraId="1FC7538D" w14:textId="203DE427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89" w:type="pct"/>
            <w:gridSpan w:val="3"/>
          </w:tcPr>
          <w:p w14:paraId="3CDD1147" w14:textId="7142E25D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dodawani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nowego </w:t>
            </w:r>
            <w:r>
              <w:rPr>
                <w:rFonts w:ascii="Tahoma" w:hAnsi="Tahoma" w:cs="Tahoma"/>
                <w:sz w:val="18"/>
                <w:szCs w:val="18"/>
              </w:rPr>
              <w:t>uczestnika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do badania</w:t>
            </w:r>
            <w:r w:rsidR="005F77A7">
              <w:rPr>
                <w:rFonts w:ascii="Tahoma" w:hAnsi="Tahoma" w:cs="Tahoma"/>
                <w:sz w:val="18"/>
                <w:szCs w:val="18"/>
              </w:rPr>
              <w:t>,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możliwość zdefiniowania jakie dane przy danym badaniu mają zostać uzupełnione </w:t>
            </w:r>
          </w:p>
        </w:tc>
      </w:tr>
      <w:tr w:rsidR="008E41C6" w:rsidRPr="00987E28" w14:paraId="7205A2BF" w14:textId="77777777" w:rsidTr="003A1DF0">
        <w:trPr>
          <w:cantSplit/>
        </w:trPr>
        <w:tc>
          <w:tcPr>
            <w:tcW w:w="211" w:type="pct"/>
            <w:noWrap/>
          </w:tcPr>
          <w:p w14:paraId="21492380" w14:textId="63B1AFFF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89" w:type="pct"/>
            <w:gridSpan w:val="3"/>
          </w:tcPr>
          <w:p w14:paraId="0DE3AA36" w14:textId="22ED2DC6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6C089A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przypisani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lekarza prowadzącego do </w:t>
            </w:r>
            <w:r>
              <w:rPr>
                <w:rFonts w:ascii="Tahoma" w:hAnsi="Tahoma" w:cs="Tahoma"/>
                <w:sz w:val="18"/>
                <w:szCs w:val="18"/>
              </w:rPr>
              <w:t>uczestnika</w:t>
            </w:r>
            <w:r w:rsidRPr="006C089A">
              <w:rPr>
                <w:rFonts w:ascii="Tahoma" w:hAnsi="Tahoma" w:cs="Tahoma"/>
                <w:sz w:val="18"/>
                <w:szCs w:val="18"/>
              </w:rPr>
              <w:t>. W module administracji dostępny musi być słownik personelu z możliwością edycji i dopisania nowych pozycji.</w:t>
            </w:r>
          </w:p>
        </w:tc>
      </w:tr>
      <w:tr w:rsidR="008E41C6" w:rsidRPr="00987E28" w14:paraId="4B7AB2D2" w14:textId="77777777" w:rsidTr="003A1DF0">
        <w:trPr>
          <w:cantSplit/>
        </w:trPr>
        <w:tc>
          <w:tcPr>
            <w:tcW w:w="211" w:type="pct"/>
            <w:noWrap/>
          </w:tcPr>
          <w:p w14:paraId="2FC09732" w14:textId="3E934008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4789" w:type="pct"/>
            <w:gridSpan w:val="3"/>
          </w:tcPr>
          <w:p w14:paraId="242DAD47" w14:textId="5558C12B" w:rsidR="008E41C6" w:rsidRPr="006C089A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6C089A">
              <w:rPr>
                <w:rFonts w:ascii="Tahoma" w:hAnsi="Tahoma" w:cs="Tahoma"/>
                <w:sz w:val="18"/>
                <w:szCs w:val="18"/>
              </w:rPr>
              <w:t>an</w:t>
            </w:r>
            <w:r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6C089A">
              <w:rPr>
                <w:rFonts w:ascii="Tahoma" w:hAnsi="Tahoma" w:cs="Tahoma"/>
                <w:sz w:val="18"/>
                <w:szCs w:val="18"/>
              </w:rPr>
              <w:t>wskazan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w protokole badania klinicznego </w:t>
            </w:r>
            <w:r>
              <w:rPr>
                <w:rFonts w:ascii="Tahoma" w:hAnsi="Tahoma" w:cs="Tahoma"/>
                <w:sz w:val="18"/>
                <w:szCs w:val="18"/>
              </w:rPr>
              <w:t>muszą być możliwe do wprowadzania wg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następujący</w:t>
            </w:r>
            <w:r>
              <w:rPr>
                <w:rFonts w:ascii="Tahoma" w:hAnsi="Tahoma" w:cs="Tahoma"/>
                <w:sz w:val="18"/>
                <w:szCs w:val="18"/>
              </w:rPr>
              <w:t xml:space="preserve">ch </w:t>
            </w:r>
            <w:r w:rsidRPr="006C089A">
              <w:rPr>
                <w:rFonts w:ascii="Tahoma" w:hAnsi="Tahoma" w:cs="Tahoma"/>
                <w:sz w:val="18"/>
                <w:szCs w:val="18"/>
              </w:rPr>
              <w:t>zasad:</w:t>
            </w:r>
          </w:p>
          <w:p w14:paraId="075D3BBD" w14:textId="098887C2" w:rsidR="008E41C6" w:rsidRPr="006C089A" w:rsidRDefault="008E41C6" w:rsidP="007B0056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89A">
              <w:rPr>
                <w:rFonts w:ascii="Tahoma" w:hAnsi="Tahoma" w:cs="Tahoma"/>
                <w:sz w:val="18"/>
                <w:szCs w:val="18"/>
              </w:rPr>
              <w:t>Wszystkie dane wprowadzane są za pomocą dynamicznych formularzy</w:t>
            </w:r>
          </w:p>
          <w:p w14:paraId="0A75278B" w14:textId="2BC9C5B7" w:rsidR="008E41C6" w:rsidRPr="006C089A" w:rsidRDefault="008E41C6" w:rsidP="007B0056">
            <w:pPr>
              <w:pStyle w:val="Akapitzlist"/>
              <w:numPr>
                <w:ilvl w:val="0"/>
                <w:numId w:val="19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89A">
              <w:rPr>
                <w:rFonts w:ascii="Tahoma" w:hAnsi="Tahoma" w:cs="Tahoma"/>
                <w:sz w:val="18"/>
                <w:szCs w:val="18"/>
              </w:rPr>
              <w:t>Dane wprowadzane są w sposób ustandaryzowany (np. wgrane słowniki, kalendarz, dedykowane pola liczbowe)</w:t>
            </w:r>
          </w:p>
        </w:tc>
      </w:tr>
      <w:tr w:rsidR="008E41C6" w:rsidRPr="00987E28" w14:paraId="787DB2C5" w14:textId="77777777" w:rsidTr="003A1DF0">
        <w:trPr>
          <w:cantSplit/>
          <w:trHeight w:val="66"/>
        </w:trPr>
        <w:tc>
          <w:tcPr>
            <w:tcW w:w="211" w:type="pct"/>
            <w:noWrap/>
          </w:tcPr>
          <w:p w14:paraId="3985387E" w14:textId="4B88C31B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89" w:type="pct"/>
            <w:gridSpan w:val="3"/>
          </w:tcPr>
          <w:p w14:paraId="46D51B1B" w14:textId="11182F38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walidacji  dot. rodzaju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wizyt</w:t>
            </w:r>
            <w:r>
              <w:rPr>
                <w:rFonts w:ascii="Tahoma" w:hAnsi="Tahoma" w:cs="Tahoma"/>
                <w:sz w:val="18"/>
                <w:szCs w:val="18"/>
              </w:rPr>
              <w:t>y,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jaka powinna zostać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wykona</w:t>
            </w:r>
            <w:r>
              <w:rPr>
                <w:rFonts w:ascii="Tahoma" w:hAnsi="Tahoma" w:cs="Tahoma"/>
                <w:sz w:val="18"/>
                <w:szCs w:val="18"/>
              </w:rPr>
              <w:t>na</w:t>
            </w:r>
            <w:r w:rsidRPr="006C08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uczestnikowi </w:t>
            </w:r>
            <w:r w:rsidRPr="006C089A">
              <w:rPr>
                <w:rFonts w:ascii="Tahoma" w:hAnsi="Tahoma" w:cs="Tahoma"/>
                <w:sz w:val="18"/>
                <w:szCs w:val="18"/>
              </w:rPr>
              <w:t>oraz jakie usługi należy wykonać na danej wizycie by spełnić założenia protokołu badania.</w:t>
            </w:r>
          </w:p>
        </w:tc>
      </w:tr>
      <w:tr w:rsidR="008E41C6" w:rsidRPr="00987E28" w14:paraId="16213C94" w14:textId="77777777" w:rsidTr="003A1DF0">
        <w:trPr>
          <w:cantSplit/>
          <w:trHeight w:val="63"/>
        </w:trPr>
        <w:tc>
          <w:tcPr>
            <w:tcW w:w="211" w:type="pct"/>
            <w:noWrap/>
          </w:tcPr>
          <w:p w14:paraId="0F81AE01" w14:textId="512EE5F9" w:rsidR="008E41C6" w:rsidRPr="00747B26" w:rsidRDefault="00747B2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89" w:type="pct"/>
            <w:gridSpan w:val="3"/>
          </w:tcPr>
          <w:p w14:paraId="7CFD227E" w14:textId="7ABD685B" w:rsidR="008E41C6" w:rsidRPr="006C089A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</w:t>
            </w:r>
            <w:r w:rsidRPr="002543A0">
              <w:rPr>
                <w:rFonts w:ascii="Tahoma" w:hAnsi="Tahoma" w:cs="Tahoma"/>
                <w:sz w:val="18"/>
                <w:szCs w:val="18"/>
              </w:rPr>
              <w:t xml:space="preserve"> przypisani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543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uczestnikowi </w:t>
            </w:r>
            <w:r w:rsidRPr="002543A0">
              <w:rPr>
                <w:rFonts w:ascii="Tahoma" w:hAnsi="Tahoma" w:cs="Tahoma"/>
                <w:sz w:val="18"/>
                <w:szCs w:val="18"/>
              </w:rPr>
              <w:t xml:space="preserve">statusu informującego na jakim etapie jest dany </w:t>
            </w:r>
            <w:r>
              <w:rPr>
                <w:rFonts w:ascii="Tahoma" w:hAnsi="Tahoma" w:cs="Tahoma"/>
                <w:sz w:val="18"/>
                <w:szCs w:val="18"/>
              </w:rPr>
              <w:t>uczestnik</w:t>
            </w:r>
            <w:r w:rsidRPr="002543A0">
              <w:rPr>
                <w:rFonts w:ascii="Tahoma" w:hAnsi="Tahoma" w:cs="Tahoma"/>
                <w:sz w:val="18"/>
                <w:szCs w:val="18"/>
              </w:rPr>
              <w:t>. Słownik statusów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powinien być</w:t>
            </w:r>
            <w:r w:rsidRPr="002543A0">
              <w:rPr>
                <w:rFonts w:ascii="Tahoma" w:hAnsi="Tahoma" w:cs="Tahoma"/>
                <w:sz w:val="18"/>
                <w:szCs w:val="18"/>
              </w:rPr>
              <w:t xml:space="preserve"> definiowany z poziomu modułu administracyjnego.</w:t>
            </w:r>
          </w:p>
        </w:tc>
      </w:tr>
      <w:tr w:rsidR="008E41C6" w:rsidRPr="00987E28" w14:paraId="352AE6F5" w14:textId="77777777" w:rsidTr="003A1DF0">
        <w:trPr>
          <w:cantSplit/>
          <w:trHeight w:val="63"/>
        </w:trPr>
        <w:tc>
          <w:tcPr>
            <w:tcW w:w="211" w:type="pct"/>
            <w:noWrap/>
          </w:tcPr>
          <w:p w14:paraId="52F06528" w14:textId="6F4AFD5E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89" w:type="pct"/>
            <w:gridSpan w:val="3"/>
          </w:tcPr>
          <w:p w14:paraId="6B65A2FE" w14:textId="1945B5D0" w:rsidR="008E41C6" w:rsidRPr="00D80BCD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0BCD">
              <w:rPr>
                <w:rFonts w:ascii="Tahoma" w:hAnsi="Tahoma" w:cs="Tahoma"/>
                <w:sz w:val="18"/>
                <w:szCs w:val="18"/>
              </w:rPr>
              <w:t>W kartotece uczestnika zapewnić widoczność  wszystkich wizyt wykonanych pacjentowi z możliwością łatwego podglądu wybranej wizyty</w:t>
            </w:r>
            <w:r w:rsidR="00D80BCD">
              <w:rPr>
                <w:rFonts w:ascii="Tahoma" w:hAnsi="Tahoma" w:cs="Tahoma"/>
                <w:sz w:val="18"/>
                <w:szCs w:val="18"/>
              </w:rPr>
              <w:t xml:space="preserve"> (poprzez integrację z systemami HIS)</w:t>
            </w:r>
            <w:r w:rsidRPr="00D80BCD">
              <w:rPr>
                <w:rFonts w:ascii="Tahoma" w:hAnsi="Tahoma" w:cs="Tahoma"/>
                <w:sz w:val="18"/>
                <w:szCs w:val="18"/>
              </w:rPr>
              <w:t>. W ramach podglądu prezentowane są wszystkie dane wprowadzone w ramach usług wykonanych podczas wizyty.</w:t>
            </w:r>
          </w:p>
        </w:tc>
      </w:tr>
      <w:tr w:rsidR="008E41C6" w:rsidRPr="00987E28" w14:paraId="116D47F6" w14:textId="77777777" w:rsidTr="003A1DF0">
        <w:trPr>
          <w:cantSplit/>
          <w:trHeight w:val="63"/>
        </w:trPr>
        <w:tc>
          <w:tcPr>
            <w:tcW w:w="211" w:type="pct"/>
            <w:noWrap/>
          </w:tcPr>
          <w:p w14:paraId="57BB47CD" w14:textId="30EA7976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789" w:type="pct"/>
            <w:gridSpan w:val="3"/>
          </w:tcPr>
          <w:p w14:paraId="46BE6674" w14:textId="225CAB0E" w:rsidR="008E41C6" w:rsidRPr="003A1DF0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1DF0">
              <w:rPr>
                <w:rFonts w:ascii="Tahoma" w:hAnsi="Tahoma" w:cs="Tahoma"/>
                <w:sz w:val="18"/>
                <w:szCs w:val="18"/>
              </w:rPr>
              <w:t>Z poziomu kartoteki uczestnika możliwość dodania nowej wizyty lub zaplanowanie terminu nowej wizyty</w:t>
            </w:r>
            <w:r w:rsidR="00D80BCD">
              <w:rPr>
                <w:rFonts w:ascii="Tahoma" w:hAnsi="Tahoma" w:cs="Tahoma"/>
                <w:sz w:val="18"/>
                <w:szCs w:val="18"/>
              </w:rPr>
              <w:t xml:space="preserve"> (z możliwością podglądu historii wszystkich pobytów za pośrednictwem integracji z systemami HIS)</w:t>
            </w:r>
            <w:r w:rsidRPr="003A1DF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E41C6" w:rsidRPr="00987E28" w14:paraId="25A8D6BE" w14:textId="77777777" w:rsidTr="003A1DF0">
        <w:trPr>
          <w:cantSplit/>
          <w:trHeight w:val="63"/>
        </w:trPr>
        <w:tc>
          <w:tcPr>
            <w:tcW w:w="211" w:type="pct"/>
            <w:noWrap/>
          </w:tcPr>
          <w:p w14:paraId="23D1ED97" w14:textId="16603E26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789" w:type="pct"/>
            <w:gridSpan w:val="3"/>
          </w:tcPr>
          <w:p w14:paraId="47947712" w14:textId="02EEB13D" w:rsidR="008E41C6" w:rsidRPr="006C089A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Pr="00727244">
              <w:rPr>
                <w:rFonts w:ascii="Tahoma" w:hAnsi="Tahoma" w:cs="Tahoma"/>
                <w:sz w:val="18"/>
                <w:szCs w:val="18"/>
              </w:rPr>
              <w:t>tworzeni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sz</w:t>
            </w:r>
            <w:r>
              <w:rPr>
                <w:rFonts w:ascii="Tahoma" w:hAnsi="Tahoma" w:cs="Tahoma"/>
                <w:sz w:val="18"/>
                <w:szCs w:val="18"/>
              </w:rPr>
              <w:t xml:space="preserve">ablonów </w:t>
            </w:r>
            <w:r w:rsidRPr="00727244">
              <w:rPr>
                <w:rFonts w:ascii="Tahoma" w:hAnsi="Tahoma" w:cs="Tahoma"/>
                <w:sz w:val="18"/>
                <w:szCs w:val="18"/>
              </w:rPr>
              <w:t>wizyty i późniejszy powrót do uzupełnienia danych aż do momentu zatwierdzenia wizyty.</w:t>
            </w:r>
          </w:p>
        </w:tc>
      </w:tr>
      <w:tr w:rsidR="008E41C6" w:rsidRPr="00987E28" w14:paraId="4AC3929C" w14:textId="77777777" w:rsidTr="003A1DF0">
        <w:trPr>
          <w:cantSplit/>
          <w:trHeight w:val="108"/>
        </w:trPr>
        <w:tc>
          <w:tcPr>
            <w:tcW w:w="211" w:type="pct"/>
            <w:noWrap/>
          </w:tcPr>
          <w:p w14:paraId="774D809E" w14:textId="5CF3E48A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789" w:type="pct"/>
            <w:gridSpan w:val="3"/>
          </w:tcPr>
          <w:p w14:paraId="734C220F" w14:textId="62401E32" w:rsidR="008E41C6" w:rsidRPr="006C089A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727244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wydruk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informacji o wizycie wraz z uwzględnieniem wszystkich usług i danych wprowadzonych podczas wizyty.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27244">
              <w:rPr>
                <w:rFonts w:ascii="Tahoma" w:hAnsi="Tahoma" w:cs="Tahoma"/>
                <w:i/>
                <w:sz w:val="18"/>
                <w:szCs w:val="18"/>
                <w:u w:val="single"/>
              </w:rPr>
              <w:t>(UWAGA: format wydruku, jego zawartość oraz wygląd zostaną zdefiniowane przez Zamawiającego na etapie wdrożenia systemu)</w:t>
            </w:r>
          </w:p>
        </w:tc>
      </w:tr>
      <w:tr w:rsidR="008E41C6" w:rsidRPr="00987E28" w14:paraId="12AFB596" w14:textId="77777777" w:rsidTr="003A1DF0">
        <w:trPr>
          <w:cantSplit/>
          <w:trHeight w:val="108"/>
        </w:trPr>
        <w:tc>
          <w:tcPr>
            <w:tcW w:w="211" w:type="pct"/>
            <w:noWrap/>
          </w:tcPr>
          <w:p w14:paraId="608CE8BF" w14:textId="63495787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789" w:type="pct"/>
            <w:gridSpan w:val="3"/>
          </w:tcPr>
          <w:p w14:paraId="18C9D9A8" w14:textId="564FE7DB" w:rsidR="008E41C6" w:rsidRPr="00727244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za pomocą podręcznego menu szybki</w:t>
            </w:r>
            <w:r>
              <w:rPr>
                <w:rFonts w:ascii="Tahoma" w:hAnsi="Tahoma" w:cs="Tahoma"/>
                <w:sz w:val="18"/>
                <w:szCs w:val="18"/>
              </w:rPr>
              <w:t>ego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powr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727244"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do wcześniej przeglądanych kartotek bez konieczności ponownego wyszukiwania </w:t>
            </w:r>
            <w:r>
              <w:rPr>
                <w:rFonts w:ascii="Tahoma" w:hAnsi="Tahoma" w:cs="Tahoma"/>
                <w:sz w:val="18"/>
                <w:szCs w:val="18"/>
              </w:rPr>
              <w:t>uczestników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na liście.</w:t>
            </w:r>
          </w:p>
        </w:tc>
      </w:tr>
      <w:tr w:rsidR="008E41C6" w:rsidRPr="00987E28" w14:paraId="3BB562F1" w14:textId="77777777" w:rsidTr="003A1DF0">
        <w:trPr>
          <w:cantSplit/>
          <w:trHeight w:val="108"/>
        </w:trPr>
        <w:tc>
          <w:tcPr>
            <w:tcW w:w="211" w:type="pct"/>
            <w:noWrap/>
          </w:tcPr>
          <w:p w14:paraId="1F0F73D6" w14:textId="1BDC5401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789" w:type="pct"/>
            <w:gridSpan w:val="3"/>
          </w:tcPr>
          <w:p w14:paraId="0FB45D31" w14:textId="7EE19902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wygenerowania plików PDF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z poziomu wizyty, usługi oraz pojedynczego formularza dla danego </w:t>
            </w:r>
            <w:r>
              <w:rPr>
                <w:rFonts w:ascii="Tahoma" w:hAnsi="Tahoma" w:cs="Tahoma"/>
                <w:sz w:val="18"/>
                <w:szCs w:val="18"/>
              </w:rPr>
              <w:t>uczestnika) oraz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pob</w:t>
            </w:r>
            <w:r>
              <w:rPr>
                <w:rFonts w:ascii="Tahoma" w:hAnsi="Tahoma" w:cs="Tahoma"/>
                <w:sz w:val="18"/>
                <w:szCs w:val="18"/>
              </w:rPr>
              <w:t>ierania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danych wprowadzonych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727244">
              <w:rPr>
                <w:rFonts w:ascii="Tahoma" w:hAnsi="Tahoma" w:cs="Tahoma"/>
                <w:sz w:val="18"/>
                <w:szCs w:val="18"/>
              </w:rPr>
              <w:t>eCRFa</w:t>
            </w:r>
            <w:proofErr w:type="spellEnd"/>
            <w:r w:rsidRPr="00727244">
              <w:rPr>
                <w:rFonts w:ascii="Tahoma" w:hAnsi="Tahoma" w:cs="Tahoma"/>
                <w:sz w:val="18"/>
                <w:szCs w:val="18"/>
              </w:rPr>
              <w:t xml:space="preserve"> w postaci arkuszy kalkulacyjnych XLSX. </w:t>
            </w:r>
          </w:p>
          <w:p w14:paraId="069D601B" w14:textId="5F4B027B" w:rsidR="008E41C6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7244">
              <w:rPr>
                <w:rFonts w:ascii="Tahoma" w:hAnsi="Tahoma" w:cs="Tahoma"/>
                <w:sz w:val="18"/>
                <w:szCs w:val="18"/>
              </w:rPr>
              <w:t xml:space="preserve">Użytkownik </w:t>
            </w:r>
            <w:r>
              <w:rPr>
                <w:rFonts w:ascii="Tahoma" w:hAnsi="Tahoma" w:cs="Tahoma"/>
                <w:sz w:val="18"/>
                <w:szCs w:val="18"/>
              </w:rPr>
              <w:t xml:space="preserve">może </w:t>
            </w:r>
            <w:r w:rsidRPr="00727244">
              <w:rPr>
                <w:rFonts w:ascii="Tahoma" w:hAnsi="Tahoma" w:cs="Tahoma"/>
                <w:sz w:val="18"/>
                <w:szCs w:val="18"/>
              </w:rPr>
              <w:t>zdefiniowa</w:t>
            </w:r>
            <w:r>
              <w:rPr>
                <w:rFonts w:ascii="Tahoma" w:hAnsi="Tahoma" w:cs="Tahoma"/>
                <w:sz w:val="18"/>
                <w:szCs w:val="18"/>
              </w:rPr>
              <w:t>ć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zakres pobieranych danych, poprzez ograniczenie zbioru usług, zakresu dat lub konkretnych formularzy. </w:t>
            </w:r>
          </w:p>
          <w:p w14:paraId="2EDBA77E" w14:textId="5BAB1627" w:rsidR="008E41C6" w:rsidRPr="00727244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</w:t>
            </w:r>
            <w:r w:rsidRPr="00727244">
              <w:rPr>
                <w:rFonts w:ascii="Tahoma" w:hAnsi="Tahoma" w:cs="Tahoma"/>
                <w:sz w:val="18"/>
                <w:szCs w:val="18"/>
              </w:rPr>
              <w:t>istori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wygenerowanych plików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jest przechowywana przez system</w:t>
            </w:r>
          </w:p>
        </w:tc>
      </w:tr>
      <w:tr w:rsidR="008E41C6" w:rsidRPr="00987E28" w14:paraId="710D06CA" w14:textId="77777777" w:rsidTr="003A1DF0">
        <w:trPr>
          <w:cantSplit/>
          <w:trHeight w:val="108"/>
        </w:trPr>
        <w:tc>
          <w:tcPr>
            <w:tcW w:w="211" w:type="pct"/>
            <w:noWrap/>
          </w:tcPr>
          <w:p w14:paraId="28ACC281" w14:textId="30208BF0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789" w:type="pct"/>
            <w:gridSpan w:val="3"/>
          </w:tcPr>
          <w:p w14:paraId="06AE8ABC" w14:textId="156BA3D2" w:rsidR="008E41C6" w:rsidRPr="00727244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727244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pobrani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formularzy zdefiniowanych w graficznym interfejsie użytkowników w postaci plików szablonów, </w:t>
            </w:r>
            <w:r>
              <w:rPr>
                <w:rFonts w:ascii="Tahoma" w:hAnsi="Tahoma" w:cs="Tahoma"/>
                <w:sz w:val="18"/>
                <w:szCs w:val="18"/>
              </w:rPr>
              <w:t xml:space="preserve">celem ich </w:t>
            </w:r>
            <w:r w:rsidRPr="00727244">
              <w:rPr>
                <w:rFonts w:ascii="Tahoma" w:hAnsi="Tahoma" w:cs="Tahoma"/>
                <w:sz w:val="18"/>
                <w:szCs w:val="18"/>
              </w:rPr>
              <w:t>przen</w:t>
            </w:r>
            <w:r>
              <w:rPr>
                <w:rFonts w:ascii="Tahoma" w:hAnsi="Tahoma" w:cs="Tahoma"/>
                <w:sz w:val="18"/>
                <w:szCs w:val="18"/>
              </w:rPr>
              <w:t>iesienia</w:t>
            </w:r>
            <w:r w:rsidRPr="00727244">
              <w:rPr>
                <w:rFonts w:ascii="Tahoma" w:hAnsi="Tahoma" w:cs="Tahoma"/>
                <w:sz w:val="18"/>
                <w:szCs w:val="18"/>
              </w:rPr>
              <w:t xml:space="preserve"> do innych instancji aplikacji i wykorzyst</w:t>
            </w:r>
            <w:r>
              <w:rPr>
                <w:rFonts w:ascii="Tahoma" w:hAnsi="Tahoma" w:cs="Tahoma"/>
                <w:sz w:val="18"/>
                <w:szCs w:val="18"/>
              </w:rPr>
              <w:t xml:space="preserve">ania </w:t>
            </w:r>
            <w:r w:rsidRPr="00727244">
              <w:rPr>
                <w:rFonts w:ascii="Tahoma" w:hAnsi="Tahoma" w:cs="Tahoma"/>
                <w:sz w:val="18"/>
                <w:szCs w:val="18"/>
              </w:rPr>
              <w:t>w innych badaniach klinicznych.</w:t>
            </w:r>
          </w:p>
        </w:tc>
      </w:tr>
      <w:tr w:rsidR="008E41C6" w:rsidRPr="00987E28" w14:paraId="1974B85C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2D8068B9" w14:textId="4B34A473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789" w:type="pct"/>
            <w:gridSpan w:val="3"/>
          </w:tcPr>
          <w:p w14:paraId="05048249" w14:textId="0AA3713A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>
              <w:t xml:space="preserve">unkcjonalność </w:t>
            </w:r>
            <w:r w:rsidRPr="003E239F">
              <w:rPr>
                <w:rFonts w:ascii="Tahoma" w:hAnsi="Tahoma" w:cs="Tahoma"/>
                <w:sz w:val="18"/>
                <w:szCs w:val="18"/>
              </w:rPr>
              <w:t>definiowani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i edycj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 protokołu badania poprzez graficzny interfejs użytkownika.</w:t>
            </w:r>
          </w:p>
          <w:p w14:paraId="1906E4D1" w14:textId="3CB4E93E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 xml:space="preserve">Użytkownik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powinien mieć możliwość 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definiowa</w:t>
            </w:r>
            <w:r>
              <w:rPr>
                <w:rFonts w:ascii="Tahoma" w:hAnsi="Tahoma" w:cs="Tahoma"/>
                <w:sz w:val="18"/>
                <w:szCs w:val="18"/>
              </w:rPr>
              <w:t xml:space="preserve">nia </w:t>
            </w:r>
            <w:r w:rsidRPr="003E239F">
              <w:rPr>
                <w:rFonts w:ascii="Tahoma" w:hAnsi="Tahoma" w:cs="Tahoma"/>
                <w:sz w:val="18"/>
                <w:szCs w:val="18"/>
              </w:rPr>
              <w:t>w aplikacji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minimum</w:t>
            </w:r>
            <w:r w:rsidRPr="003E23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884E58A" w14:textId="3116FE38" w:rsidR="008E41C6" w:rsidRPr="003E239F" w:rsidRDefault="008E41C6" w:rsidP="007B00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Liczb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i harmonogram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wizyt;</w:t>
            </w:r>
          </w:p>
          <w:p w14:paraId="5D66C123" w14:textId="5A2377AB" w:rsidR="008E41C6" w:rsidRPr="003E239F" w:rsidRDefault="008E41C6" w:rsidP="007B00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Zakres</w:t>
            </w: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usług wykonywanych na poszczególnych wizytach;</w:t>
            </w:r>
          </w:p>
          <w:p w14:paraId="4A0C4C08" w14:textId="6E6FF508" w:rsidR="008E41C6" w:rsidRPr="003E239F" w:rsidRDefault="008E41C6" w:rsidP="007B00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Formularz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wypełniane dla poszczególnych usług</w:t>
            </w:r>
          </w:p>
          <w:p w14:paraId="54CDB376" w14:textId="718F1302" w:rsidR="008E41C6" w:rsidRPr="003E239F" w:rsidRDefault="008E41C6" w:rsidP="007B00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Kryteri</w:t>
            </w:r>
            <w:r>
              <w:rPr>
                <w:rFonts w:ascii="Tahoma" w:hAnsi="Tahoma" w:cs="Tahoma"/>
                <w:sz w:val="18"/>
                <w:szCs w:val="18"/>
              </w:rPr>
              <w:t>ów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widoczności formularzy dla określonych grup użytkowników</w:t>
            </w:r>
          </w:p>
          <w:p w14:paraId="726A8690" w14:textId="211719A5" w:rsidR="008E41C6" w:rsidRPr="003E239F" w:rsidRDefault="008E41C6" w:rsidP="007B00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 xml:space="preserve">Reguł widoczności określonych typów wizyt, w zależności od aktualnego statusu </w:t>
            </w:r>
            <w:r>
              <w:rPr>
                <w:rFonts w:ascii="Tahoma" w:hAnsi="Tahoma" w:cs="Tahoma"/>
                <w:sz w:val="18"/>
                <w:szCs w:val="18"/>
              </w:rPr>
              <w:t>uczestnika w badaniu</w:t>
            </w:r>
          </w:p>
          <w:p w14:paraId="323E41F2" w14:textId="73093154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zapewni 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przygotowanie odrębnych schematów wizyt dla różnych faz badania (np. faza kliniczna, faza </w:t>
            </w:r>
            <w:proofErr w:type="spellStart"/>
            <w:r w:rsidRPr="003E239F">
              <w:rPr>
                <w:rFonts w:ascii="Tahoma" w:hAnsi="Tahoma" w:cs="Tahoma"/>
                <w:sz w:val="18"/>
                <w:szCs w:val="18"/>
              </w:rPr>
              <w:t>follow-up</w:t>
            </w:r>
            <w:proofErr w:type="spellEnd"/>
            <w:r w:rsidRPr="003E239F">
              <w:rPr>
                <w:rFonts w:ascii="Tahoma" w:hAnsi="Tahoma" w:cs="Tahoma"/>
                <w:sz w:val="18"/>
                <w:szCs w:val="18"/>
              </w:rPr>
              <w:t>), różnych typów badań w ramach jednego projektu (np. badanie obserwacyjne, badanie klinicznie) jak również dla odrębnych grup klinicznych w przypadku badań otwartych.</w:t>
            </w:r>
          </w:p>
        </w:tc>
      </w:tr>
      <w:tr w:rsidR="008E41C6" w:rsidRPr="00987E28" w14:paraId="5C498174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528D6EE8" w14:textId="1559D3BE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789" w:type="pct"/>
            <w:gridSpan w:val="3"/>
          </w:tcPr>
          <w:p w14:paraId="16E4A2E2" w14:textId="61F743F4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efiniowanie reguł przejść </w:t>
            </w:r>
            <w:r>
              <w:rPr>
                <w:rFonts w:ascii="Tahoma" w:hAnsi="Tahoma" w:cs="Tahoma"/>
                <w:sz w:val="18"/>
                <w:szCs w:val="18"/>
              </w:rPr>
              <w:t>uczestnika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z jednej fazy badania do innej, np. z fazy zaślepionej do fazy otwartej </w:t>
            </w:r>
          </w:p>
        </w:tc>
      </w:tr>
      <w:tr w:rsidR="008E41C6" w:rsidRPr="00987E28" w14:paraId="2E835646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6FA31026" w14:textId="6EC9F6B0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4789" w:type="pct"/>
            <w:gridSpan w:val="3"/>
          </w:tcPr>
          <w:p w14:paraId="2E583979" w14:textId="573347F9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ramach protokołu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definiowanie listy wizyt wymaganych w badaniu wraz z harmonogramem.  Dla każdej wizyty </w:t>
            </w:r>
            <w:r>
              <w:rPr>
                <w:rFonts w:ascii="Tahoma" w:hAnsi="Tahoma" w:cs="Tahoma"/>
                <w:sz w:val="18"/>
                <w:szCs w:val="18"/>
              </w:rPr>
              <w:t xml:space="preserve">możliwość </w:t>
            </w:r>
            <w:r w:rsidRPr="003E239F">
              <w:rPr>
                <w:rFonts w:ascii="Tahoma" w:hAnsi="Tahoma" w:cs="Tahoma"/>
                <w:sz w:val="18"/>
                <w:szCs w:val="18"/>
              </w:rPr>
              <w:t>definiowa</w:t>
            </w:r>
            <w:r>
              <w:rPr>
                <w:rFonts w:ascii="Tahoma" w:hAnsi="Tahoma" w:cs="Tahoma"/>
                <w:sz w:val="18"/>
                <w:szCs w:val="18"/>
              </w:rPr>
              <w:t>nia min.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następując</w:t>
            </w:r>
            <w:r>
              <w:rPr>
                <w:rFonts w:ascii="Tahoma" w:hAnsi="Tahoma" w:cs="Tahoma"/>
                <w:sz w:val="18"/>
                <w:szCs w:val="18"/>
              </w:rPr>
              <w:t>ych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informacj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3E23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9A1B153" w14:textId="77777777" w:rsidR="008E41C6" w:rsidRPr="003E239F" w:rsidRDefault="008E41C6" w:rsidP="007B005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Nazwa wizyty</w:t>
            </w:r>
          </w:p>
          <w:p w14:paraId="1B1C72E1" w14:textId="77777777" w:rsidR="008E41C6" w:rsidRPr="003E239F" w:rsidRDefault="008E41C6" w:rsidP="007B005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Kod wizyty</w:t>
            </w:r>
          </w:p>
          <w:p w14:paraId="2D6FDE48" w14:textId="77777777" w:rsidR="008E41C6" w:rsidRPr="003E239F" w:rsidRDefault="008E41C6" w:rsidP="007B005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Typ wizyty (Chronologiczna lub dodatkowa)</w:t>
            </w:r>
          </w:p>
          <w:p w14:paraId="2E7DB3F3" w14:textId="79ECAFEB" w:rsidR="00C07069" w:rsidRPr="005A4AB5" w:rsidRDefault="008E41C6" w:rsidP="007B005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Planowany termin wykonania wizyty określony w protokole (system informuje o wprowadzeniu wizyty poza oknem zdefiniowanym w protokole badania)</w:t>
            </w:r>
            <w:r w:rsidR="0077516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7069">
              <w:rPr>
                <w:rFonts w:ascii="Tahoma" w:eastAsiaTheme="minorEastAsia" w:hAnsi="Tahoma" w:cs="Tahoma"/>
                <w:sz w:val="18"/>
                <w:szCs w:val="18"/>
              </w:rPr>
              <w:t>Możliwość definiowania zdarz</w:t>
            </w:r>
            <w:r w:rsidR="00775165">
              <w:rPr>
                <w:rFonts w:ascii="Tahoma" w:eastAsiaTheme="minorEastAsia" w:hAnsi="Tahoma" w:cs="Tahoma"/>
                <w:sz w:val="18"/>
                <w:szCs w:val="18"/>
              </w:rPr>
              <w:t>e</w:t>
            </w:r>
            <w:r w:rsidR="00C07069">
              <w:rPr>
                <w:rFonts w:ascii="Tahoma" w:eastAsiaTheme="minorEastAsia" w:hAnsi="Tahoma" w:cs="Tahoma"/>
                <w:sz w:val="18"/>
                <w:szCs w:val="18"/>
              </w:rPr>
              <w:t>ń cyklicznych/terminowych z funkcją przypominania</w:t>
            </w:r>
          </w:p>
          <w:p w14:paraId="5DAF70B2" w14:textId="03AD5998" w:rsidR="008E41C6" w:rsidRPr="005A4AB5" w:rsidRDefault="008E41C6" w:rsidP="00775165">
            <w:pPr>
              <w:pStyle w:val="Akapitzlist"/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8E41C6" w:rsidRPr="00987E28" w14:paraId="07694958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0DF5F6CE" w14:textId="1DF95505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789" w:type="pct"/>
            <w:gridSpan w:val="3"/>
          </w:tcPr>
          <w:p w14:paraId="3009EA2B" w14:textId="18363AA4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3E239F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zdefiniowani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 protokole wizyt dodatkowych, które odbywają się w terminach innych niż wizyty określone w harmonogramie. </w:t>
            </w:r>
          </w:p>
        </w:tc>
      </w:tr>
      <w:tr w:rsidR="008E41C6" w:rsidRPr="00987E28" w14:paraId="18AE807C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4D9BBC89" w14:textId="79F753A4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19.</w:t>
            </w:r>
          </w:p>
        </w:tc>
        <w:tc>
          <w:tcPr>
            <w:tcW w:w="4789" w:type="pct"/>
            <w:gridSpan w:val="3"/>
          </w:tcPr>
          <w:p w14:paraId="43D04D40" w14:textId="788BE92D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ramach pojedynczej wizyty w protokole możliw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zdefiniowani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usług jakie należy wykonać i zakodować w ramach danej wizyty (np. EEG, Wywiad, Leki, Morfologia itp.).</w:t>
            </w:r>
          </w:p>
          <w:p w14:paraId="6A9CB3E6" w14:textId="2353D4FA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Dodatkowo możliwość rejestrowania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zdarzeń niepożądanych oraz informacj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o stosowaniu dodatkowych leków po każdej wizycie.</w:t>
            </w:r>
          </w:p>
        </w:tc>
      </w:tr>
      <w:tr w:rsidR="008E41C6" w:rsidRPr="00987E28" w14:paraId="7D7D3290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4F7CD0AE" w14:textId="7ADA46ED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20.</w:t>
            </w:r>
          </w:p>
        </w:tc>
        <w:tc>
          <w:tcPr>
            <w:tcW w:w="4789" w:type="pct"/>
            <w:gridSpan w:val="3"/>
          </w:tcPr>
          <w:p w14:paraId="025E7A0F" w14:textId="7B3ADC8D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3E239F">
              <w:rPr>
                <w:rFonts w:ascii="Tahoma" w:hAnsi="Tahoma" w:cs="Tahoma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sz w:val="18"/>
                <w:szCs w:val="18"/>
              </w:rPr>
              <w:t>ość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dostosowani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widoczności poszczególnych usług w ramach wizyty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w protokole dla wybranych grup użytkowników.  </w:t>
            </w:r>
          </w:p>
        </w:tc>
      </w:tr>
      <w:tr w:rsidR="008E41C6" w:rsidRPr="00987E28" w14:paraId="2CF7CE38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5D8263BF" w14:textId="0EDCEDFA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789" w:type="pct"/>
            <w:gridSpan w:val="3"/>
          </w:tcPr>
          <w:p w14:paraId="7BD15F9C" w14:textId="3BECB776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pełne</w:t>
            </w:r>
            <w:r>
              <w:rPr>
                <w:rFonts w:ascii="Tahoma" w:hAnsi="Tahoma" w:cs="Tahoma"/>
                <w:sz w:val="18"/>
                <w:szCs w:val="18"/>
              </w:rPr>
              <w:t>go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odwzorowani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protokołu badania wraz z regułami uwzględniającymi:</w:t>
            </w:r>
          </w:p>
          <w:p w14:paraId="2A4DE18E" w14:textId="77777777" w:rsidR="008E41C6" w:rsidRPr="003E239F" w:rsidRDefault="008E41C6" w:rsidP="007B00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Jakie usługi mają być wykonane w ramach danej wizyty</w:t>
            </w:r>
          </w:p>
          <w:p w14:paraId="08D2BE0F" w14:textId="77777777" w:rsidR="008E41C6" w:rsidRPr="003E239F" w:rsidRDefault="008E41C6" w:rsidP="007B00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W jakich odstępach czasu mają być wykonane poszczególne wizyty</w:t>
            </w:r>
          </w:p>
          <w:p w14:paraId="4FF6CD7E" w14:textId="77777777" w:rsidR="008E41C6" w:rsidRDefault="008E41C6" w:rsidP="007B00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Która grupa użytkowników ma dostęp do wypełnienia i podglądu danych usług w ramach wizyty</w:t>
            </w:r>
          </w:p>
          <w:p w14:paraId="6E3972D9" w14:textId="52382BD8" w:rsidR="008E41C6" w:rsidRPr="00232E1B" w:rsidRDefault="008E41C6" w:rsidP="007B00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32E1B">
              <w:rPr>
                <w:rFonts w:ascii="Tahoma" w:hAnsi="Tahoma" w:cs="Tahoma"/>
                <w:sz w:val="18"/>
                <w:szCs w:val="18"/>
              </w:rPr>
              <w:t>Kiedy nie jest możliwe wykonanie danej wizyty lub usługi.</w:t>
            </w:r>
          </w:p>
        </w:tc>
      </w:tr>
      <w:tr w:rsidR="008E41C6" w:rsidRPr="00987E28" w14:paraId="01A6E8A2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083993B4" w14:textId="6C4233E4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22.</w:t>
            </w:r>
          </w:p>
        </w:tc>
        <w:tc>
          <w:tcPr>
            <w:tcW w:w="4789" w:type="pct"/>
            <w:gridSpan w:val="3"/>
          </w:tcPr>
          <w:p w14:paraId="23E41FDB" w14:textId="78D23253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tworzenia </w:t>
            </w:r>
            <w:r w:rsidRPr="00094684">
              <w:rPr>
                <w:rFonts w:ascii="Tahoma" w:hAnsi="Tahoma" w:cs="Tahoma"/>
                <w:sz w:val="18"/>
                <w:szCs w:val="18"/>
              </w:rPr>
              <w:t>formularz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094684">
              <w:rPr>
                <w:rFonts w:ascii="Tahoma" w:hAnsi="Tahoma" w:cs="Tahoma"/>
                <w:sz w:val="18"/>
                <w:szCs w:val="18"/>
              </w:rPr>
              <w:t xml:space="preserve"> dla każdej usługi zdefiniowanej w protokole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za pomocą interfejsu graficznego </w:t>
            </w:r>
          </w:p>
        </w:tc>
      </w:tr>
      <w:tr w:rsidR="008E41C6" w:rsidRPr="00987E28" w14:paraId="36A1DEA5" w14:textId="77777777" w:rsidTr="003A1DF0">
        <w:trPr>
          <w:cantSplit/>
          <w:trHeight w:val="21"/>
        </w:trPr>
        <w:tc>
          <w:tcPr>
            <w:tcW w:w="211" w:type="pct"/>
            <w:noWrap/>
          </w:tcPr>
          <w:p w14:paraId="10D32F62" w14:textId="024977CF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23.</w:t>
            </w:r>
          </w:p>
        </w:tc>
        <w:tc>
          <w:tcPr>
            <w:tcW w:w="4789" w:type="pct"/>
            <w:gridSpan w:val="3"/>
          </w:tcPr>
          <w:p w14:paraId="38AE5148" w14:textId="3E852F31" w:rsidR="008E41C6" w:rsidRPr="003E239F" w:rsidRDefault="008E41C6" w:rsidP="00E237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Podczas dodawania uczestnika w systemie, należy zapewnić minimum możliwość wprowadzenia następujących informacji</w:t>
            </w:r>
            <w:r w:rsidRPr="003E239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6EC4092" w14:textId="77777777" w:rsidR="008E41C6" w:rsidRPr="0069262A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262A">
              <w:rPr>
                <w:rFonts w:ascii="Tahoma" w:hAnsi="Tahoma" w:cs="Tahoma"/>
                <w:sz w:val="18"/>
                <w:szCs w:val="18"/>
              </w:rPr>
              <w:t>PID</w:t>
            </w:r>
          </w:p>
          <w:p w14:paraId="53AB9A85" w14:textId="77777777" w:rsidR="008E41C6" w:rsidRPr="0069262A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262A">
              <w:rPr>
                <w:rFonts w:ascii="Tahoma" w:hAnsi="Tahoma" w:cs="Tahoma"/>
                <w:sz w:val="18"/>
                <w:szCs w:val="18"/>
              </w:rPr>
              <w:t>Płeć</w:t>
            </w:r>
          </w:p>
          <w:p w14:paraId="7953C9E3" w14:textId="77777777" w:rsidR="008E41C6" w:rsidRPr="0069262A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262A">
              <w:rPr>
                <w:rFonts w:ascii="Tahoma" w:hAnsi="Tahoma" w:cs="Tahoma"/>
                <w:sz w:val="18"/>
                <w:szCs w:val="18"/>
              </w:rPr>
              <w:t>Kod pacjenta</w:t>
            </w:r>
          </w:p>
          <w:p w14:paraId="1E75070C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Data urodzenia</w:t>
            </w:r>
          </w:p>
          <w:p w14:paraId="0A9C1B53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Data śmierci</w:t>
            </w:r>
          </w:p>
          <w:p w14:paraId="21D0E8F7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Telefon</w:t>
            </w:r>
          </w:p>
          <w:p w14:paraId="66860CD7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Email</w:t>
            </w:r>
          </w:p>
          <w:p w14:paraId="3FA78E64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Status (słownik definiowany w systemie)</w:t>
            </w:r>
          </w:p>
          <w:p w14:paraId="1A0E5697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Miasto</w:t>
            </w:r>
          </w:p>
          <w:p w14:paraId="331CA48A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Gmina</w:t>
            </w:r>
          </w:p>
          <w:p w14:paraId="6CE1191F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Powiat</w:t>
            </w:r>
          </w:p>
          <w:p w14:paraId="128DB60C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Data dołączenia do badania</w:t>
            </w:r>
          </w:p>
          <w:p w14:paraId="618DA088" w14:textId="77777777" w:rsidR="008E41C6" w:rsidRPr="003E239F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Inicjały</w:t>
            </w:r>
          </w:p>
          <w:p w14:paraId="2598DFE8" w14:textId="77777777" w:rsidR="008E41C6" w:rsidRPr="00094684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Lekarz prowadzący (słownik definiowany w systemie)</w:t>
            </w:r>
          </w:p>
          <w:p w14:paraId="10CD7F85" w14:textId="78DF3248" w:rsidR="008E41C6" w:rsidRPr="00094684" w:rsidRDefault="008E41C6" w:rsidP="007B00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094684">
              <w:rPr>
                <w:rFonts w:ascii="Tahoma" w:hAnsi="Tahoma" w:cs="Tahoma"/>
                <w:sz w:val="18"/>
                <w:szCs w:val="18"/>
              </w:rPr>
              <w:t>Jednostka badawcza.</w:t>
            </w:r>
          </w:p>
        </w:tc>
      </w:tr>
      <w:tr w:rsidR="008E41C6" w:rsidRPr="005A4AB5" w14:paraId="463BA379" w14:textId="77777777" w:rsidTr="003A1DF0">
        <w:trPr>
          <w:cantSplit/>
          <w:trHeight w:val="27"/>
        </w:trPr>
        <w:tc>
          <w:tcPr>
            <w:tcW w:w="211" w:type="pct"/>
            <w:noWrap/>
          </w:tcPr>
          <w:p w14:paraId="107BA38B" w14:textId="38675FB6" w:rsidR="008E41C6" w:rsidRPr="005A4AB5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>24.</w:t>
            </w:r>
          </w:p>
        </w:tc>
        <w:tc>
          <w:tcPr>
            <w:tcW w:w="4789" w:type="pct"/>
            <w:gridSpan w:val="3"/>
          </w:tcPr>
          <w:p w14:paraId="723DC1AB" w14:textId="0825CEFF" w:rsidR="00C07069" w:rsidRPr="005A4AB5" w:rsidRDefault="00C07069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A4AB5">
              <w:rPr>
                <w:rFonts w:ascii="Tahoma" w:hAnsi="Tahoma" w:cs="Tahoma"/>
                <w:sz w:val="18"/>
                <w:szCs w:val="18"/>
              </w:rPr>
              <w:t xml:space="preserve">Funkcjonalność 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4AB5">
              <w:rPr>
                <w:rFonts w:ascii="Tahoma" w:hAnsi="Tahoma" w:cs="Tahoma"/>
                <w:sz w:val="18"/>
                <w:szCs w:val="18"/>
              </w:rPr>
              <w:t xml:space="preserve">wyboru dostępnych atrybutów oraz 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>definiowani</w:t>
            </w:r>
            <w:r w:rsidRPr="005A4AB5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4AB5">
              <w:rPr>
                <w:rFonts w:ascii="Tahoma" w:hAnsi="Tahoma" w:cs="Tahoma"/>
                <w:sz w:val="18"/>
                <w:szCs w:val="18"/>
              </w:rPr>
              <w:t xml:space="preserve">dodatkowych, 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 xml:space="preserve">aktywnych atrybutów uczestnika, </w:t>
            </w:r>
            <w:r w:rsidRPr="005A4AB5">
              <w:rPr>
                <w:rFonts w:ascii="Tahoma" w:hAnsi="Tahoma" w:cs="Tahoma"/>
                <w:sz w:val="18"/>
                <w:szCs w:val="18"/>
              </w:rPr>
              <w:t>dla konkretnego badania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 xml:space="preserve">. Pozostałe </w:t>
            </w:r>
            <w:r w:rsidRPr="005A4AB5">
              <w:rPr>
                <w:rFonts w:ascii="Tahoma" w:hAnsi="Tahoma" w:cs="Tahoma"/>
                <w:sz w:val="18"/>
                <w:szCs w:val="18"/>
              </w:rPr>
              <w:t xml:space="preserve">nie wybrane 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 xml:space="preserve">atrybuty </w:t>
            </w:r>
            <w:r w:rsidRPr="005A4AB5">
              <w:rPr>
                <w:rFonts w:ascii="Tahoma" w:hAnsi="Tahoma" w:cs="Tahoma"/>
                <w:sz w:val="18"/>
                <w:szCs w:val="18"/>
              </w:rPr>
              <w:t>powinny b</w:t>
            </w:r>
            <w:r w:rsidR="005A4AB5" w:rsidRPr="005A4AB5">
              <w:rPr>
                <w:rFonts w:ascii="Tahoma" w:hAnsi="Tahoma" w:cs="Tahoma"/>
                <w:sz w:val="18"/>
                <w:szCs w:val="18"/>
              </w:rPr>
              <w:t>y</w:t>
            </w:r>
            <w:r w:rsidRPr="005A4AB5">
              <w:rPr>
                <w:rFonts w:ascii="Tahoma" w:hAnsi="Tahoma" w:cs="Tahoma"/>
                <w:sz w:val="18"/>
                <w:szCs w:val="18"/>
              </w:rPr>
              <w:t>ć niewidoczne dla danego badania</w:t>
            </w:r>
            <w:r w:rsidR="008E41C6" w:rsidRPr="005A4AB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E41C6" w:rsidRPr="00987E28" w14:paraId="1D3010DC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18866409" w14:textId="770B57CD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25.</w:t>
            </w:r>
          </w:p>
        </w:tc>
        <w:tc>
          <w:tcPr>
            <w:tcW w:w="4789" w:type="pct"/>
            <w:gridSpan w:val="3"/>
          </w:tcPr>
          <w:p w14:paraId="76B87366" w14:textId="055683B8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3E239F">
              <w:rPr>
                <w:rFonts w:ascii="Tahoma" w:hAnsi="Tahoma" w:cs="Tahoma"/>
                <w:sz w:val="18"/>
                <w:szCs w:val="18"/>
              </w:rPr>
              <w:t>unkcjonalność archiwizacji danych. Po założeniu blokady na dany okres czasu modyfikacja danych wprowadzonych w zablokowanym okresie czasu będzie niemożliwa.</w:t>
            </w:r>
          </w:p>
        </w:tc>
      </w:tr>
      <w:tr w:rsidR="008E41C6" w:rsidRPr="00987E28" w14:paraId="5CAF2DBC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1A0639B1" w14:textId="4E0336B6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</w:t>
            </w:r>
          </w:p>
        </w:tc>
        <w:tc>
          <w:tcPr>
            <w:tcW w:w="4789" w:type="pct"/>
            <w:gridSpan w:val="3"/>
          </w:tcPr>
          <w:p w14:paraId="7BE00866" w14:textId="015206F7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3E239F">
              <w:rPr>
                <w:rFonts w:ascii="Tahoma" w:hAnsi="Tahoma" w:cs="Tahoma"/>
                <w:sz w:val="18"/>
                <w:szCs w:val="18"/>
              </w:rPr>
              <w:t>oduł słowników umożliwiający dodawanie, usuwanie i modyfikowanie pozycji słownikowych z poziomu interfejsu graficznego aplikacji.</w:t>
            </w:r>
          </w:p>
        </w:tc>
      </w:tr>
      <w:tr w:rsidR="008E41C6" w:rsidRPr="00987E28" w14:paraId="09E5893E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3E1082D5" w14:textId="58696DC0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27.</w:t>
            </w:r>
          </w:p>
        </w:tc>
        <w:tc>
          <w:tcPr>
            <w:tcW w:w="4789" w:type="pct"/>
            <w:gridSpan w:val="3"/>
          </w:tcPr>
          <w:p w14:paraId="1A78085D" w14:textId="6286A44B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3E239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utomatyczn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a</w:t>
            </w:r>
            <w:r w:rsidRPr="003E239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gener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acja</w:t>
            </w:r>
            <w:r w:rsidRPr="003E239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unikaln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3E239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kod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u</w:t>
            </w:r>
            <w:r w:rsidRPr="003E239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pacjenta dla każdego nowowprowadzonego pacjenta zgodnie z określonymi regułami</w:t>
            </w:r>
          </w:p>
        </w:tc>
      </w:tr>
      <w:tr w:rsidR="008E41C6" w:rsidRPr="00987E28" w14:paraId="2EAC3E6F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276F306F" w14:textId="09883EE7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28.</w:t>
            </w:r>
          </w:p>
        </w:tc>
        <w:tc>
          <w:tcPr>
            <w:tcW w:w="4789" w:type="pct"/>
            <w:gridSpan w:val="3"/>
          </w:tcPr>
          <w:p w14:paraId="6FA1D66E" w14:textId="2D82D398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System </w:t>
            </w:r>
            <w:r w:rsidR="007751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CWBK </w:t>
            </w:r>
            <w:r w:rsidRPr="003E23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powinien umożliwić wyszukiwanie pacjenta/-ów  po parametrach takich jak: kod pacjenta, </w:t>
            </w:r>
            <w:r w:rsidRPr="005A4A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kod randomizacyjny, PID</w:t>
            </w:r>
            <w:r w:rsidRPr="0006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Pr="003E23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status, lekarz prowadzący, jednostka badawcza. </w:t>
            </w:r>
          </w:p>
        </w:tc>
      </w:tr>
      <w:tr w:rsidR="008E41C6" w:rsidRPr="00987E28" w14:paraId="4A66A505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6702CD9E" w14:textId="1A3944F3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29.</w:t>
            </w:r>
          </w:p>
        </w:tc>
        <w:tc>
          <w:tcPr>
            <w:tcW w:w="4789" w:type="pct"/>
            <w:gridSpan w:val="3"/>
          </w:tcPr>
          <w:p w14:paraId="719709FA" w14:textId="62D565DC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Walidacja </w:t>
            </w:r>
            <w:r w:rsidRPr="003E23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podczas </w:t>
            </w:r>
            <w:r w:rsidRPr="003E23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opuszczenia formularza bez zapisania zmian.</w:t>
            </w:r>
          </w:p>
        </w:tc>
      </w:tr>
      <w:tr w:rsidR="008E41C6" w:rsidRPr="00987E28" w14:paraId="54B7F350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41579F27" w14:textId="1897DF3F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30.</w:t>
            </w:r>
          </w:p>
        </w:tc>
        <w:tc>
          <w:tcPr>
            <w:tcW w:w="4789" w:type="pct"/>
            <w:gridSpan w:val="3"/>
          </w:tcPr>
          <w:p w14:paraId="5E4AEABA" w14:textId="77777777" w:rsidR="008E41C6" w:rsidRDefault="008E41C6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ożliwość monitorowania regularności leczenia – każde zdarzenie w historii pacjenta musi być zaznaczone w systemie (wizyta, badanie kontrolne, zdarzenie niepożądane, leczenie).  </w:t>
            </w:r>
          </w:p>
          <w:p w14:paraId="59816978" w14:textId="4DCD12D7" w:rsidR="008E41C6" w:rsidRPr="00305BFE" w:rsidRDefault="008E41C6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Zapewnienie graficznej w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izualizacj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zdarzeń na osi czasu np. przy wizytach pacjenta powinna być podana data oraz statusu wizyty (np. wykonana, zaplanowana, opuszczona).  </w:t>
            </w:r>
          </w:p>
        </w:tc>
      </w:tr>
      <w:tr w:rsidR="008E41C6" w:rsidRPr="00987E28" w14:paraId="47FA8044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45DBD56A" w14:textId="1BDC96EF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31.</w:t>
            </w:r>
          </w:p>
        </w:tc>
        <w:tc>
          <w:tcPr>
            <w:tcW w:w="4789" w:type="pct"/>
            <w:gridSpan w:val="3"/>
          </w:tcPr>
          <w:p w14:paraId="1D971482" w14:textId="1723E827" w:rsidR="008E41C6" w:rsidRPr="00102B1D" w:rsidRDefault="008E41C6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Prezentacja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 osi czasu przyszł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ych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wizy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t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wraz z informacją o terminie wykonania wizyty wynikającym z protokołu badania.</w:t>
            </w:r>
          </w:p>
        </w:tc>
      </w:tr>
      <w:tr w:rsidR="008E41C6" w:rsidRPr="00987E28" w14:paraId="6830652E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503C5E69" w14:textId="6024B112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32.</w:t>
            </w:r>
          </w:p>
        </w:tc>
        <w:tc>
          <w:tcPr>
            <w:tcW w:w="4789" w:type="pct"/>
            <w:gridSpan w:val="3"/>
          </w:tcPr>
          <w:p w14:paraId="677A95F9" w14:textId="77777777" w:rsidR="008E41C6" w:rsidRDefault="008E41C6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ejestrowanie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wszystkich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zmian w wypełnionych formularzach. Wszystkie zmiany będą dostępne na ekranie podglądu historii zmian danego formularza. </w:t>
            </w:r>
          </w:p>
          <w:p w14:paraId="36FECDF8" w14:textId="0678FB39" w:rsidR="008E41C6" w:rsidRPr="003E239F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Każda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zmiana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być przechowywana w bazie danych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wraz z datą i nazwą użytkownika, który dokonał zmian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oraz dostępna z poziomu danego formularza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</w:tr>
      <w:tr w:rsidR="008E41C6" w:rsidRPr="00987E28" w14:paraId="7A63C6D8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4442F830" w14:textId="74BE37B7" w:rsidR="008E41C6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</w:t>
            </w:r>
          </w:p>
        </w:tc>
        <w:tc>
          <w:tcPr>
            <w:tcW w:w="4789" w:type="pct"/>
            <w:gridSpan w:val="3"/>
          </w:tcPr>
          <w:p w14:paraId="583813FD" w14:textId="220E1E4E" w:rsidR="008E41C6" w:rsidRPr="00614D79" w:rsidRDefault="008E41C6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5A4A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System </w:t>
            </w:r>
            <w:r w:rsidR="007751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CWBK </w:t>
            </w:r>
            <w:r w:rsidRPr="005A4A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automatycznie przypisywać kod randomizacyjny na podstawie kryteriów określonych przez zamawiającego. System </w:t>
            </w:r>
            <w:r w:rsidR="007751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CWBK </w:t>
            </w:r>
            <w:r w:rsidRPr="005A4A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musi obsługiwać randomizację prostą, blokową oraz stratyfikację z randomizacją blokową dla określonych przez zamawiającego kategorii pacjentów.</w:t>
            </w:r>
          </w:p>
        </w:tc>
      </w:tr>
      <w:tr w:rsidR="00DB6CCA" w:rsidRPr="00305BFE" w14:paraId="158C1DDD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52D8460D" w14:textId="41ED1530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34.</w:t>
            </w:r>
          </w:p>
        </w:tc>
        <w:tc>
          <w:tcPr>
            <w:tcW w:w="4789" w:type="pct"/>
            <w:gridSpan w:val="3"/>
          </w:tcPr>
          <w:p w14:paraId="4E0449B2" w14:textId="17FFC61B" w:rsidR="00DB6CCA" w:rsidRPr="00614D79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l-PL"/>
              </w:rPr>
            </w:pPr>
            <w:r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</w:t>
            </w:r>
            <w:r w:rsidR="007751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CWBK</w:t>
            </w:r>
            <w:r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musi umożliwiać </w:t>
            </w:r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odwrócenie </w:t>
            </w:r>
            <w:proofErr w:type="spellStart"/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pseudonimizacji</w:t>
            </w:r>
            <w:proofErr w:type="spellEnd"/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wybranego pacjenta po spełnieniu kryteriów </w:t>
            </w:r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wrócenia </w:t>
            </w:r>
            <w:proofErr w:type="spellStart"/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pseudonimizacji</w:t>
            </w:r>
            <w:proofErr w:type="spellEnd"/>
            <w:r w:rsidR="00747B26"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</w:t>
            </w:r>
            <w:r w:rsidRPr="00CA15D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opisach w protokole badania.</w:t>
            </w:r>
          </w:p>
        </w:tc>
      </w:tr>
      <w:tr w:rsidR="00DB6CCA" w:rsidRPr="00987E28" w14:paraId="1493C506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20B9DDB0" w14:textId="2733945C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35.</w:t>
            </w:r>
          </w:p>
        </w:tc>
        <w:tc>
          <w:tcPr>
            <w:tcW w:w="4789" w:type="pct"/>
            <w:gridSpan w:val="3"/>
          </w:tcPr>
          <w:p w14:paraId="157A6C27" w14:textId="0BB98EA6" w:rsidR="00DB6CCA" w:rsidRPr="003E239F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ożliw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ość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zmian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y,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przypisan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do wybranego protokołu.</w:t>
            </w:r>
          </w:p>
        </w:tc>
      </w:tr>
      <w:tr w:rsidR="00DB6CCA" w:rsidRPr="00987E28" w14:paraId="1E182046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215A51F4" w14:textId="0B83D9E4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36.</w:t>
            </w:r>
          </w:p>
        </w:tc>
        <w:tc>
          <w:tcPr>
            <w:tcW w:w="4789" w:type="pct"/>
            <w:gridSpan w:val="3"/>
          </w:tcPr>
          <w:p w14:paraId="2106D4A2" w14:textId="5B271599" w:rsidR="00DB6CCA" w:rsidRPr="003E239F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Funkcjonalność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dołączania zewnętrznych dokumentów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do kartoteki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uczestnika</w:t>
            </w:r>
            <w:r w:rsidRPr="003E23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 formacie m.in. PDF, PNG, JGP (np. skan zgody na udział w badaniu)</w:t>
            </w:r>
          </w:p>
        </w:tc>
      </w:tr>
      <w:tr w:rsidR="00DB6CCA" w:rsidRPr="00987E28" w14:paraId="4D4F39BE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782B246A" w14:textId="36E8C3C4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37.</w:t>
            </w:r>
          </w:p>
        </w:tc>
        <w:tc>
          <w:tcPr>
            <w:tcW w:w="4789" w:type="pct"/>
            <w:gridSpan w:val="3"/>
          </w:tcPr>
          <w:p w14:paraId="2A20F477" w14:textId="71577088" w:rsidR="00DB6CCA" w:rsidRPr="003E239F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 kartoteki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być możliwość dodania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dowoln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ej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iloś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ci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danych opisowych zrealizowanych w formie dynamicznych formularzy.</w:t>
            </w:r>
          </w:p>
        </w:tc>
      </w:tr>
      <w:tr w:rsidR="00DB6CCA" w:rsidRPr="00987E28" w14:paraId="28060DFD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2E516100" w14:textId="2548976E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38.</w:t>
            </w:r>
          </w:p>
        </w:tc>
        <w:tc>
          <w:tcPr>
            <w:tcW w:w="4789" w:type="pct"/>
            <w:gridSpan w:val="3"/>
          </w:tcPr>
          <w:p w14:paraId="0303133F" w14:textId="77090D57" w:rsidR="00DB6CCA" w:rsidRPr="003E239F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ożliw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ość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eksport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ybran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ej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wizyt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lub usług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 do pliku pdf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</w:tr>
      <w:tr w:rsidR="00DB6CCA" w:rsidRPr="00987E28" w14:paraId="58593C41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47AF4004" w14:textId="6ED33D54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39.</w:t>
            </w:r>
          </w:p>
        </w:tc>
        <w:tc>
          <w:tcPr>
            <w:tcW w:w="4789" w:type="pct"/>
            <w:gridSpan w:val="3"/>
          </w:tcPr>
          <w:p w14:paraId="2937AF9F" w14:textId="2649EC5D" w:rsidR="00DB6CCA" w:rsidRPr="00CA4385" w:rsidRDefault="00DB6CCA" w:rsidP="00E23792">
            <w:pPr>
              <w:spacing w:before="60" w:after="0" w:line="276" w:lineRule="auto"/>
              <w:jc w:val="both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Podczas przeglądania kartoteki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uczestnika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możliwość podglądu wszystkich wykonanych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uczestnikowi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usług (posortowanych wg rodzaju usługi , np.. EKG, Badanie neurologiczne itd.</w:t>
            </w:r>
            <w:r w:rsidR="005F77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</w:tr>
      <w:tr w:rsidR="00DB6CCA" w:rsidRPr="00987E28" w14:paraId="6A038457" w14:textId="77777777" w:rsidTr="003A1DF0">
        <w:trPr>
          <w:cantSplit/>
          <w:trHeight w:val="25"/>
        </w:trPr>
        <w:tc>
          <w:tcPr>
            <w:tcW w:w="211" w:type="pct"/>
            <w:noWrap/>
          </w:tcPr>
          <w:p w14:paraId="39A25588" w14:textId="7DA379DA" w:rsidR="00DB6CCA" w:rsidRPr="00E45558" w:rsidRDefault="00E45558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5558">
              <w:rPr>
                <w:rFonts w:ascii="Tahoma" w:hAnsi="Tahoma" w:cs="Tahoma"/>
                <w:sz w:val="18"/>
                <w:szCs w:val="18"/>
              </w:rPr>
              <w:t>40.</w:t>
            </w:r>
          </w:p>
        </w:tc>
        <w:tc>
          <w:tcPr>
            <w:tcW w:w="4789" w:type="pct"/>
            <w:gridSpan w:val="3"/>
          </w:tcPr>
          <w:p w14:paraId="53DA1763" w14:textId="7CFD8373" w:rsidR="00DB6CCA" w:rsidRDefault="00DB6CCA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Funkcjonalność dodawania 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zdarzeń niepożądanych dla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uczestnika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zgodnie z klasyfikacją CTCAE i musi zawierać wszystkie wymagane w klasyfikacji kryteria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(min. </w:t>
            </w:r>
            <w:proofErr w:type="spellStart"/>
            <w:r w:rsidRPr="003D4BFB">
              <w:rPr>
                <w:rFonts w:ascii="Tahoma" w:hAnsi="Tahoma" w:cs="Tahoma"/>
                <w:sz w:val="18"/>
                <w:szCs w:val="18"/>
              </w:rPr>
              <w:t>MedDRA</w:t>
            </w:r>
            <w:proofErr w:type="spellEnd"/>
            <w:r w:rsidRPr="003D4BFB">
              <w:rPr>
                <w:rFonts w:ascii="Tahoma" w:hAnsi="Tahoma" w:cs="Tahoma"/>
                <w:sz w:val="18"/>
                <w:szCs w:val="18"/>
              </w:rPr>
              <w:t xml:space="preserve"> SOC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D4BFB">
              <w:rPr>
                <w:rFonts w:ascii="Tahoma" w:hAnsi="Tahoma" w:cs="Tahoma"/>
                <w:sz w:val="18"/>
                <w:szCs w:val="18"/>
              </w:rPr>
              <w:t>CTCAE Term</w:t>
            </w:r>
            <w:r>
              <w:rPr>
                <w:rFonts w:ascii="Tahoma" w:hAnsi="Tahoma" w:cs="Tahoma"/>
                <w:sz w:val="18"/>
                <w:szCs w:val="18"/>
              </w:rPr>
              <w:t>, c</w:t>
            </w:r>
            <w:r w:rsidRPr="003D4BFB">
              <w:rPr>
                <w:rFonts w:ascii="Tahoma" w:hAnsi="Tahoma" w:cs="Tahoma"/>
                <w:sz w:val="18"/>
                <w:szCs w:val="18"/>
              </w:rPr>
              <w:t xml:space="preserve">zy zdarzenie miało związek z zastosowaniem leczenia?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3D4BFB">
              <w:rPr>
                <w:rFonts w:ascii="Tahoma" w:hAnsi="Tahoma" w:cs="Tahoma"/>
                <w:sz w:val="18"/>
                <w:szCs w:val="18"/>
              </w:rPr>
              <w:t xml:space="preserve">zy spełnia kryteria </w:t>
            </w:r>
            <w:r w:rsidR="00747B26">
              <w:rPr>
                <w:rFonts w:ascii="Tahoma" w:hAnsi="Tahoma" w:cs="Tahoma"/>
                <w:sz w:val="18"/>
                <w:szCs w:val="18"/>
              </w:rPr>
              <w:t>ciężkiego zdarzenia niepożądanego (</w:t>
            </w:r>
            <w:r w:rsidRPr="003D4BFB">
              <w:rPr>
                <w:rFonts w:ascii="Tahoma" w:hAnsi="Tahoma" w:cs="Tahoma"/>
                <w:sz w:val="18"/>
                <w:szCs w:val="18"/>
              </w:rPr>
              <w:t>SAE</w:t>
            </w:r>
            <w:r w:rsidR="00747B26">
              <w:rPr>
                <w:rFonts w:ascii="Tahoma" w:hAnsi="Tahoma" w:cs="Tahoma"/>
                <w:sz w:val="18"/>
                <w:szCs w:val="18"/>
              </w:rPr>
              <w:t>)</w:t>
            </w:r>
            <w:r w:rsidRPr="003D4BFB">
              <w:rPr>
                <w:rFonts w:ascii="Tahoma" w:hAnsi="Tahoma" w:cs="Tahoma"/>
                <w:sz w:val="18"/>
                <w:szCs w:val="18"/>
              </w:rPr>
              <w:t>?</w:t>
            </w:r>
            <w:r>
              <w:rPr>
                <w:rFonts w:ascii="Tahoma" w:hAnsi="Tahoma" w:cs="Tahoma"/>
                <w:sz w:val="18"/>
                <w:szCs w:val="18"/>
              </w:rPr>
              <w:t>, d</w:t>
            </w:r>
            <w:r w:rsidRPr="003D4BFB">
              <w:rPr>
                <w:rFonts w:ascii="Tahoma" w:hAnsi="Tahoma" w:cs="Tahoma"/>
                <w:sz w:val="18"/>
                <w:szCs w:val="18"/>
              </w:rPr>
              <w:t xml:space="preserve">ata rozpoczęcia + </w:t>
            </w: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3D4BFB">
              <w:rPr>
                <w:rFonts w:ascii="Tahoma" w:hAnsi="Tahoma" w:cs="Tahoma"/>
                <w:sz w:val="18"/>
                <w:szCs w:val="18"/>
              </w:rPr>
              <w:t>ata zakończenia</w:t>
            </w:r>
            <w:r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462430A7" w14:textId="56B0B344" w:rsidR="00DB6CCA" w:rsidRPr="003D4BFB" w:rsidRDefault="00DB6CCA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 zarejestrowaniu zdarzenia niepożądanego wysyłana musi być automatycznie  informacja do  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głównego badacza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14:paraId="23B8222B" w14:textId="78EF98BE" w:rsidR="00DB6CCA" w:rsidRPr="00CA4385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Możliwość dodania do kartoteki uczestnika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A4A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formularza SAE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(do którego powinny się automatycznie zaciągnąć dane z systemu), jego wypełnienia i wysłania do wybranych osób instytucji </w:t>
            </w:r>
            <w:r w:rsidRPr="003D4B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9748B0" w:rsidRPr="00987E28" w14:paraId="04DA0941" w14:textId="77777777" w:rsidTr="009748B0">
        <w:trPr>
          <w:cantSplit/>
          <w:trHeight w:val="25"/>
        </w:trPr>
        <w:tc>
          <w:tcPr>
            <w:tcW w:w="211" w:type="pct"/>
            <w:shd w:val="clear" w:color="auto" w:fill="00B0F0"/>
            <w:noWrap/>
          </w:tcPr>
          <w:p w14:paraId="523785D4" w14:textId="00637CDF" w:rsidR="009748B0" w:rsidRPr="00747B26" w:rsidRDefault="009748B0" w:rsidP="00E23792">
            <w:pPr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89" w:type="pct"/>
            <w:gridSpan w:val="3"/>
            <w:shd w:val="clear" w:color="auto" w:fill="00B0F0"/>
          </w:tcPr>
          <w:p w14:paraId="15269976" w14:textId="69181615" w:rsidR="009748B0" w:rsidRPr="00747B26" w:rsidRDefault="009748B0" w:rsidP="00E23792">
            <w:pPr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748B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Moduł tworzenia dynamicznych formularzy</w:t>
            </w:r>
            <w:r w:rsidRPr="009748B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ab/>
            </w:r>
          </w:p>
        </w:tc>
      </w:tr>
      <w:tr w:rsidR="009748B0" w:rsidRPr="00987E28" w14:paraId="4566B90F" w14:textId="77777777" w:rsidTr="00C826A8">
        <w:trPr>
          <w:cantSplit/>
          <w:trHeight w:val="25"/>
        </w:trPr>
        <w:tc>
          <w:tcPr>
            <w:tcW w:w="211" w:type="pct"/>
            <w:noWrap/>
          </w:tcPr>
          <w:p w14:paraId="6196DD5A" w14:textId="0C434D26" w:rsidR="009748B0" w:rsidRPr="009748B0" w:rsidRDefault="009748B0" w:rsidP="00CA15DD">
            <w:pPr>
              <w:spacing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  <w:p w14:paraId="79A6786E" w14:textId="73B6B051" w:rsidR="009748B0" w:rsidRPr="009748B0" w:rsidRDefault="009748B0" w:rsidP="00CA15DD">
            <w:pPr>
              <w:spacing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9" w:type="pct"/>
            <w:gridSpan w:val="3"/>
          </w:tcPr>
          <w:p w14:paraId="232998AA" w14:textId="77777777" w:rsidR="00CA15DD" w:rsidRDefault="009748B0" w:rsidP="00CA15DD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zapewni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ć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pełną elastyczność narzędzia w zakresie formy zbierania danych oraz łatwość modyfikowania formularzy w trakcie trwania projektu.</w:t>
            </w:r>
          </w:p>
          <w:p w14:paraId="0267063B" w14:textId="6043C6AC" w:rsidR="00D91B4F" w:rsidRPr="003E239F" w:rsidRDefault="00A601DF" w:rsidP="00CA15DD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Wykonawca zapewni </w:t>
            </w:r>
            <w:r w:rsidR="00D91B4F" w:rsidRPr="00D91B4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wykorzystanie funkcji budowania formularzy zarówno w module </w:t>
            </w:r>
            <w:proofErr w:type="spellStart"/>
            <w:r w:rsidR="00D91B4F" w:rsidRPr="00D91B4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eCRF</w:t>
            </w:r>
            <w:proofErr w:type="spellEnd"/>
            <w:r w:rsidR="00D91B4F" w:rsidRPr="00D91B4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jak i finansowym, terminarza oraz monitorowania.</w:t>
            </w:r>
          </w:p>
        </w:tc>
      </w:tr>
      <w:tr w:rsidR="009748B0" w:rsidRPr="00987E28" w14:paraId="0A46E1FA" w14:textId="77777777" w:rsidTr="00C826A8">
        <w:trPr>
          <w:cantSplit/>
          <w:trHeight w:val="25"/>
        </w:trPr>
        <w:tc>
          <w:tcPr>
            <w:tcW w:w="211" w:type="pct"/>
            <w:noWrap/>
          </w:tcPr>
          <w:p w14:paraId="0F312D98" w14:textId="57D2FB54" w:rsidR="009748B0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3"/>
          </w:tcPr>
          <w:p w14:paraId="249D212C" w14:textId="496AF2F8" w:rsidR="009748B0" w:rsidRDefault="009748B0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</w:t>
            </w:r>
            <w:r w:rsidRPr="00046C0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worzenie dowolnej liczby formularzy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pomocą metody drag &amp; drop</w:t>
            </w:r>
            <w:r w:rsidR="005F77A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Utworzone f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ormularze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powinny być do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uży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tku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 całym systemie do gromadzenia danych 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uczestniku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usługach i zdarzeniach związanych z badaniem.</w:t>
            </w:r>
          </w:p>
          <w:p w14:paraId="7901E4C1" w14:textId="77777777" w:rsidR="009748B0" w:rsidRDefault="009748B0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System musi być tak skonstruowany, aby wszystkie dane były wprowadzane do systemu z użyciem formularzy definiowanych w graficznym interfejsie użytkownika. </w:t>
            </w:r>
          </w:p>
          <w:p w14:paraId="6CAED5A4" w14:textId="0101E960" w:rsidR="009748B0" w:rsidRPr="003E239F" w:rsidRDefault="009748B0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Użytkownik musi mieć 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możliwość zdefiniowania struktury zbieranych danych w pełni zgodną z protokołem danego badania, bez znajomości zaawansowanych narzędzi programistycznych</w:t>
            </w:r>
          </w:p>
        </w:tc>
      </w:tr>
      <w:tr w:rsidR="00DB6CCA" w:rsidRPr="00987E28" w14:paraId="31A626F4" w14:textId="77777777" w:rsidTr="00C826A8">
        <w:trPr>
          <w:cantSplit/>
          <w:trHeight w:val="25"/>
        </w:trPr>
        <w:tc>
          <w:tcPr>
            <w:tcW w:w="290" w:type="pct"/>
            <w:gridSpan w:val="3"/>
            <w:noWrap/>
          </w:tcPr>
          <w:p w14:paraId="32330902" w14:textId="747376D3" w:rsidR="00DB6CCA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10" w:type="pct"/>
          </w:tcPr>
          <w:p w14:paraId="4E311F01" w14:textId="735CB8E8" w:rsidR="00DB6CCA" w:rsidRPr="003E239F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Podczas tworzenia lub modyfikacji danego formularza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za pomocą kreatora w GUI użytkownik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powinien mieć możliwość wykorzystania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predefiniowan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ych,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konfigurowaln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ych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typy atrybutów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 zakresie min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</w:t>
            </w:r>
          </w:p>
          <w:p w14:paraId="4D7F4453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Pole tekstowe jednowierszowe – atrybut umożlwiający konstruowanie pytań w których odpowiedzią zazwyczaj jest krótki tekst,</w:t>
            </w:r>
          </w:p>
          <w:p w14:paraId="266D11A0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Pole tekstowe wielowierszowe – atrybut umożlwiający konstruowanie pytań w których odpowiedzią jest dłuższy opis,</w:t>
            </w:r>
          </w:p>
          <w:p w14:paraId="4149E910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Tekst</w:t>
            </w:r>
          </w:p>
          <w:p w14:paraId="4B7EDEA8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Sekcja</w:t>
            </w:r>
          </w:p>
          <w:p w14:paraId="5D30B6AF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 xml:space="preserve">Pole liczbowe – atrybut dedykowany do wprowadzania wartości liczbowych, wyposażony w odpowiednie </w:t>
            </w:r>
            <w:proofErr w:type="spellStart"/>
            <w:r w:rsidRPr="003E239F">
              <w:rPr>
                <w:rFonts w:ascii="Tahoma" w:hAnsi="Tahoma" w:cs="Tahoma"/>
                <w:sz w:val="18"/>
                <w:szCs w:val="18"/>
              </w:rPr>
              <w:t>walidatory</w:t>
            </w:r>
            <w:proofErr w:type="spellEnd"/>
            <w:r w:rsidRPr="003E239F">
              <w:rPr>
                <w:rFonts w:ascii="Tahoma" w:hAnsi="Tahoma" w:cs="Tahoma"/>
                <w:sz w:val="18"/>
                <w:szCs w:val="18"/>
              </w:rPr>
              <w:t xml:space="preserve"> i formatowanie,</w:t>
            </w:r>
          </w:p>
          <w:p w14:paraId="30DD47BE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Pole logiczne – atrybut dedykowany dla odpowiedzi TAK/NIE</w:t>
            </w:r>
          </w:p>
          <w:p w14:paraId="34161AA4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Słownik jednokrotnego wyboru – atrybut umożliwiający wybór jednej wartości spośród wszystkich zdefiniowanych w danym słowniku,</w:t>
            </w:r>
          </w:p>
          <w:p w14:paraId="4F08DE84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Słownik wielokrotnego wyboru - atrybut umożliwiający wybór wielu wartości spośród wszystkich zdefiniowanych w danym słowniku,</w:t>
            </w:r>
          </w:p>
          <w:p w14:paraId="224D5F19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Pole daty – atrybut wyposażony w zintegrowany selektor daty z kalendarza,</w:t>
            </w:r>
          </w:p>
          <w:p w14:paraId="0D460033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Pole wgrywania plików – atrybut umożliwiający przesyłanie za pomocą formularza plików z dysku użytkownika,</w:t>
            </w:r>
          </w:p>
          <w:p w14:paraId="51826E42" w14:textId="77777777" w:rsidR="00DB6CCA" w:rsidRPr="003E239F" w:rsidRDefault="00DB6CCA" w:rsidP="007B005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Grafika – atrybut umożlwiający osadzenie w formularzu dowolnej grafiki.</w:t>
            </w:r>
          </w:p>
          <w:p w14:paraId="6AED6E1C" w14:textId="4EB4E916" w:rsidR="00DB6CCA" w:rsidRPr="003E239F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trybuty umieszczane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muszą być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 definicji formularza za pomocą metody drag &amp; drop.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być możliwość ich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układa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nia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 dowolnej pozycji na siatce formularza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</w:tr>
      <w:tr w:rsidR="00DB6CCA" w:rsidRPr="00987E28" w14:paraId="26648F03" w14:textId="77777777" w:rsidTr="00C826A8">
        <w:trPr>
          <w:cantSplit/>
          <w:trHeight w:val="25"/>
        </w:trPr>
        <w:tc>
          <w:tcPr>
            <w:tcW w:w="290" w:type="pct"/>
            <w:gridSpan w:val="3"/>
            <w:noWrap/>
          </w:tcPr>
          <w:p w14:paraId="58A65E37" w14:textId="6CE577C4" w:rsidR="00DB6CCA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10" w:type="pct"/>
          </w:tcPr>
          <w:p w14:paraId="7ACF1E5C" w14:textId="49BD0229" w:rsidR="00DB6CCA" w:rsidRPr="003E239F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Zapewnienie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dla każdego atrybutu zdefiniowani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 min.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</w:t>
            </w:r>
          </w:p>
          <w:p w14:paraId="76CCA492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Nazwy atrybutu</w:t>
            </w:r>
          </w:p>
          <w:p w14:paraId="23D261E9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Kodu atrybutu</w:t>
            </w:r>
          </w:p>
          <w:p w14:paraId="5902FEA3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Etykiety</w:t>
            </w:r>
          </w:p>
          <w:p w14:paraId="62EF88A2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Atrybutu nadrzędnego (rodzica)</w:t>
            </w:r>
          </w:p>
          <w:p w14:paraId="1A598B64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Wyrównania</w:t>
            </w:r>
          </w:p>
          <w:p w14:paraId="78453B50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Pozycji w pionie i poziomie</w:t>
            </w:r>
          </w:p>
          <w:p w14:paraId="130170EA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Marginesów</w:t>
            </w:r>
          </w:p>
          <w:p w14:paraId="3955766F" w14:textId="77777777" w:rsidR="00DB6CCA" w:rsidRPr="003E239F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Rozmiaru czcionki tekstów w atrybucie</w:t>
            </w:r>
          </w:p>
          <w:p w14:paraId="017952A7" w14:textId="06CB8420" w:rsidR="00DB6CCA" w:rsidRPr="00233B18" w:rsidRDefault="00DB6CCA" w:rsidP="007B00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E239F">
              <w:rPr>
                <w:rFonts w:ascii="Tahoma" w:hAnsi="Tahoma" w:cs="Tahoma"/>
                <w:sz w:val="18"/>
                <w:szCs w:val="18"/>
              </w:rPr>
              <w:t>Pozycji etykiety</w:t>
            </w:r>
          </w:p>
        </w:tc>
      </w:tr>
      <w:tr w:rsidR="00DB6CCA" w:rsidRPr="00987E28" w14:paraId="7D6B7FAB" w14:textId="77777777" w:rsidTr="00C826A8">
        <w:trPr>
          <w:cantSplit/>
          <w:trHeight w:val="4946"/>
        </w:trPr>
        <w:tc>
          <w:tcPr>
            <w:tcW w:w="290" w:type="pct"/>
            <w:gridSpan w:val="3"/>
            <w:noWrap/>
          </w:tcPr>
          <w:p w14:paraId="64E4804D" w14:textId="3D516D51" w:rsidR="00DB6CCA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4710" w:type="pct"/>
          </w:tcPr>
          <w:p w14:paraId="1F43C4F3" w14:textId="77777777" w:rsidR="00DB6CCA" w:rsidRPr="00233B18" w:rsidRDefault="00DB6CCA" w:rsidP="00E2379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33B18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Podczas projektowania formularza musi być możliwość: </w:t>
            </w:r>
          </w:p>
          <w:p w14:paraId="530A9BA9" w14:textId="4D5404AB" w:rsidR="00DB6CCA" w:rsidRPr="00233B18" w:rsidRDefault="00DB6CCA" w:rsidP="007B0056">
            <w:pPr>
              <w:pStyle w:val="Bezodstpw"/>
              <w:numPr>
                <w:ilvl w:val="0"/>
                <w:numId w:val="17"/>
              </w:numPr>
              <w:ind w:left="351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33B18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definiowania </w:t>
            </w:r>
            <w:proofErr w:type="spellStart"/>
            <w:r w:rsidRPr="00233B18">
              <w:rPr>
                <w:rFonts w:ascii="Tahoma" w:hAnsi="Tahoma" w:cs="Tahoma"/>
                <w:sz w:val="18"/>
                <w:szCs w:val="18"/>
                <w:lang w:eastAsia="pl-PL"/>
              </w:rPr>
              <w:t>walidatorów</w:t>
            </w:r>
            <w:proofErr w:type="spellEnd"/>
            <w:r w:rsidRPr="00233B18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dla wprowadzanych wartości. Minimalny zestaw </w:t>
            </w:r>
            <w:proofErr w:type="spellStart"/>
            <w:r w:rsidRPr="00233B18">
              <w:rPr>
                <w:rFonts w:ascii="Tahoma" w:hAnsi="Tahoma" w:cs="Tahoma"/>
                <w:sz w:val="18"/>
                <w:szCs w:val="18"/>
                <w:lang w:eastAsia="pl-PL"/>
              </w:rPr>
              <w:t>walidatorów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pl-PL"/>
              </w:rPr>
              <w:t>:</w:t>
            </w:r>
          </w:p>
          <w:p w14:paraId="19CC4A88" w14:textId="77777777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233B18">
              <w:rPr>
                <w:rFonts w:ascii="Tahoma" w:hAnsi="Tahoma" w:cs="Tahoma"/>
                <w:sz w:val="18"/>
                <w:szCs w:val="18"/>
              </w:rPr>
              <w:t>Maksymalna liczba znaków</w:t>
            </w:r>
          </w:p>
          <w:p w14:paraId="44D6BF2E" w14:textId="6B2F89F4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33B18">
              <w:rPr>
                <w:rFonts w:ascii="Tahoma" w:hAnsi="Tahoma" w:cs="Tahoma"/>
                <w:sz w:val="18"/>
                <w:szCs w:val="18"/>
              </w:rPr>
              <w:t>Minimalna liczba znaków</w:t>
            </w:r>
          </w:p>
          <w:p w14:paraId="7D712AB0" w14:textId="77777777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233B18">
              <w:rPr>
                <w:rFonts w:ascii="Tahoma" w:hAnsi="Tahoma" w:cs="Tahoma"/>
                <w:sz w:val="18"/>
                <w:szCs w:val="18"/>
              </w:rPr>
              <w:t>Maksymalna wartość</w:t>
            </w:r>
          </w:p>
          <w:p w14:paraId="797FA01D" w14:textId="77777777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233B18">
              <w:rPr>
                <w:rFonts w:ascii="Tahoma" w:hAnsi="Tahoma" w:cs="Tahoma"/>
                <w:sz w:val="18"/>
                <w:szCs w:val="18"/>
              </w:rPr>
              <w:t>Minimalna wartość</w:t>
            </w:r>
          </w:p>
          <w:p w14:paraId="53D97C94" w14:textId="77777777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233B18">
              <w:rPr>
                <w:rFonts w:ascii="Tahoma" w:hAnsi="Tahoma" w:cs="Tahoma"/>
                <w:sz w:val="18"/>
                <w:szCs w:val="18"/>
              </w:rPr>
              <w:t>Pole wymagane</w:t>
            </w:r>
          </w:p>
          <w:p w14:paraId="29E43467" w14:textId="77777777" w:rsidR="00DB6CCA" w:rsidRPr="00233B18" w:rsidRDefault="00DB6CCA" w:rsidP="007B0056">
            <w:pPr>
              <w:pStyle w:val="Bezodstpw"/>
              <w:numPr>
                <w:ilvl w:val="0"/>
                <w:numId w:val="16"/>
              </w:numPr>
            </w:pPr>
            <w:r w:rsidRPr="00233B18">
              <w:rPr>
                <w:rFonts w:ascii="Tahoma" w:hAnsi="Tahoma" w:cs="Tahoma"/>
                <w:sz w:val="18"/>
                <w:szCs w:val="18"/>
              </w:rPr>
              <w:t>Walidacja pola PESEL.</w:t>
            </w:r>
          </w:p>
          <w:p w14:paraId="25408C4A" w14:textId="01EF7481" w:rsidR="00DB6CCA" w:rsidRPr="002735AF" w:rsidRDefault="00DB6CCA" w:rsidP="007B0056">
            <w:pPr>
              <w:pStyle w:val="Akapitzlist"/>
              <w:numPr>
                <w:ilvl w:val="0"/>
                <w:numId w:val="17"/>
              </w:numPr>
              <w:ind w:left="351" w:hanging="351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33B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zdefiniowani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  <w:r w:rsidRPr="00233B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warunków logicznych miedzy poszczególnymi atrybutami w formularzu. Możliwe jest dzięki temu wprowadzenie interakcji pomiędzy aktywnością poszczególnych atrybutów w zależności od wartości wprowadzonych w innych atrybutach danego formularza (przykład: jeżeli pytanie „Czy pacjent pali papierosy?” posiada odpowiedź TAK, wyświetl atrybut z polem liczbowym i pytaniem „Od ilu lat?”).</w:t>
            </w:r>
            <w:r>
              <w:t xml:space="preserve"> 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 musi obsługiwać następujące reguły:</w:t>
            </w:r>
          </w:p>
          <w:p w14:paraId="3852BC3D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równa….</w:t>
            </w:r>
          </w:p>
          <w:p w14:paraId="590C4354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większa…</w:t>
            </w:r>
          </w:p>
          <w:p w14:paraId="467FDF2F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większa lub równa…</w:t>
            </w:r>
          </w:p>
          <w:p w14:paraId="32A1D69B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mniejsza…</w:t>
            </w:r>
          </w:p>
          <w:p w14:paraId="05B2CB8F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mniejsza lub równa…</w:t>
            </w:r>
          </w:p>
          <w:p w14:paraId="3737D8DC" w14:textId="77777777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pusta….</w:t>
            </w:r>
          </w:p>
          <w:p w14:paraId="32BB1D13" w14:textId="67BB47C6" w:rsidR="00DB6CCA" w:rsidRPr="002735AF" w:rsidRDefault="00DB6CCA" w:rsidP="007B0056">
            <w:pPr>
              <w:pStyle w:val="Akapitzlist"/>
              <w:numPr>
                <w:ilvl w:val="0"/>
                <w:numId w:val="18"/>
              </w:numPr>
              <w:ind w:left="1059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Jeżeli wartość atrybutu niepusta…..</w:t>
            </w:r>
          </w:p>
          <w:p w14:paraId="2D1AEFBA" w14:textId="275D5DE3" w:rsidR="00DB6CCA" w:rsidRPr="002735AF" w:rsidRDefault="00DB6CCA" w:rsidP="007B0056">
            <w:pPr>
              <w:pStyle w:val="Akapitzlist"/>
              <w:numPr>
                <w:ilvl w:val="0"/>
                <w:numId w:val="17"/>
              </w:numPr>
              <w:ind w:left="351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zdefiniowanie typowych wartości dla poszczególnych atrybutów formularza (</w:t>
            </w:r>
            <w:proofErr w:type="spellStart"/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edit</w:t>
            </w:r>
            <w:proofErr w:type="spellEnd"/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checks</w:t>
            </w:r>
            <w:proofErr w:type="spellEnd"/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).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Podczas d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efini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cji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reguł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y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dla atrybutu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możliwość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określ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enia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warunk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oraz komunikat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</w:t>
            </w:r>
            <w:r w:rsidRPr="002735A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jaki będzie w systemie wyświetlony, gdy wartość atrybutu wykroczy poza określoną normę.</w:t>
            </w:r>
          </w:p>
        </w:tc>
      </w:tr>
      <w:tr w:rsidR="00DB6CCA" w:rsidRPr="00987E28" w14:paraId="6C1A7462" w14:textId="77777777" w:rsidTr="00C826A8">
        <w:trPr>
          <w:cantSplit/>
          <w:trHeight w:val="25"/>
        </w:trPr>
        <w:tc>
          <w:tcPr>
            <w:tcW w:w="290" w:type="pct"/>
            <w:gridSpan w:val="3"/>
            <w:noWrap/>
          </w:tcPr>
          <w:p w14:paraId="504560D2" w14:textId="1F8C0DA1" w:rsidR="00DB6CCA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10" w:type="pct"/>
          </w:tcPr>
          <w:p w14:paraId="10A02E3C" w14:textId="513BFFE2" w:rsidR="00DB6CCA" w:rsidRPr="003E239F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ożliwość modyfikacji definicji formularza z zachowaniem pełnej zgodności danych ze starszymi rewizjami danego formularza.</w:t>
            </w:r>
          </w:p>
        </w:tc>
      </w:tr>
      <w:tr w:rsidR="00DB6CCA" w:rsidRPr="00987E28" w14:paraId="2A38CC79" w14:textId="77777777" w:rsidTr="00C826A8">
        <w:trPr>
          <w:cantSplit/>
          <w:trHeight w:val="25"/>
        </w:trPr>
        <w:tc>
          <w:tcPr>
            <w:tcW w:w="290" w:type="pct"/>
            <w:gridSpan w:val="3"/>
            <w:noWrap/>
          </w:tcPr>
          <w:p w14:paraId="4AF0A8C7" w14:textId="44DC9064" w:rsidR="00DB6CCA" w:rsidRPr="009748B0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48B0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10" w:type="pct"/>
          </w:tcPr>
          <w:p w14:paraId="0D87B509" w14:textId="6C78F632" w:rsidR="00DB6CCA" w:rsidRPr="003E239F" w:rsidRDefault="00DB6CCA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odyfikacj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definicji dowolnego formularza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musi być możliwa </w:t>
            </w:r>
            <w:r w:rsidRPr="003E239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pomocą interfejsu graficznego aplikacji. Po zatwierdzeniu zmodyfikowanej definicji formularza zmiany są automatycznie dostępne dla wszystkich użytkowników wprowadzających dane za pomocą formularza.</w:t>
            </w:r>
          </w:p>
        </w:tc>
      </w:tr>
      <w:tr w:rsidR="00D86BE1" w:rsidRPr="00CC683E" w14:paraId="210D085F" w14:textId="77777777" w:rsidTr="00192C1A">
        <w:trPr>
          <w:cantSplit/>
          <w:trHeight w:val="356"/>
        </w:trPr>
        <w:tc>
          <w:tcPr>
            <w:tcW w:w="5000" w:type="pct"/>
            <w:gridSpan w:val="4"/>
            <w:shd w:val="clear" w:color="auto" w:fill="00B0F0"/>
            <w:noWrap/>
          </w:tcPr>
          <w:p w14:paraId="4C02C359" w14:textId="287356BB" w:rsidR="00D86BE1" w:rsidRPr="00CC683E" w:rsidRDefault="00D86BE1" w:rsidP="00192C1A">
            <w:pPr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CC683E">
              <w:rPr>
                <w:rFonts w:ascii="Tahoma" w:hAnsi="Tahoma" w:cs="Tahoma"/>
                <w:b/>
                <w:sz w:val="18"/>
                <w:szCs w:val="18"/>
              </w:rPr>
              <w:t xml:space="preserve">Moduł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</w:t>
            </w:r>
            <w:r w:rsidRPr="00CC683E">
              <w:rPr>
                <w:rFonts w:ascii="Tahoma" w:hAnsi="Tahoma" w:cs="Tahoma"/>
                <w:b/>
                <w:sz w:val="18"/>
                <w:szCs w:val="18"/>
              </w:rPr>
              <w:t>udżetowani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</w:tr>
      <w:tr w:rsidR="00D86BE1" w14:paraId="5711C2B4" w14:textId="77777777" w:rsidTr="00192C1A">
        <w:trPr>
          <w:cantSplit/>
          <w:trHeight w:val="184"/>
        </w:trPr>
        <w:tc>
          <w:tcPr>
            <w:tcW w:w="290" w:type="pct"/>
            <w:gridSpan w:val="3"/>
            <w:noWrap/>
          </w:tcPr>
          <w:p w14:paraId="0C06F297" w14:textId="05D5A52F" w:rsidR="00D86BE1" w:rsidRPr="0080005C" w:rsidRDefault="00D86BE1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10" w:type="pct"/>
          </w:tcPr>
          <w:p w14:paraId="019548AD" w14:textId="77777777" w:rsid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sporządzania kalkulacji kosztów przeprowadzenia badania klinicznego z uwzględnieniem schematu wizyt,  procedur medycznych, kosztów administracyjnych w oparciu o cenniki zawartych umów z Konsorcjantami, Podwykonawcami, Partnerami</w:t>
            </w:r>
          </w:p>
        </w:tc>
      </w:tr>
      <w:tr w:rsidR="00EB65C6" w14:paraId="4F161AE7" w14:textId="77777777" w:rsidTr="00192C1A">
        <w:trPr>
          <w:cantSplit/>
          <w:trHeight w:val="184"/>
        </w:trPr>
        <w:tc>
          <w:tcPr>
            <w:tcW w:w="290" w:type="pct"/>
            <w:gridSpan w:val="3"/>
            <w:noWrap/>
          </w:tcPr>
          <w:p w14:paraId="0D9F5A86" w14:textId="7B23B1A1" w:rsidR="00EB65C6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10" w:type="pct"/>
          </w:tcPr>
          <w:p w14:paraId="35606BD8" w14:textId="3EA9D1EB" w:rsidR="00EB65C6" w:rsidRDefault="00EB65C6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EB65C6">
              <w:rPr>
                <w:rFonts w:ascii="Tahoma" w:hAnsi="Tahoma" w:cs="Tahoma"/>
                <w:sz w:val="18"/>
                <w:szCs w:val="18"/>
              </w:rPr>
              <w:t xml:space="preserve">Możliwość podpinania zewnętrznych cenników np. w formie plików xls </w:t>
            </w:r>
            <w:r w:rsidR="00EF1BEF">
              <w:rPr>
                <w:rFonts w:ascii="Tahoma" w:hAnsi="Tahoma" w:cs="Tahoma"/>
                <w:sz w:val="18"/>
                <w:szCs w:val="18"/>
              </w:rPr>
              <w:t xml:space="preserve">itp., Wykonawca przygotuje szablon </w:t>
            </w:r>
            <w:r w:rsidR="004D28E2">
              <w:rPr>
                <w:rFonts w:ascii="Tahoma" w:hAnsi="Tahoma" w:cs="Tahoma"/>
                <w:sz w:val="18"/>
                <w:szCs w:val="18"/>
              </w:rPr>
              <w:t xml:space="preserve">takiego cennika aby zapewnić bezkolizyjny import danych </w:t>
            </w:r>
          </w:p>
        </w:tc>
      </w:tr>
      <w:tr w:rsidR="00D86BE1" w14:paraId="78CC4A39" w14:textId="77777777" w:rsidTr="00192C1A">
        <w:trPr>
          <w:cantSplit/>
          <w:trHeight w:val="182"/>
        </w:trPr>
        <w:tc>
          <w:tcPr>
            <w:tcW w:w="290" w:type="pct"/>
            <w:gridSpan w:val="3"/>
            <w:noWrap/>
          </w:tcPr>
          <w:p w14:paraId="5F675386" w14:textId="1313E5AC" w:rsidR="00D86BE1" w:rsidRPr="0080005C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19FC22B5" w14:textId="77777777" w:rsid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Funkcjonalność definiowania wewnętrznych cenników usług, identyfikowanych przez kody ICD lub własne usługi niepołączone z ICD.</w:t>
            </w:r>
          </w:p>
        </w:tc>
      </w:tr>
      <w:tr w:rsidR="00D86BE1" w14:paraId="3D815418" w14:textId="77777777" w:rsidTr="00192C1A">
        <w:trPr>
          <w:cantSplit/>
          <w:trHeight w:val="182"/>
        </w:trPr>
        <w:tc>
          <w:tcPr>
            <w:tcW w:w="290" w:type="pct"/>
            <w:gridSpan w:val="3"/>
            <w:noWrap/>
          </w:tcPr>
          <w:p w14:paraId="5048700E" w14:textId="3230A3CB" w:rsidR="00D86BE1" w:rsidRPr="0080005C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05FFB2F7" w14:textId="77777777" w:rsid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Moduł umożliwia grupowanie procedur wraz z wycenami, w celu tworzenia kosztorysu przyszłego badania.</w:t>
            </w:r>
          </w:p>
        </w:tc>
      </w:tr>
      <w:tr w:rsidR="00D86BE1" w:rsidRPr="002D798F" w14:paraId="1A554C37" w14:textId="77777777" w:rsidTr="00192C1A">
        <w:trPr>
          <w:cantSplit/>
          <w:trHeight w:val="369"/>
        </w:trPr>
        <w:tc>
          <w:tcPr>
            <w:tcW w:w="290" w:type="pct"/>
            <w:gridSpan w:val="3"/>
            <w:noWrap/>
          </w:tcPr>
          <w:p w14:paraId="2583F68F" w14:textId="512234E0" w:rsidR="00D86BE1" w:rsidRPr="0080005C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52969D9F" w14:textId="77777777" w:rsidR="00D86BE1" w:rsidRPr="002D798F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Moduł posiada funkcjonalność analizy zyskowności przyszłych badań, pozwalającą na przeprowadzenie symulacji kosztów po uwzględnieniu:</w:t>
            </w:r>
          </w:p>
          <w:p w14:paraId="7729B626" w14:textId="77777777" w:rsidR="00D86BE1" w:rsidRPr="002D798F" w:rsidRDefault="00D86BE1" w:rsidP="007B0056">
            <w:pPr>
              <w:pStyle w:val="Akapitzlist"/>
              <w:numPr>
                <w:ilvl w:val="0"/>
                <w:numId w:val="24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Wyceny usług zaproponowanej przez sponsora;</w:t>
            </w:r>
          </w:p>
          <w:p w14:paraId="163DC465" w14:textId="77777777" w:rsidR="00D86BE1" w:rsidRPr="002D798F" w:rsidRDefault="00D86BE1" w:rsidP="007B0056">
            <w:pPr>
              <w:pStyle w:val="Akapitzlist"/>
              <w:numPr>
                <w:ilvl w:val="0"/>
                <w:numId w:val="24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Wewnętrznych cenników usług, zdefiniowanych przez ŚCWBK;</w:t>
            </w:r>
          </w:p>
          <w:p w14:paraId="5AA42271" w14:textId="1065314A" w:rsidR="00D86BE1" w:rsidRPr="002D798F" w:rsidRDefault="00D86BE1" w:rsidP="007B0056">
            <w:pPr>
              <w:pStyle w:val="Akapitzlist"/>
              <w:numPr>
                <w:ilvl w:val="0"/>
                <w:numId w:val="24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Kosztów stałych, ponoszonych przez ŚCWBK , zdefiniowanych w systemie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 CWBK</w:t>
            </w:r>
          </w:p>
          <w:p w14:paraId="65CA3B64" w14:textId="77777777" w:rsidR="00D86BE1" w:rsidRPr="002D798F" w:rsidRDefault="00D86BE1" w:rsidP="007B0056">
            <w:pPr>
              <w:pStyle w:val="Akapitzlist"/>
              <w:numPr>
                <w:ilvl w:val="0"/>
                <w:numId w:val="24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Prawdopodobieństwa rekrutacji określonej liczby pacjentów do badania klinicznego;</w:t>
            </w:r>
          </w:p>
        </w:tc>
      </w:tr>
      <w:tr w:rsidR="00D86BE1" w:rsidRPr="002D798F" w14:paraId="3457A080" w14:textId="77777777" w:rsidTr="00192C1A">
        <w:trPr>
          <w:cantSplit/>
          <w:trHeight w:val="367"/>
        </w:trPr>
        <w:tc>
          <w:tcPr>
            <w:tcW w:w="290" w:type="pct"/>
            <w:gridSpan w:val="3"/>
            <w:noWrap/>
          </w:tcPr>
          <w:p w14:paraId="55598823" w14:textId="1E214D85" w:rsidR="00D86BE1" w:rsidRPr="0080005C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66C87C5B" w14:textId="77777777" w:rsidR="00D86BE1" w:rsidRPr="002D798F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Możliwość zapisywania wyników symulacji wraz z parametrami danej symulacji</w:t>
            </w:r>
          </w:p>
        </w:tc>
      </w:tr>
      <w:tr w:rsidR="00D86BE1" w:rsidRPr="002D798F" w14:paraId="6B4F47F6" w14:textId="77777777" w:rsidTr="00192C1A">
        <w:trPr>
          <w:cantSplit/>
          <w:trHeight w:val="367"/>
        </w:trPr>
        <w:tc>
          <w:tcPr>
            <w:tcW w:w="290" w:type="pct"/>
            <w:gridSpan w:val="3"/>
            <w:noWrap/>
          </w:tcPr>
          <w:p w14:paraId="20B5287E" w14:textId="7EFB6EA3" w:rsidR="00D86BE1" w:rsidRPr="0080005C" w:rsidRDefault="00CA15DD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60DF2304" w14:textId="77777777" w:rsidR="00D86BE1" w:rsidRPr="002D798F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2D798F">
              <w:rPr>
                <w:rFonts w:ascii="Tahoma" w:hAnsi="Tahoma" w:cs="Tahoma"/>
                <w:sz w:val="18"/>
                <w:szCs w:val="18"/>
              </w:rPr>
              <w:t>Możliwość porównywania wykonanych symulacji zyskowności oraz wizualizacja danych na wykresach.</w:t>
            </w:r>
          </w:p>
        </w:tc>
      </w:tr>
      <w:tr w:rsidR="00D86BE1" w:rsidRPr="00CC683E" w14:paraId="6FB46B95" w14:textId="77777777" w:rsidTr="00076CDE">
        <w:trPr>
          <w:cantSplit/>
          <w:trHeight w:val="362"/>
        </w:trPr>
        <w:tc>
          <w:tcPr>
            <w:tcW w:w="5000" w:type="pct"/>
            <w:gridSpan w:val="4"/>
            <w:shd w:val="clear" w:color="auto" w:fill="00B0F0"/>
            <w:noWrap/>
          </w:tcPr>
          <w:p w14:paraId="1B1AD6F0" w14:textId="39070C36" w:rsidR="00D86BE1" w:rsidRPr="00CC683E" w:rsidRDefault="00D86BE1" w:rsidP="00192C1A">
            <w:pPr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CC683E">
              <w:rPr>
                <w:rFonts w:ascii="Tahoma" w:hAnsi="Tahoma" w:cs="Tahoma"/>
                <w:b/>
                <w:sz w:val="18"/>
                <w:szCs w:val="18"/>
              </w:rPr>
              <w:t>Moduł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</w:t>
            </w:r>
            <w:r w:rsidRPr="00CC683E">
              <w:rPr>
                <w:rFonts w:ascii="Tahoma" w:hAnsi="Tahoma" w:cs="Tahoma"/>
                <w:b/>
                <w:sz w:val="18"/>
                <w:szCs w:val="18"/>
              </w:rPr>
              <w:t>rotokoł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Pr="00CC68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</w:t>
            </w:r>
            <w:r w:rsidRPr="00CC683E">
              <w:rPr>
                <w:rFonts w:ascii="Tahoma" w:hAnsi="Tahoma" w:cs="Tahoma"/>
                <w:b/>
                <w:sz w:val="18"/>
                <w:szCs w:val="18"/>
              </w:rPr>
              <w:t>ada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nia</w:t>
            </w:r>
            <w:r w:rsidRPr="00CC683E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</w:tr>
      <w:tr w:rsidR="00CD2862" w:rsidRPr="00CC683E" w14:paraId="0535CC54" w14:textId="77777777" w:rsidTr="00CD2862">
        <w:trPr>
          <w:cantSplit/>
          <w:trHeight w:val="194"/>
        </w:trPr>
        <w:tc>
          <w:tcPr>
            <w:tcW w:w="281" w:type="pct"/>
            <w:gridSpan w:val="2"/>
            <w:shd w:val="clear" w:color="auto" w:fill="FFFFFF" w:themeFill="background1"/>
            <w:noWrap/>
          </w:tcPr>
          <w:p w14:paraId="77902E62" w14:textId="14F0802A" w:rsidR="00CD2862" w:rsidRP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14:paraId="7EE729A6" w14:textId="167F678E" w:rsidR="00CD2862" w:rsidRP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Narzędzie pozwalające na tworzenie schematów wizyt dla nowych badań klinicznych</w:t>
            </w:r>
            <w:r>
              <w:t xml:space="preserve"> </w:t>
            </w:r>
          </w:p>
        </w:tc>
      </w:tr>
      <w:tr w:rsidR="00CD2862" w:rsidRPr="00CC683E" w14:paraId="4F2F0500" w14:textId="77777777" w:rsidTr="00192C1A">
        <w:trPr>
          <w:cantSplit/>
          <w:trHeight w:val="193"/>
        </w:trPr>
        <w:tc>
          <w:tcPr>
            <w:tcW w:w="281" w:type="pct"/>
            <w:gridSpan w:val="2"/>
            <w:shd w:val="clear" w:color="auto" w:fill="FFFFFF" w:themeFill="background1"/>
            <w:noWrap/>
          </w:tcPr>
          <w:p w14:paraId="4CF7E3B9" w14:textId="7D810CBE" w:rsidR="00CD2862" w:rsidRP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14:paraId="5CE819B4" w14:textId="5A573937" w:rsidR="00CD2862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D2862">
              <w:rPr>
                <w:rFonts w:ascii="Tahoma" w:hAnsi="Tahoma" w:cs="Tahoma"/>
                <w:sz w:val="18"/>
                <w:szCs w:val="18"/>
              </w:rPr>
              <w:t>Narzędzie pozwalające na tworzenie protokołu badania klinicznego poprzez uzupełnienie danych oraz korzystanie ze słowników.</w:t>
            </w:r>
          </w:p>
        </w:tc>
      </w:tr>
      <w:tr w:rsidR="00CD2862" w:rsidRPr="00CC683E" w14:paraId="269F2A9E" w14:textId="77777777" w:rsidTr="00192C1A">
        <w:trPr>
          <w:cantSplit/>
          <w:trHeight w:val="193"/>
        </w:trPr>
        <w:tc>
          <w:tcPr>
            <w:tcW w:w="281" w:type="pct"/>
            <w:gridSpan w:val="2"/>
            <w:shd w:val="clear" w:color="auto" w:fill="FFFFFF" w:themeFill="background1"/>
            <w:noWrap/>
          </w:tcPr>
          <w:p w14:paraId="59DFBF71" w14:textId="617BC2F1" w:rsidR="00CD2862" w:rsidRP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14:paraId="77C04836" w14:textId="38108D72" w:rsidR="00CD2862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D2862">
              <w:rPr>
                <w:rFonts w:ascii="Tahoma" w:hAnsi="Tahoma" w:cs="Tahoma"/>
                <w:sz w:val="18"/>
                <w:szCs w:val="18"/>
              </w:rPr>
              <w:t>Funkcjonalność definiowania i edycji  protokołu badania poprzez graficzny interfejs użytkownika.</w:t>
            </w:r>
          </w:p>
        </w:tc>
      </w:tr>
      <w:tr w:rsidR="00D86BE1" w:rsidRPr="00CC683E" w14:paraId="59F9AF32" w14:textId="77777777" w:rsidTr="00192C1A">
        <w:trPr>
          <w:cantSplit/>
          <w:trHeight w:val="367"/>
        </w:trPr>
        <w:tc>
          <w:tcPr>
            <w:tcW w:w="281" w:type="pct"/>
            <w:gridSpan w:val="2"/>
            <w:shd w:val="clear" w:color="auto" w:fill="FFFFFF" w:themeFill="background1"/>
            <w:noWrap/>
          </w:tcPr>
          <w:p w14:paraId="55CAEE7B" w14:textId="225681ED" w:rsidR="00D86BE1" w:rsidRP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  <w:r w:rsidR="00D86BE1" w:rsidRP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14:paraId="5C22B754" w14:textId="7A39A250" w:rsidR="00D86BE1" w:rsidRPr="00D86BE1" w:rsidRDefault="00D86BE1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 xml:space="preserve">Minimalny zakres </w:t>
            </w:r>
            <w:r w:rsidR="00CD2862">
              <w:rPr>
                <w:rFonts w:ascii="Tahoma" w:hAnsi="Tahoma" w:cs="Tahoma"/>
                <w:sz w:val="18"/>
                <w:szCs w:val="18"/>
              </w:rPr>
              <w:t xml:space="preserve"> danych </w:t>
            </w:r>
            <w:r w:rsidRPr="00D86BE1">
              <w:rPr>
                <w:rFonts w:ascii="Tahoma" w:hAnsi="Tahoma" w:cs="Tahoma"/>
                <w:sz w:val="18"/>
                <w:szCs w:val="18"/>
              </w:rPr>
              <w:t>to (szczegółowo definiowane na etapie wykonawczym):</w:t>
            </w:r>
          </w:p>
          <w:p w14:paraId="3AE0068E" w14:textId="1751E8A0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Informacje ogólne</w:t>
            </w:r>
          </w:p>
          <w:p w14:paraId="3F6844C9" w14:textId="1A64FF84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Podstawy teoretyczne</w:t>
            </w:r>
          </w:p>
          <w:p w14:paraId="1E23ACA3" w14:textId="00256DF5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Uzasadnienie i cel badania</w:t>
            </w:r>
          </w:p>
          <w:p w14:paraId="59A2A5FB" w14:textId="5882B430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Plan badania</w:t>
            </w:r>
          </w:p>
          <w:p w14:paraId="4FC673F0" w14:textId="65E36EEA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Dobór uczestników badania i zasady ich wyłączania z badania</w:t>
            </w:r>
          </w:p>
          <w:p w14:paraId="0B5A8B4B" w14:textId="4A97052D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Leczenie</w:t>
            </w:r>
          </w:p>
          <w:p w14:paraId="2B9E6C34" w14:textId="14BF10F1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Ocena skuteczności</w:t>
            </w:r>
          </w:p>
          <w:p w14:paraId="77A9C3F4" w14:textId="2AD03E73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Ocena bezpieczeństwa</w:t>
            </w:r>
          </w:p>
          <w:p w14:paraId="46CF6944" w14:textId="59F78C3F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Statystyka</w:t>
            </w:r>
          </w:p>
          <w:p w14:paraId="1E0638D6" w14:textId="179D472C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Bezpośredni dostęp do danych i dokumentów źródłowych</w:t>
            </w:r>
          </w:p>
          <w:p w14:paraId="6FBF2921" w14:textId="0CD6AC82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Zapewnienie jakości i jej kontrola</w:t>
            </w:r>
          </w:p>
          <w:p w14:paraId="1399CA75" w14:textId="0CA5B614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Etyka</w:t>
            </w:r>
          </w:p>
          <w:p w14:paraId="0DF89A89" w14:textId="563CC037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Zbieranie, przechowywanie i analiza danych; przechowywanie dokumentacji</w:t>
            </w:r>
          </w:p>
          <w:p w14:paraId="154D3DCF" w14:textId="3525AF79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Finansowanie i ubezpieczenie</w:t>
            </w:r>
          </w:p>
          <w:p w14:paraId="4F48DEFA" w14:textId="3158746A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Zasady publikacji</w:t>
            </w:r>
          </w:p>
          <w:p w14:paraId="652BBCDF" w14:textId="7161597C" w:rsidR="00D86BE1" w:rsidRPr="00D86BE1" w:rsidRDefault="00D86BE1" w:rsidP="007B0056">
            <w:pPr>
              <w:pStyle w:val="Akapitzlist"/>
              <w:numPr>
                <w:ilvl w:val="0"/>
                <w:numId w:val="26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Uzupełnienia</w:t>
            </w:r>
          </w:p>
        </w:tc>
      </w:tr>
      <w:tr w:rsidR="00D86BE1" w14:paraId="6804897A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7BEC7247" w14:textId="729A2123" w:rsidR="00D86BE1" w:rsidRPr="0080005C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  <w:r w:rsidR="00D86BE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10" w:type="pct"/>
          </w:tcPr>
          <w:p w14:paraId="289E9D48" w14:textId="48338FCD" w:rsidR="00D86BE1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D86BE1" w:rsidRPr="00CC683E">
              <w:rPr>
                <w:rFonts w:ascii="Tahoma" w:hAnsi="Tahoma" w:cs="Tahoma"/>
                <w:sz w:val="18"/>
                <w:szCs w:val="18"/>
              </w:rPr>
              <w:t xml:space="preserve">recyzyjne definiowanie schematów wizyt dla nowych badań klinicznych (które następnie będą wykorzystywane w module/ zsynchronizowane z modułem </w:t>
            </w:r>
            <w:proofErr w:type="spellStart"/>
            <w:r w:rsidR="00D86BE1" w:rsidRPr="00CC683E">
              <w:rPr>
                <w:rFonts w:ascii="Tahoma" w:hAnsi="Tahoma" w:cs="Tahoma"/>
                <w:sz w:val="18"/>
                <w:szCs w:val="18"/>
              </w:rPr>
              <w:t>eCRF</w:t>
            </w:r>
            <w:proofErr w:type="spellEnd"/>
            <w:r w:rsidR="00D86BE1" w:rsidRPr="00CC683E">
              <w:rPr>
                <w:rFonts w:ascii="Tahoma" w:hAnsi="Tahoma" w:cs="Tahoma"/>
                <w:sz w:val="18"/>
                <w:szCs w:val="18"/>
              </w:rPr>
              <w:t xml:space="preserve">). </w:t>
            </w:r>
          </w:p>
        </w:tc>
      </w:tr>
      <w:tr w:rsidR="00D86BE1" w14:paraId="120CE415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35859F2A" w14:textId="42AA28EF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10" w:type="pct"/>
          </w:tcPr>
          <w:p w14:paraId="6237CEFE" w14:textId="5E1FCA83" w:rsidR="00D86BE1" w:rsidRPr="00CC683E" w:rsidRDefault="00CD2862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D86BE1">
              <w:rPr>
                <w:rFonts w:ascii="Tahoma" w:hAnsi="Tahoma" w:cs="Tahoma"/>
                <w:sz w:val="18"/>
                <w:szCs w:val="18"/>
              </w:rPr>
              <w:t xml:space="preserve">raficzne przedstawienie ścieżki pacjenta w formie schematu </w:t>
            </w:r>
            <w:proofErr w:type="spellStart"/>
            <w:r w:rsidRPr="00D86BE1">
              <w:rPr>
                <w:rFonts w:ascii="Tahoma" w:hAnsi="Tahoma" w:cs="Tahoma"/>
                <w:sz w:val="18"/>
                <w:szCs w:val="18"/>
              </w:rPr>
              <w:t>funkcjonalno</w:t>
            </w:r>
            <w:proofErr w:type="spellEnd"/>
            <w:r w:rsidRPr="00D86BE1">
              <w:rPr>
                <w:rFonts w:ascii="Tahoma" w:hAnsi="Tahoma" w:cs="Tahoma"/>
                <w:sz w:val="18"/>
                <w:szCs w:val="18"/>
              </w:rPr>
              <w:t>–organizacyjnego (schemat blokowy).</w:t>
            </w:r>
          </w:p>
        </w:tc>
      </w:tr>
      <w:tr w:rsidR="00D86BE1" w14:paraId="22C82E45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1B1658DA" w14:textId="3B92D4BB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10" w:type="pct"/>
          </w:tcPr>
          <w:p w14:paraId="2EDBBFB7" w14:textId="77777777" w:rsidR="00D86BE1" w:rsidRPr="00D86BE1" w:rsidRDefault="00D86BE1" w:rsidP="00D86BE1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Użytkownik powinien mieć możliwość  definiowania w aplikacji minimum:</w:t>
            </w:r>
          </w:p>
          <w:p w14:paraId="3F56A4E6" w14:textId="5E8E27C2" w:rsidR="00D86BE1" w:rsidRPr="00D86BE1" w:rsidRDefault="00D86BE1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Liczby i harmonogramu wizyt;</w:t>
            </w:r>
          </w:p>
          <w:p w14:paraId="7A00E817" w14:textId="7F698610" w:rsidR="00D86BE1" w:rsidRPr="00D86BE1" w:rsidRDefault="00D86BE1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Zakresu usług wykonywanych na poszczególnych wizytach;</w:t>
            </w:r>
          </w:p>
          <w:p w14:paraId="0FD4A0B6" w14:textId="2501CA3C" w:rsidR="00D86BE1" w:rsidRPr="00D86BE1" w:rsidRDefault="00D86BE1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Formularzy wypełniane dla poszczególnych usług</w:t>
            </w:r>
          </w:p>
          <w:p w14:paraId="6B261E63" w14:textId="41B6CB5E" w:rsidR="00D86BE1" w:rsidRPr="00D86BE1" w:rsidRDefault="00D86BE1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Kryteriów widoczności formularzy dla określonych grup użytkowników</w:t>
            </w:r>
          </w:p>
          <w:p w14:paraId="435B5B3E" w14:textId="75444CCB" w:rsidR="00D86BE1" w:rsidRPr="00D86BE1" w:rsidRDefault="00CD2862" w:rsidP="00076CDE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D86BE1" w:rsidRPr="00D86BE1">
              <w:rPr>
                <w:rFonts w:ascii="Tahoma" w:hAnsi="Tahoma" w:cs="Tahoma"/>
                <w:sz w:val="18"/>
                <w:szCs w:val="18"/>
              </w:rPr>
              <w:t>eguł widoczności określonych typów wizyt, w zależności od aktualnego statusu uczestnika w badaniu</w:t>
            </w:r>
          </w:p>
        </w:tc>
      </w:tr>
      <w:tr w:rsidR="00D86BE1" w14:paraId="5E6F3377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491C9969" w14:textId="2B6E1BDF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10" w:type="pct"/>
          </w:tcPr>
          <w:p w14:paraId="69362D27" w14:textId="4AF921DC" w:rsidR="00D86BE1" w:rsidRP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 xml:space="preserve">Moduł zapewni przygotowanie odrębnych schematów wizyt dla różnych faz badania (np. faza kliniczna, faza </w:t>
            </w:r>
            <w:proofErr w:type="spellStart"/>
            <w:r w:rsidRPr="00D86BE1">
              <w:rPr>
                <w:rFonts w:ascii="Tahoma" w:hAnsi="Tahoma" w:cs="Tahoma"/>
                <w:sz w:val="18"/>
                <w:szCs w:val="18"/>
              </w:rPr>
              <w:t>follow-up</w:t>
            </w:r>
            <w:proofErr w:type="spellEnd"/>
            <w:r w:rsidRPr="00D86BE1">
              <w:rPr>
                <w:rFonts w:ascii="Tahoma" w:hAnsi="Tahoma" w:cs="Tahoma"/>
                <w:sz w:val="18"/>
                <w:szCs w:val="18"/>
              </w:rPr>
              <w:t>), różnych typów badań w ramach jednego projektu (np. badanie obserwacyjne, badanie klinicznie) jak również dla odrębnych grup klinicznych w przypadku badań otwartych.</w:t>
            </w:r>
          </w:p>
        </w:tc>
      </w:tr>
      <w:tr w:rsidR="00D86BE1" w14:paraId="30CEF80A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75C0AF9E" w14:textId="7065BDD5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710" w:type="pct"/>
          </w:tcPr>
          <w:p w14:paraId="7C1E4877" w14:textId="36B9F936" w:rsidR="00D86BE1" w:rsidRP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Możliwość zdefiniowania w protokole wizyt dodatkowych, które odbywają się w terminach innych niż wizyty określone w harmonogramie.</w:t>
            </w:r>
          </w:p>
        </w:tc>
      </w:tr>
      <w:tr w:rsidR="00D86BE1" w14:paraId="31B84F24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6242B44A" w14:textId="4AAC85B2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710" w:type="pct"/>
          </w:tcPr>
          <w:p w14:paraId="340B5493" w14:textId="7D207E6A" w:rsidR="00D86BE1" w:rsidRP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W ramach pojedynczej wizyty w protokole możliwość zdefiniowania usług jakie należy wykonać i zakodować w ramach danej wizyty (np. EEG, Wywiad, Leki, Morfologia itp</w:t>
            </w:r>
            <w:r w:rsidR="005F77A7">
              <w:rPr>
                <w:rFonts w:ascii="Tahoma" w:hAnsi="Tahoma" w:cs="Tahoma"/>
                <w:sz w:val="18"/>
                <w:szCs w:val="18"/>
              </w:rPr>
              <w:t>.</w:t>
            </w:r>
            <w:r w:rsidRPr="00D86BE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86BE1" w14:paraId="6B0939FE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06C0D35A" w14:textId="368668BE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710" w:type="pct"/>
          </w:tcPr>
          <w:p w14:paraId="2E78CACF" w14:textId="51599AAB" w:rsidR="00D86BE1" w:rsidRP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Użytkownik może zdefiniować zakres pobieranych danych, poprzez ograniczenie zbioru usług, zakresu dat lub konkretnych formularzy.</w:t>
            </w:r>
          </w:p>
        </w:tc>
      </w:tr>
      <w:tr w:rsidR="00D86BE1" w14:paraId="0563DDBD" w14:textId="77777777" w:rsidTr="00192C1A">
        <w:trPr>
          <w:cantSplit/>
          <w:trHeight w:val="356"/>
        </w:trPr>
        <w:tc>
          <w:tcPr>
            <w:tcW w:w="290" w:type="pct"/>
            <w:gridSpan w:val="3"/>
            <w:noWrap/>
          </w:tcPr>
          <w:p w14:paraId="5C02BA76" w14:textId="4D8875AF" w:rsidR="00D86BE1" w:rsidRDefault="00CD2862" w:rsidP="00192C1A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710" w:type="pct"/>
          </w:tcPr>
          <w:p w14:paraId="6FB81E00" w14:textId="2082A5C2" w:rsidR="00D86BE1" w:rsidRPr="00D86BE1" w:rsidRDefault="00D86BE1" w:rsidP="00192C1A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Możliwość pobrania formularzy zdefiniowanych w graficznym interfejsie użytkowników w postaci plików szablonów, celem ich przeniesienia do innych  modułów i wykorzystania w innych tworzonych protokołach  badań klinicznych.</w:t>
            </w:r>
          </w:p>
        </w:tc>
      </w:tr>
      <w:tr w:rsidR="00CC683E" w:rsidRPr="00987E28" w14:paraId="51322B59" w14:textId="77777777" w:rsidTr="00C826A8">
        <w:trPr>
          <w:cantSplit/>
          <w:trHeight w:val="25"/>
        </w:trPr>
        <w:tc>
          <w:tcPr>
            <w:tcW w:w="5000" w:type="pct"/>
            <w:gridSpan w:val="4"/>
            <w:shd w:val="clear" w:color="auto" w:fill="00B0F0"/>
            <w:noWrap/>
          </w:tcPr>
          <w:p w14:paraId="6B4856AD" w14:textId="4F8AEE57" w:rsidR="00CC683E" w:rsidRPr="00CC683E" w:rsidRDefault="00CC683E" w:rsidP="00E23792">
            <w:pPr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C683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Administrator</w:t>
            </w:r>
          </w:p>
        </w:tc>
      </w:tr>
      <w:tr w:rsidR="00747B26" w:rsidRPr="00987E28" w14:paraId="1F09928D" w14:textId="77777777" w:rsidTr="00C826A8">
        <w:trPr>
          <w:cantSplit/>
          <w:trHeight w:val="32"/>
        </w:trPr>
        <w:tc>
          <w:tcPr>
            <w:tcW w:w="211" w:type="pct"/>
            <w:noWrap/>
          </w:tcPr>
          <w:p w14:paraId="44C17EAF" w14:textId="062D724F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37082F06" w14:textId="77777777" w:rsidR="00747B26" w:rsidRDefault="00747B26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Zarządzanie uprawnieniami użytkowników</w:t>
            </w:r>
            <w:r w:rsidRPr="000956C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. </w:t>
            </w:r>
          </w:p>
          <w:p w14:paraId="1C815AF4" w14:textId="77777777" w:rsidR="00761981" w:rsidRDefault="00747B26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956C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Każdy użytkownik systemu </w:t>
            </w:r>
            <w:r w:rsidR="000602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CWBK </w:t>
            </w:r>
            <w:r w:rsidRPr="000956C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musi mieć odrębny login i hasło. Jakakolwiek funkcjonalność systemu (niezależnie od ilości modułów) będzie dostępna dla użytkownika dopiero po jego zalogowaniu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r w:rsidRPr="000956C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</w:t>
            </w:r>
          </w:p>
          <w:p w14:paraId="4E25E686" w14:textId="14988909" w:rsidR="00747B26" w:rsidRPr="00614D79" w:rsidRDefault="00761981" w:rsidP="00E23792">
            <w:pPr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System musi zapewnić </w:t>
            </w:r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uwierzytelnieni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</w:t>
            </w:r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wieloskładnikow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</w:t>
            </w:r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(ang. Multi-</w:t>
            </w:r>
            <w:proofErr w:type="spellStart"/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Factor</w:t>
            </w:r>
            <w:proofErr w:type="spellEnd"/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Authentication</w:t>
            </w:r>
            <w:proofErr w:type="spellEnd"/>
            <w:r w:rsidRPr="0076198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– MFA)</w:t>
            </w:r>
          </w:p>
        </w:tc>
      </w:tr>
      <w:tr w:rsidR="00747B26" w:rsidRPr="00987E28" w14:paraId="28E7EC5A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34AD120C" w14:textId="2C2CA554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4F83EF82" w14:textId="561A90B1" w:rsidR="00747B26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Zarządzanie użytkownikami: </w:t>
            </w:r>
          </w:p>
          <w:p w14:paraId="626709D4" w14:textId="66613397" w:rsidR="00747B26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Dodawanie użytkowników z możliwością określenia ważności konta</w:t>
            </w:r>
          </w:p>
          <w:p w14:paraId="3A051913" w14:textId="6B19528B" w:rsidR="00747B26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Blokada oraz edycja kont </w:t>
            </w:r>
          </w:p>
          <w:p w14:paraId="492E10E0" w14:textId="77777777" w:rsidR="00747B26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8A7F02">
              <w:rPr>
                <w:rFonts w:ascii="Tahoma" w:hAnsi="Tahoma" w:cs="Tahoma"/>
                <w:sz w:val="18"/>
                <w:szCs w:val="18"/>
              </w:rPr>
              <w:t>Możliwość nadawania użytkownikom uprawnień (przez użytkownika typu Administrator) do określonych modułów i określonych funkcji w ramach danego modułu niezależnie.</w:t>
            </w:r>
          </w:p>
          <w:p w14:paraId="57209AE6" w14:textId="653E240D" w:rsidR="00747B26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8A7F02">
              <w:rPr>
                <w:rFonts w:ascii="Tahoma" w:hAnsi="Tahoma" w:cs="Tahoma"/>
                <w:sz w:val="18"/>
                <w:szCs w:val="18"/>
              </w:rPr>
              <w:t>worzenie</w:t>
            </w:r>
            <w:r>
              <w:rPr>
                <w:rFonts w:ascii="Tahoma" w:hAnsi="Tahoma" w:cs="Tahoma"/>
                <w:sz w:val="18"/>
                <w:szCs w:val="18"/>
              </w:rPr>
              <w:t>/ edycja/ usuwanie</w:t>
            </w:r>
            <w:r w:rsidRPr="008A7F02">
              <w:rPr>
                <w:rFonts w:ascii="Tahoma" w:hAnsi="Tahoma" w:cs="Tahoma"/>
                <w:sz w:val="18"/>
                <w:szCs w:val="18"/>
              </w:rPr>
              <w:t xml:space="preserve"> nieograniczonej liczby grup użytkowników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z możliwością definiowania uprawnień do poszczególnych modułów</w:t>
            </w:r>
          </w:p>
          <w:p w14:paraId="67EA3D0A" w14:textId="77777777" w:rsidR="00747B26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8A7F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8A7F02">
              <w:rPr>
                <w:rFonts w:ascii="Tahoma" w:hAnsi="Tahoma" w:cs="Tahoma"/>
                <w:sz w:val="18"/>
                <w:szCs w:val="18"/>
              </w:rPr>
              <w:t>adawanie grupom uprawnień w zakresie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poszczególnych funkcjonalności danego modułu</w:t>
            </w:r>
          </w:p>
          <w:p w14:paraId="6E9A1A18" w14:textId="1EB4CC18" w:rsidR="00747B26" w:rsidRPr="008A7F02" w:rsidRDefault="00747B26" w:rsidP="007B0056">
            <w:pPr>
              <w:pStyle w:val="Akapitzlist"/>
              <w:numPr>
                <w:ilvl w:val="0"/>
                <w:numId w:val="20"/>
              </w:numPr>
              <w:ind w:left="357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A325AE">
              <w:rPr>
                <w:rFonts w:ascii="Tahoma" w:hAnsi="Tahoma" w:cs="Tahoma"/>
                <w:sz w:val="18"/>
                <w:szCs w:val="18"/>
              </w:rPr>
              <w:t xml:space="preserve">graniczenie widocznych danych tylko do </w:t>
            </w:r>
            <w:r>
              <w:rPr>
                <w:rFonts w:ascii="Tahoma" w:hAnsi="Tahoma" w:cs="Tahoma"/>
                <w:sz w:val="18"/>
                <w:szCs w:val="18"/>
              </w:rPr>
              <w:t>uczestników</w:t>
            </w:r>
            <w:r w:rsidRPr="00A325AE">
              <w:rPr>
                <w:rFonts w:ascii="Tahoma" w:hAnsi="Tahoma" w:cs="Tahoma"/>
                <w:sz w:val="18"/>
                <w:szCs w:val="18"/>
              </w:rPr>
              <w:t xml:space="preserve"> z danej jednostki dla określonych grup użytkowników</w:t>
            </w:r>
          </w:p>
        </w:tc>
      </w:tr>
      <w:tr w:rsidR="00747B26" w:rsidRPr="00987E28" w14:paraId="489F3F06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45F378A7" w14:textId="26CE9E74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28686960" w14:textId="7AD1594F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zdefiniowania przez administratora i </w:t>
            </w:r>
            <w:r w:rsidRPr="000956C9">
              <w:rPr>
                <w:rFonts w:ascii="Tahoma" w:hAnsi="Tahoma" w:cs="Tahoma"/>
                <w:sz w:val="18"/>
                <w:szCs w:val="18"/>
              </w:rPr>
              <w:t>wymusz</w:t>
            </w:r>
            <w:r>
              <w:rPr>
                <w:rFonts w:ascii="Tahoma" w:hAnsi="Tahoma" w:cs="Tahoma"/>
                <w:sz w:val="18"/>
                <w:szCs w:val="18"/>
              </w:rPr>
              <w:t>enia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 na użytkowniku utworzeni</w:t>
            </w:r>
            <w:r>
              <w:rPr>
                <w:rFonts w:ascii="Tahoma" w:hAnsi="Tahoma" w:cs="Tahoma"/>
                <w:sz w:val="18"/>
                <w:szCs w:val="18"/>
              </w:rPr>
              <w:t xml:space="preserve">a odpowiedniego 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hasła, </w:t>
            </w:r>
            <w:r>
              <w:rPr>
                <w:rFonts w:ascii="Tahoma" w:hAnsi="Tahoma" w:cs="Tahoma"/>
                <w:sz w:val="18"/>
                <w:szCs w:val="18"/>
              </w:rPr>
              <w:t xml:space="preserve">(spełniającego określone wymogi dotyczące złożoności hasła oraz częstotliwości jego zmiany np. 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złożonego z co najmniej </w:t>
            </w:r>
            <w:r w:rsidR="00761981">
              <w:rPr>
                <w:rFonts w:ascii="Tahoma" w:hAnsi="Tahoma" w:cs="Tahoma"/>
                <w:sz w:val="18"/>
                <w:szCs w:val="18"/>
              </w:rPr>
              <w:t>1</w:t>
            </w:r>
            <w:r w:rsidR="000668E2">
              <w:rPr>
                <w:rFonts w:ascii="Tahoma" w:hAnsi="Tahoma" w:cs="Tahoma"/>
                <w:sz w:val="18"/>
                <w:szCs w:val="18"/>
              </w:rPr>
              <w:t>2</w:t>
            </w:r>
            <w:r w:rsidR="00761981" w:rsidRPr="00095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956C9">
              <w:rPr>
                <w:rFonts w:ascii="Tahoma" w:hAnsi="Tahoma" w:cs="Tahoma"/>
                <w:sz w:val="18"/>
                <w:szCs w:val="18"/>
              </w:rPr>
              <w:t>znaków w tym co najmniej 1 cyfry, 1 dużej litery oraz 1 znaku specjalnego</w:t>
            </w:r>
            <w:r>
              <w:rPr>
                <w:rFonts w:ascii="Tahoma" w:hAnsi="Tahoma" w:cs="Tahoma"/>
                <w:sz w:val="18"/>
                <w:szCs w:val="18"/>
              </w:rPr>
              <w:t>, wymuszenie zmiany hasła co miesiąc)</w:t>
            </w:r>
            <w:r w:rsidRPr="000956C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747B26" w:rsidRPr="00987E28" w14:paraId="483E3241" w14:textId="77777777" w:rsidTr="00C826A8">
        <w:trPr>
          <w:cantSplit/>
          <w:trHeight w:val="408"/>
        </w:trPr>
        <w:tc>
          <w:tcPr>
            <w:tcW w:w="211" w:type="pct"/>
            <w:noWrap/>
          </w:tcPr>
          <w:p w14:paraId="0F4BDD2F" w14:textId="4CC7FC00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6C710E4B" w14:textId="7C26EDCE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956C9">
              <w:rPr>
                <w:rFonts w:ascii="Tahoma" w:hAnsi="Tahoma" w:cs="Tahoma"/>
                <w:sz w:val="18"/>
                <w:szCs w:val="18"/>
              </w:rPr>
              <w:t xml:space="preserve">Hasła </w:t>
            </w:r>
            <w:r>
              <w:rPr>
                <w:rFonts w:ascii="Tahoma" w:hAnsi="Tahoma" w:cs="Tahoma"/>
                <w:sz w:val="18"/>
                <w:szCs w:val="18"/>
              </w:rPr>
              <w:t xml:space="preserve">użytkowników oraz inne administracyjne np. do bazy danych czy na potrzeby kopii zapasowej 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muszą być </w:t>
            </w:r>
            <w:r w:rsidRPr="000956C9">
              <w:rPr>
                <w:rFonts w:ascii="Tahoma" w:hAnsi="Tahoma" w:cs="Tahoma"/>
                <w:sz w:val="18"/>
                <w:szCs w:val="18"/>
              </w:rPr>
              <w:t>przechowywane w bazie danych w sposób zaszyfrowany</w:t>
            </w:r>
          </w:p>
        </w:tc>
      </w:tr>
      <w:tr w:rsidR="00747B26" w:rsidRPr="00987E28" w14:paraId="169C2CF6" w14:textId="77777777" w:rsidTr="00C826A8">
        <w:trPr>
          <w:cantSplit/>
          <w:trHeight w:val="408"/>
        </w:trPr>
        <w:tc>
          <w:tcPr>
            <w:tcW w:w="211" w:type="pct"/>
            <w:noWrap/>
          </w:tcPr>
          <w:p w14:paraId="753AB3D6" w14:textId="7DD2CD3B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681206CF" w14:textId="44583E7B" w:rsidR="00747B26" w:rsidRPr="000956C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zdefiniowania przez administratora czasu po jakim system powinien</w:t>
            </w:r>
            <w:r w:rsidRPr="008A7F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A7F02">
              <w:rPr>
                <w:rFonts w:ascii="Tahoma" w:hAnsi="Tahoma" w:cs="Tahoma"/>
                <w:sz w:val="18"/>
                <w:szCs w:val="18"/>
              </w:rPr>
              <w:t>wylogowywać</w:t>
            </w:r>
            <w:proofErr w:type="spellEnd"/>
            <w:r w:rsidRPr="008A7F02">
              <w:rPr>
                <w:rFonts w:ascii="Tahoma" w:hAnsi="Tahoma" w:cs="Tahoma"/>
                <w:sz w:val="18"/>
                <w:szCs w:val="18"/>
              </w:rPr>
              <w:t xml:space="preserve"> lub blokować sesję użytkownika</w:t>
            </w:r>
          </w:p>
        </w:tc>
      </w:tr>
      <w:tr w:rsidR="00747B26" w:rsidRPr="00987E28" w14:paraId="3ADF9F50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5F8D1A0D" w14:textId="5CB28A9E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432D45E8" w14:textId="1C31B7F0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956C9">
              <w:rPr>
                <w:rFonts w:ascii="Tahoma" w:hAnsi="Tahoma" w:cs="Tahoma"/>
                <w:sz w:val="18"/>
                <w:szCs w:val="18"/>
              </w:rPr>
              <w:t>Syste</w:t>
            </w:r>
            <w:r>
              <w:rPr>
                <w:rFonts w:ascii="Tahoma" w:hAnsi="Tahoma" w:cs="Tahoma"/>
                <w:sz w:val="18"/>
                <w:szCs w:val="18"/>
              </w:rPr>
              <w:t xml:space="preserve">m 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musi tworzyć i utrzymywać log systemu, rejestrujący wszystkich użytkowników systemu i wykonane przez nich </w:t>
            </w:r>
            <w:r>
              <w:rPr>
                <w:rFonts w:ascii="Tahoma" w:hAnsi="Tahoma" w:cs="Tahoma"/>
                <w:sz w:val="18"/>
                <w:szCs w:val="18"/>
              </w:rPr>
              <w:t>wszystkie operacje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  z możliwością analizy historii zmienianych wartości danych.</w:t>
            </w:r>
          </w:p>
        </w:tc>
      </w:tr>
      <w:tr w:rsidR="00747B26" w:rsidRPr="00987E28" w14:paraId="3EAFA794" w14:textId="77777777" w:rsidTr="009748B0">
        <w:trPr>
          <w:cantSplit/>
        </w:trPr>
        <w:tc>
          <w:tcPr>
            <w:tcW w:w="211" w:type="pct"/>
            <w:noWrap/>
          </w:tcPr>
          <w:p w14:paraId="66F4F1AE" w14:textId="055D1246" w:rsidR="00747B26" w:rsidRPr="00CA15DD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04FA0118" w14:textId="5C8BAC2E" w:rsidR="00747B26" w:rsidRPr="00CA15DD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 xml:space="preserve">Administrator musi mieć możliwość: </w:t>
            </w:r>
          </w:p>
          <w:p w14:paraId="53F60F96" w14:textId="2857B496" w:rsidR="00747B26" w:rsidRPr="00CA15DD" w:rsidRDefault="00747B26" w:rsidP="007B0056">
            <w:pPr>
              <w:pStyle w:val="Akapitzlist"/>
              <w:numPr>
                <w:ilvl w:val="0"/>
                <w:numId w:val="21"/>
              </w:numPr>
              <w:ind w:left="216" w:hanging="216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>Usuwania zapytań/wyszukiwania innych użytkowników,</w:t>
            </w:r>
          </w:p>
          <w:p w14:paraId="21C0DD23" w14:textId="6C66FAB9" w:rsidR="00747B26" w:rsidRPr="00CA15DD" w:rsidRDefault="00747B26" w:rsidP="007B0056">
            <w:pPr>
              <w:pStyle w:val="Akapitzlist"/>
              <w:numPr>
                <w:ilvl w:val="0"/>
                <w:numId w:val="21"/>
              </w:numPr>
              <w:ind w:left="216" w:hanging="216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>Edytowania zapytań/wyszukiwania innych użytkowników,</w:t>
            </w:r>
          </w:p>
          <w:p w14:paraId="7EF053EA" w14:textId="2C545DB5" w:rsidR="00747B26" w:rsidRPr="00CA15DD" w:rsidRDefault="00747B26" w:rsidP="007B0056">
            <w:pPr>
              <w:pStyle w:val="Akapitzlist"/>
              <w:numPr>
                <w:ilvl w:val="0"/>
                <w:numId w:val="21"/>
              </w:numPr>
              <w:ind w:left="216" w:hanging="216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>Uruchamiania zapytań innych użytkowników,</w:t>
            </w:r>
          </w:p>
          <w:p w14:paraId="288F0E93" w14:textId="77777777" w:rsidR="00747B26" w:rsidRPr="00CA15DD" w:rsidRDefault="00747B26" w:rsidP="007B0056">
            <w:pPr>
              <w:pStyle w:val="Akapitzlist"/>
              <w:numPr>
                <w:ilvl w:val="0"/>
                <w:numId w:val="21"/>
              </w:numPr>
              <w:ind w:left="216" w:hanging="216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>Podglądu zapytań innych użytkowników.</w:t>
            </w:r>
          </w:p>
          <w:p w14:paraId="5DE8952C" w14:textId="1EA8E632" w:rsidR="00747B26" w:rsidRPr="00CA15DD" w:rsidRDefault="00747B26" w:rsidP="007B0056">
            <w:pPr>
              <w:pStyle w:val="Akapitzlist"/>
              <w:numPr>
                <w:ilvl w:val="0"/>
                <w:numId w:val="21"/>
              </w:numPr>
              <w:ind w:left="216" w:hanging="216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CA15DD">
              <w:rPr>
                <w:rFonts w:ascii="Tahoma" w:hAnsi="Tahoma" w:cs="Tahoma"/>
                <w:sz w:val="18"/>
                <w:szCs w:val="18"/>
              </w:rPr>
              <w:t xml:space="preserve">Generowania plików programu typu </w:t>
            </w:r>
            <w:proofErr w:type="spellStart"/>
            <w:r w:rsidRPr="00CA15DD">
              <w:rPr>
                <w:rFonts w:ascii="Tahoma" w:hAnsi="Tahoma" w:cs="Tahoma"/>
                <w:sz w:val="18"/>
                <w:szCs w:val="18"/>
              </w:rPr>
              <w:t>xlsx</w:t>
            </w:r>
            <w:proofErr w:type="spellEnd"/>
            <w:r w:rsidRPr="00CA15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CA15DD">
              <w:rPr>
                <w:rFonts w:ascii="Tahoma" w:hAnsi="Tahoma" w:cs="Tahoma"/>
                <w:sz w:val="18"/>
                <w:szCs w:val="18"/>
              </w:rPr>
              <w:t>csv</w:t>
            </w:r>
            <w:proofErr w:type="spellEnd"/>
          </w:p>
        </w:tc>
      </w:tr>
      <w:tr w:rsidR="00747B26" w:rsidRPr="00987E28" w14:paraId="49A83AE3" w14:textId="77777777" w:rsidTr="00D86BE1">
        <w:trPr>
          <w:cantSplit/>
        </w:trPr>
        <w:tc>
          <w:tcPr>
            <w:tcW w:w="211" w:type="pct"/>
            <w:noWrap/>
          </w:tcPr>
          <w:p w14:paraId="436F77DB" w14:textId="342D8371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2655EE6B" w14:textId="16B76837" w:rsidR="00747B26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747B26">
              <w:rPr>
                <w:rFonts w:ascii="Tahoma" w:hAnsi="Tahoma" w:cs="Tahoma"/>
                <w:sz w:val="18"/>
                <w:szCs w:val="18"/>
              </w:rPr>
              <w:t>Wszystkie czynności wykonywane w Systemie po stronie użytkownika lub administratora muszą być rejestrowane (pełna rozliczalność systemu)</w:t>
            </w:r>
          </w:p>
        </w:tc>
      </w:tr>
      <w:tr w:rsidR="00747B26" w:rsidRPr="00987E28" w14:paraId="29ACDAEA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29B22F42" w14:textId="43438F37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33CBBA0A" w14:textId="1D234ACF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Możliwość </w:t>
            </w:r>
            <w:r w:rsidRPr="00637FF5">
              <w:rPr>
                <w:rFonts w:ascii="Tahoma" w:hAnsi="Tahoma" w:cs="Tahoma"/>
                <w:sz w:val="18"/>
                <w:szCs w:val="18"/>
              </w:rPr>
              <w:t>zarządzani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637FF5">
              <w:rPr>
                <w:rFonts w:ascii="Tahoma" w:hAnsi="Tahoma" w:cs="Tahoma"/>
                <w:sz w:val="18"/>
                <w:szCs w:val="18"/>
              </w:rPr>
              <w:t xml:space="preserve"> dokumentacją bieżących oraz zakończonych badań klinicznych i projektów naukowych w celu długotrwałego przechowywania.</w:t>
            </w:r>
          </w:p>
        </w:tc>
      </w:tr>
      <w:tr w:rsidR="00747B26" w:rsidRPr="00987E28" w14:paraId="04044EF0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11EF5A0B" w14:textId="032C55E3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265E2027" w14:textId="72198765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Funkcjonalność o</w:t>
            </w:r>
            <w:r w:rsidRPr="00637FF5">
              <w:rPr>
                <w:rFonts w:ascii="Tahoma" w:hAnsi="Tahoma" w:cs="Tahoma"/>
                <w:sz w:val="18"/>
                <w:szCs w:val="18"/>
              </w:rPr>
              <w:t>znaczani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637FF5">
              <w:rPr>
                <w:rFonts w:ascii="Tahoma" w:hAnsi="Tahoma" w:cs="Tahoma"/>
                <w:sz w:val="18"/>
                <w:szCs w:val="18"/>
              </w:rPr>
              <w:t xml:space="preserve"> dokumentów metadanymi i wyszukiwanie tych dokumentów z użyciem metadanych</w:t>
            </w:r>
          </w:p>
        </w:tc>
      </w:tr>
      <w:tr w:rsidR="00747B26" w:rsidRPr="00987E28" w14:paraId="06579235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3DFB74ED" w14:textId="72B3C86D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72C18D53" w14:textId="00AF468E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637FF5">
              <w:rPr>
                <w:rFonts w:ascii="Tahoma" w:hAnsi="Tahoma" w:cs="Tahoma"/>
                <w:sz w:val="18"/>
                <w:szCs w:val="18"/>
              </w:rPr>
              <w:t>kreślenie czasu archiwizacji (po tym czasie dokument może być́ usunięty).</w:t>
            </w:r>
          </w:p>
        </w:tc>
      </w:tr>
      <w:tr w:rsidR="00747B26" w:rsidRPr="00987E28" w14:paraId="7A5DDA60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0F9DA3DA" w14:textId="033146E3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2DA3A781" w14:textId="6CE19036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Zapewnienie a</w:t>
            </w:r>
            <w:r w:rsidRPr="00637FF5">
              <w:rPr>
                <w:rFonts w:ascii="Tahoma" w:hAnsi="Tahoma" w:cs="Tahoma"/>
                <w:sz w:val="18"/>
                <w:szCs w:val="18"/>
              </w:rPr>
              <w:t>rchiwizacj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637FF5">
              <w:rPr>
                <w:rFonts w:ascii="Tahoma" w:hAnsi="Tahoma" w:cs="Tahoma"/>
                <w:sz w:val="18"/>
                <w:szCs w:val="18"/>
              </w:rPr>
              <w:t xml:space="preserve"> oraz wersjonowani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637FF5">
              <w:rPr>
                <w:rFonts w:ascii="Tahoma" w:hAnsi="Tahoma" w:cs="Tahoma"/>
                <w:sz w:val="18"/>
                <w:szCs w:val="18"/>
              </w:rPr>
              <w:t xml:space="preserve"> dokumentów.</w:t>
            </w:r>
          </w:p>
        </w:tc>
      </w:tr>
      <w:tr w:rsidR="0069262A" w:rsidRPr="00987E28" w14:paraId="71993ABA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4E838E11" w14:textId="77777777" w:rsidR="0069262A" w:rsidRPr="00D86BE1" w:rsidRDefault="0069262A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27EE0742" w14:textId="06BBFBD4" w:rsidR="0069262A" w:rsidRDefault="0069262A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Funkcjonalność przeglądania archiwum dokumentacji z badań klinicznych i możliwość ich brakowania o określonym czasie np. 25 latach, 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blokada </w:t>
            </w:r>
            <w:r>
              <w:rPr>
                <w:rFonts w:ascii="Tahoma" w:hAnsi="Tahoma" w:cs="Tahoma"/>
                <w:sz w:val="18"/>
                <w:szCs w:val="18"/>
              </w:rPr>
              <w:t xml:space="preserve"> kasowania dokumentacji zautoryzowanej i zatwierdzonej przed terminem określonym w parametrach systemu </w:t>
            </w:r>
            <w:r w:rsidR="000602FB">
              <w:rPr>
                <w:rFonts w:ascii="Tahoma" w:hAnsi="Tahoma" w:cs="Tahoma"/>
                <w:sz w:val="18"/>
                <w:szCs w:val="18"/>
              </w:rPr>
              <w:t>CWBK</w:t>
            </w:r>
          </w:p>
        </w:tc>
      </w:tr>
      <w:tr w:rsidR="00747B26" w:rsidRPr="00987E28" w14:paraId="63FB52BB" w14:textId="77777777" w:rsidTr="00C826A8">
        <w:trPr>
          <w:cantSplit/>
          <w:trHeight w:val="20"/>
        </w:trPr>
        <w:tc>
          <w:tcPr>
            <w:tcW w:w="211" w:type="pct"/>
            <w:noWrap/>
          </w:tcPr>
          <w:p w14:paraId="0504184C" w14:textId="0CEDA39E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0924CDE4" w14:textId="11EF0E06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Każdy dostęp do</w:t>
            </w:r>
            <w:r w:rsidRPr="00637FF5">
              <w:rPr>
                <w:rFonts w:ascii="Tahoma" w:hAnsi="Tahoma" w:cs="Tahoma"/>
                <w:sz w:val="18"/>
                <w:szCs w:val="18"/>
              </w:rPr>
              <w:t xml:space="preserve"> zarchiwizowanych danych</w:t>
            </w:r>
            <w:r>
              <w:rPr>
                <w:rFonts w:ascii="Tahoma" w:hAnsi="Tahoma" w:cs="Tahoma"/>
                <w:sz w:val="18"/>
                <w:szCs w:val="18"/>
              </w:rPr>
              <w:t>, ich pobranie, modyfikacja lub usunięcie  musi zostać odnotowane przez system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 CWBK</w:t>
            </w:r>
          </w:p>
        </w:tc>
      </w:tr>
      <w:tr w:rsidR="00747B26" w:rsidRPr="00987E28" w14:paraId="35C86473" w14:textId="77777777" w:rsidTr="00C826A8">
        <w:trPr>
          <w:cantSplit/>
          <w:trHeight w:val="292"/>
        </w:trPr>
        <w:tc>
          <w:tcPr>
            <w:tcW w:w="211" w:type="pct"/>
            <w:noWrap/>
          </w:tcPr>
          <w:p w14:paraId="3CAC7227" w14:textId="6F8A7D7D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5FC010BC" w14:textId="75579C2A" w:rsidR="00747B26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956C9">
              <w:rPr>
                <w:rFonts w:ascii="Tahoma" w:hAnsi="Tahoma" w:cs="Tahoma"/>
                <w:sz w:val="18"/>
                <w:szCs w:val="18"/>
              </w:rPr>
              <w:t>Syste</w:t>
            </w:r>
            <w:r>
              <w:rPr>
                <w:rFonts w:ascii="Tahoma" w:hAnsi="Tahoma" w:cs="Tahoma"/>
                <w:sz w:val="18"/>
                <w:szCs w:val="18"/>
              </w:rPr>
              <w:t xml:space="preserve">m 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0956C9">
              <w:rPr>
                <w:rFonts w:ascii="Tahoma" w:hAnsi="Tahoma" w:cs="Tahoma"/>
                <w:sz w:val="18"/>
                <w:szCs w:val="18"/>
              </w:rPr>
              <w:t>musi być wyposażony w zabezpieczenia przed nieautoryzowanym dostępem. Zabezpieczenia muszą funkcjonować na poziomie klienta (aplikacja) i serwera (serwer baz danych).</w:t>
            </w:r>
          </w:p>
          <w:p w14:paraId="679EF086" w14:textId="77777777" w:rsidR="00747B26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Zabezpieczenie przed </w:t>
            </w:r>
            <w:r w:rsidRPr="00A325AE">
              <w:rPr>
                <w:rFonts w:ascii="Tahoma" w:hAnsi="Tahoma" w:cs="Tahoma"/>
                <w:sz w:val="18"/>
                <w:szCs w:val="18"/>
              </w:rPr>
              <w:t>wprowadzanie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A325AE">
              <w:rPr>
                <w:rFonts w:ascii="Tahoma" w:hAnsi="Tahoma" w:cs="Tahoma"/>
                <w:sz w:val="18"/>
                <w:szCs w:val="18"/>
              </w:rPr>
              <w:t xml:space="preserve"> lub modyfikacj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A325AE">
              <w:rPr>
                <w:rFonts w:ascii="Tahoma" w:hAnsi="Tahoma" w:cs="Tahoma"/>
                <w:sz w:val="18"/>
                <w:szCs w:val="18"/>
              </w:rPr>
              <w:t xml:space="preserve"> danych w sposób anonimowy.</w:t>
            </w:r>
          </w:p>
          <w:p w14:paraId="3EA407B4" w14:textId="0FA07E45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 do interfejsu badacza powinien być możliwy wyłącznie z wykorzystaniem dedykowanego narzędzia VPN dostarczanego przez Wykonawcę i skonfigurowanego w ten sposób, by uniemożliwiać kopiowanie i zapisywanie danych na lokalnym zasobie badacza, tj. urządzeniu z którego łączy się do środowiska systemu.</w:t>
            </w:r>
          </w:p>
        </w:tc>
      </w:tr>
      <w:tr w:rsidR="00747B26" w:rsidRPr="00987E28" w14:paraId="39D8CD7E" w14:textId="77777777" w:rsidTr="00C826A8">
        <w:trPr>
          <w:cantSplit/>
          <w:trHeight w:val="292"/>
        </w:trPr>
        <w:tc>
          <w:tcPr>
            <w:tcW w:w="211" w:type="pct"/>
            <w:noWrap/>
          </w:tcPr>
          <w:p w14:paraId="33916D20" w14:textId="1416D0F7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789" w:type="pct"/>
            <w:gridSpan w:val="3"/>
            <w:tcBorders>
              <w:bottom w:val="single" w:sz="4" w:space="0" w:color="auto"/>
            </w:tcBorders>
          </w:tcPr>
          <w:p w14:paraId="6D142B94" w14:textId="5C8FCB4B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0956C9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sz w:val="18"/>
                <w:szCs w:val="18"/>
              </w:rPr>
              <w:t>musi zapewnić</w:t>
            </w:r>
            <w:r w:rsidRPr="000956C9">
              <w:rPr>
                <w:rFonts w:ascii="Tahoma" w:hAnsi="Tahoma" w:cs="Tahoma"/>
                <w:sz w:val="18"/>
                <w:szCs w:val="18"/>
              </w:rPr>
              <w:t xml:space="preserve"> obsługę badań prowadzonych w kilku jednostkach badawczych poprzez rozbudowany system uprawnień użytkowników. </w:t>
            </w:r>
          </w:p>
        </w:tc>
      </w:tr>
      <w:tr w:rsidR="00747B26" w:rsidRPr="00987E28" w14:paraId="48D8F74C" w14:textId="77777777" w:rsidTr="00C826A8">
        <w:trPr>
          <w:cantSplit/>
          <w:trHeight w:val="356"/>
        </w:trPr>
        <w:tc>
          <w:tcPr>
            <w:tcW w:w="211" w:type="pct"/>
            <w:noWrap/>
          </w:tcPr>
          <w:p w14:paraId="0D2A061C" w14:textId="58367ECB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789" w:type="pct"/>
            <w:gridSpan w:val="3"/>
          </w:tcPr>
          <w:p w14:paraId="203914A0" w14:textId="2619D0EC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614D79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0602FB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sz w:val="18"/>
                <w:szCs w:val="18"/>
              </w:rPr>
              <w:t xml:space="preserve">musi zapewnić </w:t>
            </w:r>
            <w:r w:rsidRPr="00614D79">
              <w:rPr>
                <w:rFonts w:ascii="Tahoma" w:hAnsi="Tahoma" w:cs="Tahoma"/>
                <w:sz w:val="18"/>
                <w:szCs w:val="18"/>
              </w:rPr>
              <w:t xml:space="preserve"> monitorowani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614D79">
              <w:rPr>
                <w:rFonts w:ascii="Tahoma" w:hAnsi="Tahoma" w:cs="Tahoma"/>
                <w:sz w:val="18"/>
                <w:szCs w:val="18"/>
              </w:rPr>
              <w:t xml:space="preserve"> wprowadzanych danych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poprzez </w:t>
            </w:r>
            <w:r w:rsidRPr="00614D79">
              <w:rPr>
                <w:rFonts w:ascii="Tahoma" w:hAnsi="Tahoma" w:cs="Tahoma"/>
                <w:sz w:val="18"/>
                <w:szCs w:val="18"/>
              </w:rPr>
              <w:t>prowadzenie rejestru zmian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614D79">
              <w:rPr>
                <w:rFonts w:ascii="Tahoma" w:hAnsi="Tahoma" w:cs="Tahoma"/>
                <w:sz w:val="18"/>
                <w:szCs w:val="18"/>
              </w:rPr>
              <w:t xml:space="preserve"> zadawanie pytań do wprowadzonych danych jak również zatwierdzanie wprowadzonych danych na kolejnych poziomach uprawnień: lekarz, monitor, koordynator badana i zabezpieczanie ich przed niekontrolowaną edycją.</w:t>
            </w:r>
          </w:p>
        </w:tc>
      </w:tr>
      <w:tr w:rsidR="00747B26" w:rsidRPr="00987E28" w14:paraId="249AD522" w14:textId="77777777" w:rsidTr="00C826A8">
        <w:trPr>
          <w:cantSplit/>
          <w:trHeight w:val="356"/>
        </w:trPr>
        <w:tc>
          <w:tcPr>
            <w:tcW w:w="211" w:type="pct"/>
            <w:noWrap/>
          </w:tcPr>
          <w:p w14:paraId="7C17CA46" w14:textId="60721200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789" w:type="pct"/>
            <w:gridSpan w:val="3"/>
          </w:tcPr>
          <w:p w14:paraId="7C67CABA" w14:textId="344BE165" w:rsidR="00747B26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ramach modułu administracyjnego musi być możliwość zarządzania kopiami zapasowymi poprzez min.:</w:t>
            </w:r>
          </w:p>
          <w:p w14:paraId="25C65C12" w14:textId="160C8C87" w:rsidR="00747B26" w:rsidRDefault="00747B26" w:rsidP="007B0056">
            <w:pPr>
              <w:pStyle w:val="Akapitzlist"/>
              <w:numPr>
                <w:ilvl w:val="0"/>
                <w:numId w:val="22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Określenie harmonogramu kopii zarówno aplikacji jak i bazy danych </w:t>
            </w:r>
          </w:p>
          <w:p w14:paraId="61B0268B" w14:textId="6DA1E00D" w:rsidR="00747B26" w:rsidRDefault="00747B26" w:rsidP="007B0056">
            <w:pPr>
              <w:pStyle w:val="Akapitzlist"/>
              <w:numPr>
                <w:ilvl w:val="0"/>
                <w:numId w:val="22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Określenie ścieżki gdzie ma zostać kopia zapisana (możliwość wskazania więcej niż 1 lokalizacji na kopię)</w:t>
            </w:r>
          </w:p>
          <w:p w14:paraId="37D3D1CC" w14:textId="77777777" w:rsidR="00747B26" w:rsidRDefault="00747B26" w:rsidP="007B0056">
            <w:pPr>
              <w:pStyle w:val="Akapitzlist"/>
              <w:numPr>
                <w:ilvl w:val="0"/>
                <w:numId w:val="22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Weryfikację poprawności wykonania kopii zapasowej</w:t>
            </w:r>
          </w:p>
          <w:p w14:paraId="37B7E361" w14:textId="47378D9E" w:rsidR="00747B26" w:rsidRPr="005A1D3D" w:rsidRDefault="00747B26" w:rsidP="007B0056">
            <w:pPr>
              <w:pStyle w:val="Akapitzlist"/>
              <w:numPr>
                <w:ilvl w:val="0"/>
                <w:numId w:val="22"/>
              </w:num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Przeprowadzenia testowania wykonanej kopii </w:t>
            </w:r>
          </w:p>
        </w:tc>
      </w:tr>
      <w:tr w:rsidR="00747B26" w:rsidRPr="00987E28" w14:paraId="4786DEAC" w14:textId="77777777" w:rsidTr="00C826A8">
        <w:trPr>
          <w:cantSplit/>
          <w:trHeight w:val="356"/>
        </w:trPr>
        <w:tc>
          <w:tcPr>
            <w:tcW w:w="211" w:type="pct"/>
            <w:noWrap/>
          </w:tcPr>
          <w:p w14:paraId="112F3DCC" w14:textId="4B6E1400" w:rsidR="00747B26" w:rsidRPr="00D86BE1" w:rsidRDefault="009748B0" w:rsidP="00E23792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6BE1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789" w:type="pct"/>
            <w:gridSpan w:val="3"/>
          </w:tcPr>
          <w:p w14:paraId="5C62709B" w14:textId="412902E8" w:rsidR="00747B26" w:rsidRPr="00614D79" w:rsidRDefault="00747B26" w:rsidP="00E23792">
            <w:pPr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Zarządzenie słownikami wykorzystywanymi w poszczególnych modułach </w:t>
            </w:r>
          </w:p>
        </w:tc>
      </w:tr>
    </w:tbl>
    <w:p w14:paraId="0C140E05" w14:textId="77777777" w:rsidR="00926602" w:rsidRDefault="00926602" w:rsidP="00926602">
      <w:pPr>
        <w:pStyle w:val="Nagwek1"/>
        <w:autoSpaceDN w:val="0"/>
        <w:spacing w:line="242" w:lineRule="auto"/>
        <w:textAlignment w:val="baseline"/>
        <w:rPr>
          <w:rFonts w:ascii="Tahoma" w:hAnsi="Tahoma" w:cs="Tahoma"/>
          <w:sz w:val="20"/>
          <w:szCs w:val="20"/>
          <w:u w:val="single"/>
          <w:lang w:eastAsia="pl-PL"/>
        </w:rPr>
      </w:pPr>
    </w:p>
    <w:p w14:paraId="29DFB6E5" w14:textId="77777777" w:rsidR="00926602" w:rsidRDefault="00926602">
      <w:pPr>
        <w:rPr>
          <w:rFonts w:ascii="Tahoma" w:eastAsiaTheme="majorEastAsia" w:hAnsi="Tahoma" w:cs="Tahoma"/>
          <w:color w:val="2F5496" w:themeColor="accent1" w:themeShade="BF"/>
          <w:sz w:val="20"/>
          <w:szCs w:val="20"/>
          <w:u w:val="single"/>
          <w:lang w:eastAsia="pl-PL"/>
        </w:rPr>
      </w:pPr>
      <w:r>
        <w:rPr>
          <w:rFonts w:ascii="Tahoma" w:hAnsi="Tahoma" w:cs="Tahoma"/>
          <w:sz w:val="20"/>
          <w:szCs w:val="20"/>
          <w:u w:val="single"/>
          <w:lang w:eastAsia="pl-PL"/>
        </w:rPr>
        <w:br w:type="page"/>
      </w:r>
    </w:p>
    <w:p w14:paraId="7F4D49AA" w14:textId="071E15BC" w:rsidR="00412EC1" w:rsidRPr="00BE0CCA" w:rsidRDefault="00926602" w:rsidP="00926602">
      <w:pPr>
        <w:pStyle w:val="Nagwek1"/>
        <w:autoSpaceDN w:val="0"/>
        <w:spacing w:line="242" w:lineRule="auto"/>
        <w:textAlignment w:val="baseline"/>
        <w:rPr>
          <w:rFonts w:ascii="Tahoma" w:hAnsi="Tahoma"/>
          <w:b/>
          <w:color w:val="auto"/>
          <w:sz w:val="20"/>
          <w:u w:val="single"/>
        </w:rPr>
      </w:pPr>
      <w:r w:rsidRPr="00BE0CCA">
        <w:rPr>
          <w:rFonts w:ascii="Tahoma" w:hAnsi="Tahoma"/>
          <w:b/>
          <w:color w:val="auto"/>
          <w:sz w:val="20"/>
          <w:u w:val="single"/>
        </w:rPr>
        <w:lastRenderedPageBreak/>
        <w:t>Dedykowany</w:t>
      </w:r>
      <w:r w:rsidR="008B51C2">
        <w:rPr>
          <w:rFonts w:ascii="Tahoma" w:hAnsi="Tahoma"/>
          <w:b/>
          <w:color w:val="auto"/>
          <w:sz w:val="20"/>
          <w:u w:val="single"/>
        </w:rPr>
        <w:t>,</w:t>
      </w:r>
      <w:r w:rsidRPr="00BE0CCA">
        <w:rPr>
          <w:rFonts w:ascii="Tahoma" w:hAnsi="Tahoma"/>
          <w:b/>
          <w:color w:val="auto"/>
          <w:sz w:val="20"/>
          <w:u w:val="single"/>
        </w:rPr>
        <w:t xml:space="preserve"> </w:t>
      </w:r>
      <w:r w:rsidR="008B51C2">
        <w:rPr>
          <w:rFonts w:ascii="Tahoma" w:hAnsi="Tahoma"/>
          <w:b/>
          <w:color w:val="auto"/>
          <w:sz w:val="20"/>
          <w:u w:val="single"/>
        </w:rPr>
        <w:t>Zintegrowany</w:t>
      </w:r>
      <w:r w:rsidRPr="00BE0CCA">
        <w:rPr>
          <w:rFonts w:ascii="Tahoma" w:hAnsi="Tahoma"/>
          <w:b/>
          <w:color w:val="auto"/>
          <w:sz w:val="20"/>
          <w:u w:val="single"/>
        </w:rPr>
        <w:t xml:space="preserve"> System Informatyczny Wspomagający proces Zarządzania Badaniami Klinicznymi </w:t>
      </w:r>
      <w:r w:rsidR="00325FCC" w:rsidRPr="00BE0CCA">
        <w:rPr>
          <w:rFonts w:ascii="Tahoma" w:hAnsi="Tahoma" w:cs="Tahoma"/>
          <w:b/>
          <w:color w:val="auto"/>
          <w:sz w:val="20"/>
          <w:szCs w:val="20"/>
          <w:u w:val="single"/>
          <w:lang w:eastAsia="pl-PL"/>
        </w:rPr>
        <w:t xml:space="preserve">– </w:t>
      </w:r>
      <w:r w:rsidR="00BE0CCA" w:rsidRPr="00BE0CCA">
        <w:rPr>
          <w:rFonts w:ascii="Tahoma" w:hAnsi="Tahoma" w:cs="Tahoma"/>
          <w:b/>
          <w:color w:val="auto"/>
          <w:sz w:val="20"/>
          <w:szCs w:val="20"/>
          <w:u w:val="single"/>
          <w:lang w:eastAsia="pl-PL"/>
        </w:rPr>
        <w:t xml:space="preserve"> Pozostałe </w:t>
      </w:r>
      <w:r w:rsidR="00325FCC" w:rsidRPr="00BE0CCA">
        <w:rPr>
          <w:rFonts w:ascii="Tahoma" w:hAnsi="Tahoma" w:cs="Tahoma"/>
          <w:b/>
          <w:color w:val="auto"/>
          <w:sz w:val="20"/>
          <w:szCs w:val="20"/>
          <w:u w:val="single"/>
          <w:lang w:eastAsia="pl-PL"/>
        </w:rPr>
        <w:t>Wymagania</w:t>
      </w:r>
    </w:p>
    <w:p w14:paraId="27284EA3" w14:textId="77777777" w:rsidR="00BC2788" w:rsidRPr="00BC2788" w:rsidRDefault="00BC2788" w:rsidP="00BC2788">
      <w:pPr>
        <w:rPr>
          <w:lang w:eastAsia="pl-PL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9499"/>
      </w:tblGrid>
      <w:tr w:rsidR="003F7D55" w:rsidRPr="00987E28" w14:paraId="0FB5D04C" w14:textId="77777777" w:rsidTr="005A4AB5">
        <w:trPr>
          <w:trHeight w:val="535"/>
        </w:trPr>
        <w:tc>
          <w:tcPr>
            <w:tcW w:w="279" w:type="pct"/>
            <w:shd w:val="clear" w:color="auto" w:fill="00B0F0"/>
            <w:noWrap/>
            <w:vAlign w:val="center"/>
            <w:hideMark/>
          </w:tcPr>
          <w:p w14:paraId="49093BAD" w14:textId="77777777" w:rsidR="00FD77E9" w:rsidRPr="00987E28" w:rsidRDefault="00FD77E9" w:rsidP="00325393">
            <w:pPr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  <w:p w14:paraId="3083EC5B" w14:textId="500F3E5E" w:rsidR="00FD77E9" w:rsidRPr="00987E28" w:rsidRDefault="00FD77E9" w:rsidP="00325393">
            <w:pPr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1" w:type="pct"/>
            <w:shd w:val="clear" w:color="auto" w:fill="00B0F0"/>
            <w:vAlign w:val="center"/>
          </w:tcPr>
          <w:p w14:paraId="642C39E4" w14:textId="5591D12D" w:rsidR="00FD77E9" w:rsidRPr="00987E28" w:rsidRDefault="00BE0CCA" w:rsidP="00325393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0CCA"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  <w:t>Wymagania ogólne:</w:t>
            </w:r>
          </w:p>
        </w:tc>
      </w:tr>
      <w:tr w:rsidR="00BE0CCA" w:rsidRPr="00987E28" w14:paraId="124552CD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7CF0B180" w14:textId="77777777" w:rsidR="00BE0CCA" w:rsidRPr="00987E28" w:rsidRDefault="00BE0CCA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  <w:p w14:paraId="57027172" w14:textId="189F0B58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75CE9C0B" w14:textId="44EB1283" w:rsidR="00BE0CCA" w:rsidRPr="00BE0CCA" w:rsidRDefault="00BE0CCA" w:rsidP="00BE0CCA">
            <w:pPr>
              <w:spacing w:before="60" w:after="0" w:line="276" w:lineRule="auto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Dostarczony system </w:t>
            </w:r>
            <w:r w:rsidR="000602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musi</w:t>
            </w:r>
            <w:r w:rsidRPr="00076CDE"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w zakresie wszystkich modułów </w:t>
            </w:r>
            <w:r w:rsidRPr="00076CDE">
              <w:rPr>
                <w:rFonts w:ascii="Tahoma" w:hAnsi="Tahoma"/>
                <w:sz w:val="18"/>
              </w:rPr>
              <w:t xml:space="preserve">pracować w środowisku graficznym na dowolnych </w:t>
            </w:r>
            <w:r>
              <w:rPr>
                <w:rFonts w:ascii="Tahoma" w:hAnsi="Tahoma"/>
                <w:sz w:val="18"/>
              </w:rPr>
              <w:t xml:space="preserve">powszechnie dostępnych </w:t>
            </w:r>
            <w:r w:rsidRPr="00076CDE">
              <w:rPr>
                <w:rFonts w:ascii="Tahoma" w:hAnsi="Tahoma"/>
                <w:sz w:val="18"/>
              </w:rPr>
              <w:t>systemach operacyjnych</w:t>
            </w:r>
          </w:p>
        </w:tc>
      </w:tr>
      <w:tr w:rsidR="00BE0CCA" w:rsidRPr="00987E28" w14:paraId="6D344AC1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7F16F023" w14:textId="6C31E7BB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21" w:type="pct"/>
          </w:tcPr>
          <w:p w14:paraId="2E07682D" w14:textId="6829D266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Interfejs użytkownika musi być dostępny z poziomu przeglądarek internetowych (co najmniej FireFox w wersji 98.0.0 i wyżej, Google Chrome w wersji 80.0. i wyżej oraz kompatybilnych).</w:t>
            </w:r>
          </w:p>
        </w:tc>
      </w:tr>
      <w:tr w:rsidR="00BE0CCA" w:rsidRPr="00987E28" w14:paraId="3BA7028C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0A24C81A" w14:textId="301E6580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721" w:type="pct"/>
          </w:tcPr>
          <w:p w14:paraId="401D35D5" w14:textId="68ED2426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Możliwość integracji z Active Directory</w:t>
            </w:r>
          </w:p>
        </w:tc>
      </w:tr>
      <w:tr w:rsidR="00BE0CCA" w:rsidRPr="00987E28" w14:paraId="1BD8C0C3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11198A5B" w14:textId="47BD4E69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21" w:type="pct"/>
          </w:tcPr>
          <w:p w14:paraId="1BDD8234" w14:textId="7D8EDBF3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 xml:space="preserve">Wraz z systemem </w:t>
            </w:r>
            <w:r w:rsidR="000602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w oferowanej cenie Wykonawca zobowiązany jest dostarczyć licencje na bazę danych na potrzeby systemu</w:t>
            </w:r>
            <w:r w:rsidR="000602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CWBK</w:t>
            </w:r>
          </w:p>
        </w:tc>
      </w:tr>
      <w:tr w:rsidR="00BE0CCA" w:rsidRPr="00987E28" w14:paraId="004F5C26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6567B155" w14:textId="7B04D30D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721" w:type="pct"/>
          </w:tcPr>
          <w:p w14:paraId="560B086F" w14:textId="08FA34BA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W ramach zamówienia Wykonawca uruchomi co najmniej 2 niezależne instancje środowisk: testowo - szkoleniowego i produkcyjnego.</w:t>
            </w:r>
          </w:p>
        </w:tc>
      </w:tr>
      <w:tr w:rsidR="00BE0CCA" w:rsidRPr="00987E28" w14:paraId="03B3891D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7F8EDEC4" w14:textId="3B3A897F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721" w:type="pct"/>
          </w:tcPr>
          <w:p w14:paraId="2704F18E" w14:textId="0682C991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Wykonawca musi zapewnić niezbędne licencje na oprogramowanie do obsługi tych środowisk (baza danych, system operacyjny</w:t>
            </w:r>
            <w:r w:rsidR="004722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oprogramowanie do wirtualizacji 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BE0CCA" w:rsidRPr="00987E28" w14:paraId="3E57C6C0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199FDDAD" w14:textId="72C5ADF2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721" w:type="pct"/>
          </w:tcPr>
          <w:p w14:paraId="2507FBE8" w14:textId="06A9790A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Dostarczony system </w:t>
            </w:r>
            <w:r w:rsidR="000602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usi być wykonany w technologii klient-serwer, dane muszą być przechowywane w modelu relacyjnym baz danych z wykorzystaniem aktywnego serwera baz danych.</w:t>
            </w:r>
          </w:p>
        </w:tc>
      </w:tr>
      <w:tr w:rsidR="00BE0CCA" w:rsidRPr="00987E28" w14:paraId="125AD3F9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48709AED" w14:textId="6A81964D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721" w:type="pct"/>
          </w:tcPr>
          <w:p w14:paraId="22F45482" w14:textId="19663865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ożliwość automatycznego oczyszczania danych pobieranych z systemu źródłowego do potrzeb analitycznych na poziomie importu danych. Automatyczne oczyszczanie danych podczas importu ma na celu uporządkowanie importowanych danych po przez np. usunięcie zbędnych spacji, przecinków, pustych kolumn itp.</w:t>
            </w:r>
          </w:p>
        </w:tc>
      </w:tr>
      <w:tr w:rsidR="00BE0CCA" w:rsidRPr="00987E28" w14:paraId="00467326" w14:textId="77777777" w:rsidTr="005A4AB5">
        <w:trPr>
          <w:cantSplit/>
          <w:trHeight w:val="344"/>
        </w:trPr>
        <w:tc>
          <w:tcPr>
            <w:tcW w:w="279" w:type="pct"/>
            <w:noWrap/>
          </w:tcPr>
          <w:p w14:paraId="4182BBA4" w14:textId="610DE3DA" w:rsidR="00BE0CCA" w:rsidRDefault="00CF0E70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721" w:type="pct"/>
          </w:tcPr>
          <w:p w14:paraId="4F6567A8" w14:textId="5578894E" w:rsidR="00BE0CCA" w:rsidRPr="00D94B19" w:rsidRDefault="00BE0CCA" w:rsidP="00D94B19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>ożliw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ość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monitorowani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BE0CC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aktualnego obciążenia systemu (z podziałem na procesy użytkowników).</w:t>
            </w:r>
          </w:p>
        </w:tc>
      </w:tr>
      <w:tr w:rsidR="008A40AC" w:rsidRPr="00987E28" w14:paraId="4AC72C72" w14:textId="77777777" w:rsidTr="005A4AB5">
        <w:trPr>
          <w:trHeight w:val="58"/>
        </w:trPr>
        <w:tc>
          <w:tcPr>
            <w:tcW w:w="279" w:type="pct"/>
            <w:noWrap/>
          </w:tcPr>
          <w:p w14:paraId="2772A24C" w14:textId="301DA195" w:rsidR="008A40AC" w:rsidRPr="00987E28" w:rsidRDefault="00CF0E70" w:rsidP="007A0021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721" w:type="pct"/>
          </w:tcPr>
          <w:p w14:paraId="0336076A" w14:textId="02BDED19" w:rsidR="008A40AC" w:rsidRPr="00987E28" w:rsidRDefault="008A40AC" w:rsidP="007A0021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94B19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uruchomienia dostarczonego systemu </w:t>
            </w:r>
            <w:r w:rsidR="0006097A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D94B19">
              <w:rPr>
                <w:rFonts w:ascii="Tahoma" w:hAnsi="Tahoma" w:cs="Tahoma"/>
                <w:color w:val="000000"/>
                <w:sz w:val="18"/>
                <w:szCs w:val="18"/>
              </w:rPr>
              <w:t>zarówno na komputerach stacjonarnych jak 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D94B19">
              <w:rPr>
                <w:rFonts w:ascii="Tahoma" w:hAnsi="Tahoma" w:cs="Tahoma"/>
                <w:color w:val="000000"/>
                <w:sz w:val="18"/>
                <w:szCs w:val="18"/>
              </w:rPr>
              <w:t xml:space="preserve">urządzeniach mobilnych  </w:t>
            </w:r>
          </w:p>
        </w:tc>
      </w:tr>
      <w:tr w:rsidR="008A40AC" w:rsidRPr="00987E28" w14:paraId="16705EFB" w14:textId="77777777" w:rsidTr="005A4AB5">
        <w:trPr>
          <w:trHeight w:val="198"/>
        </w:trPr>
        <w:tc>
          <w:tcPr>
            <w:tcW w:w="279" w:type="pct"/>
            <w:noWrap/>
          </w:tcPr>
          <w:p w14:paraId="5F8F5C63" w14:textId="2342F7B9" w:rsidR="008A40AC" w:rsidRPr="007A0021" w:rsidRDefault="00CF0E70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721" w:type="pct"/>
          </w:tcPr>
          <w:p w14:paraId="465BEBE9" w14:textId="260A1C73" w:rsidR="0068529E" w:rsidRDefault="008A40AC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 xml:space="preserve">Dostarczony 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D94B19">
              <w:rPr>
                <w:rFonts w:ascii="Tahoma" w:hAnsi="Tahoma" w:cs="Tahoma"/>
                <w:sz w:val="18"/>
                <w:szCs w:val="18"/>
              </w:rPr>
              <w:t xml:space="preserve">musi być zgodny z WCAG, po przeprowadzonym wdrożeniu Wykonawca zobowiązany jest przeprowadzić test zgodności z WCAG i dostarczyć wyniki </w:t>
            </w:r>
          </w:p>
          <w:p w14:paraId="2B95371F" w14:textId="47AF37BC" w:rsidR="008A40AC" w:rsidRPr="007A0021" w:rsidRDefault="0068529E" w:rsidP="0068529E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B67C3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EB67C3">
              <w:rPr>
                <w:rFonts w:ascii="Tahoma" w:hAnsi="Tahoma" w:cs="Tahoma"/>
                <w:sz w:val="18"/>
                <w:szCs w:val="18"/>
              </w:rPr>
              <w:t xml:space="preserve">musi spełniać wytyczne W3C (http://www.w3.org/TR/WCAG20/) względem </w:t>
            </w:r>
            <w:proofErr w:type="spellStart"/>
            <w:r w:rsidRPr="00EB67C3">
              <w:rPr>
                <w:rFonts w:ascii="Tahoma" w:hAnsi="Tahoma" w:cs="Tahoma"/>
                <w:sz w:val="18"/>
                <w:szCs w:val="18"/>
              </w:rPr>
              <w:t>eDostępności</w:t>
            </w:r>
            <w:proofErr w:type="spellEnd"/>
            <w:r w:rsidRPr="00EB67C3">
              <w:rPr>
                <w:rFonts w:ascii="Tahoma" w:hAnsi="Tahoma" w:cs="Tahoma"/>
                <w:sz w:val="18"/>
                <w:szCs w:val="18"/>
              </w:rPr>
              <w:t xml:space="preserve">, co oznacza, że </w:t>
            </w:r>
            <w:r w:rsidR="0006097A">
              <w:rPr>
                <w:rFonts w:ascii="Tahoma" w:hAnsi="Tahoma" w:cs="Tahoma"/>
                <w:sz w:val="18"/>
                <w:szCs w:val="18"/>
              </w:rPr>
              <w:t>S</w:t>
            </w:r>
            <w:r w:rsidRPr="00EB67C3">
              <w:rPr>
                <w:rFonts w:ascii="Tahoma" w:hAnsi="Tahoma" w:cs="Tahoma"/>
                <w:sz w:val="18"/>
                <w:szCs w:val="18"/>
              </w:rPr>
              <w:t xml:space="preserve">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EB67C3">
              <w:rPr>
                <w:rFonts w:ascii="Tahoma" w:hAnsi="Tahoma" w:cs="Tahoma"/>
                <w:sz w:val="18"/>
                <w:szCs w:val="18"/>
              </w:rPr>
              <w:t xml:space="preserve">musi spełniać wszystkie punkty kontrolne WCAG o priorytecie 1 co najmniej na poziomie zgodności AA. Strony WWW muszą być poprawnie wyświetlane we wszystkich typach przeglądarek internetowych, niezależnie od ustawionych rozdzielczości i wielkości okna w przeglądarce. 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EB67C3">
              <w:rPr>
                <w:rFonts w:ascii="Tahoma" w:hAnsi="Tahoma" w:cs="Tahoma"/>
                <w:sz w:val="18"/>
                <w:szCs w:val="18"/>
              </w:rPr>
              <w:t>musi spełniać wymogi KRI oraz zapisy Ustawy z dn. 4 kwietnia 2019 r. o dostępności cyfrowej stron internetowych i aplikacji mobilnych pomiotów publicznych (Dz. U. Poz. 848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 z późni. zm.</w:t>
            </w:r>
            <w:r w:rsidRPr="00EB67C3">
              <w:rPr>
                <w:rFonts w:ascii="Tahoma" w:hAnsi="Tahoma" w:cs="Tahoma"/>
                <w:sz w:val="18"/>
                <w:szCs w:val="18"/>
              </w:rPr>
              <w:t>)</w:t>
            </w:r>
            <w:r w:rsidR="008A40AC" w:rsidRPr="00D94B19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8A40AC" w:rsidRPr="00987E28" w14:paraId="452C6223" w14:textId="77777777" w:rsidTr="005A4AB5">
        <w:trPr>
          <w:trHeight w:val="198"/>
        </w:trPr>
        <w:tc>
          <w:tcPr>
            <w:tcW w:w="279" w:type="pct"/>
            <w:noWrap/>
          </w:tcPr>
          <w:p w14:paraId="56C0F5F8" w14:textId="6722A451" w:rsidR="008A40AC" w:rsidRPr="007A0021" w:rsidRDefault="00926602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F0E7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721" w:type="pct"/>
          </w:tcPr>
          <w:p w14:paraId="43A8FE30" w14:textId="64AA9FC7" w:rsidR="008A40AC" w:rsidRPr="00D94B19" w:rsidRDefault="008A40AC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Wykonawca razem z systemem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dostarczy wszystkie niezbędne certyfikaty konieczne do bezpiecznego korzystania z oprogramowania (np. certyfikaty SSL)  </w:t>
            </w:r>
          </w:p>
        </w:tc>
      </w:tr>
      <w:tr w:rsidR="008A40AC" w:rsidRPr="00987E28" w14:paraId="7DB705A7" w14:textId="77777777" w:rsidTr="005A4AB5">
        <w:trPr>
          <w:trHeight w:val="198"/>
        </w:trPr>
        <w:tc>
          <w:tcPr>
            <w:tcW w:w="279" w:type="pct"/>
            <w:noWrap/>
          </w:tcPr>
          <w:p w14:paraId="1C4115D4" w14:textId="70D82B86" w:rsidR="008A40AC" w:rsidRPr="007A0021" w:rsidRDefault="00CF0E70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721" w:type="pct"/>
          </w:tcPr>
          <w:p w14:paraId="07EF2DA7" w14:textId="77CE8666" w:rsidR="008A40AC" w:rsidRDefault="008A40AC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Podpisywanie dokumentacji podpisem elektronicznym </w:t>
            </w:r>
          </w:p>
        </w:tc>
      </w:tr>
      <w:tr w:rsidR="008A40AC" w:rsidRPr="00987E28" w14:paraId="6173E8EB" w14:textId="77777777" w:rsidTr="005A4AB5">
        <w:trPr>
          <w:trHeight w:val="58"/>
        </w:trPr>
        <w:tc>
          <w:tcPr>
            <w:tcW w:w="279" w:type="pct"/>
            <w:noWrap/>
          </w:tcPr>
          <w:p w14:paraId="1D2B177A" w14:textId="1E015A3F" w:rsidR="008A40AC" w:rsidRPr="007A0021" w:rsidRDefault="00CF0E70" w:rsidP="007A0021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721" w:type="pct"/>
          </w:tcPr>
          <w:p w14:paraId="3B3AC287" w14:textId="586931CE" w:rsidR="008A40AC" w:rsidRPr="00D94B19" w:rsidRDefault="008A40AC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 xml:space="preserve">Dostarczony 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D94B19">
              <w:rPr>
                <w:rFonts w:ascii="Tahoma" w:hAnsi="Tahoma" w:cs="Tahoma"/>
                <w:sz w:val="18"/>
                <w:szCs w:val="18"/>
              </w:rPr>
              <w:t xml:space="preserve">musi posiadać interfejs </w:t>
            </w:r>
            <w:r w:rsidR="00CF0E70">
              <w:rPr>
                <w:rFonts w:ascii="Tahoma" w:hAnsi="Tahoma" w:cs="Tahoma"/>
                <w:sz w:val="18"/>
                <w:szCs w:val="18"/>
              </w:rPr>
              <w:t xml:space="preserve"> oraz podręcznik użytkownika </w:t>
            </w:r>
            <w:r w:rsidRPr="00D94B19">
              <w:rPr>
                <w:rFonts w:ascii="Tahoma" w:hAnsi="Tahoma" w:cs="Tahoma"/>
                <w:sz w:val="18"/>
                <w:szCs w:val="18"/>
              </w:rPr>
              <w:t>w min. dwóch wersjach językowych tj. język polski oraz angielski</w:t>
            </w:r>
          </w:p>
          <w:p w14:paraId="58457794" w14:textId="77777777" w:rsidR="008A40AC" w:rsidRPr="00D94B19" w:rsidRDefault="008A40AC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>Użytkownik musi mieć możliwość wybrania wersji językowej</w:t>
            </w:r>
          </w:p>
          <w:p w14:paraId="4A315418" w14:textId="7347BCEC" w:rsidR="008A40AC" w:rsidRPr="007A0021" w:rsidRDefault="008A40AC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 xml:space="preserve">Musi istnieć także możliwość przypisania użytkownikowi lub grupie użytkowników domyślnej wersji językowej, tak, aby dla tego użytkownika 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D94B19">
              <w:rPr>
                <w:rFonts w:ascii="Tahoma" w:hAnsi="Tahoma" w:cs="Tahoma"/>
                <w:sz w:val="18"/>
                <w:szCs w:val="18"/>
              </w:rPr>
              <w:t>uruchamiał się we właściwym dla niego języku.</w:t>
            </w:r>
          </w:p>
        </w:tc>
      </w:tr>
      <w:tr w:rsidR="00CF0E70" w:rsidRPr="00987E28" w14:paraId="73B5610D" w14:textId="77777777" w:rsidTr="005A4AB5">
        <w:trPr>
          <w:trHeight w:val="585"/>
        </w:trPr>
        <w:tc>
          <w:tcPr>
            <w:tcW w:w="279" w:type="pct"/>
            <w:noWrap/>
          </w:tcPr>
          <w:p w14:paraId="0BEA485C" w14:textId="09B1E7BC" w:rsidR="00CF0E70" w:rsidRPr="007A0021" w:rsidRDefault="00CF0E70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721" w:type="pct"/>
          </w:tcPr>
          <w:p w14:paraId="7017689C" w14:textId="65E9B107" w:rsidR="00CF0E70" w:rsidRPr="00D94B19" w:rsidRDefault="00CF0E70" w:rsidP="00076CDE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 xml:space="preserve">System </w:t>
            </w:r>
            <w:r w:rsidR="0006097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D94B19">
              <w:rPr>
                <w:rFonts w:ascii="Tahoma" w:hAnsi="Tahoma" w:cs="Tahoma"/>
                <w:sz w:val="18"/>
                <w:szCs w:val="18"/>
              </w:rPr>
              <w:t>musi zapamiętywać kryteria wybrane przez użytkownika (np. filtrowanie tabeli), min. na cały czas trwania sesji użytkownika.</w:t>
            </w:r>
          </w:p>
          <w:p w14:paraId="50FF7842" w14:textId="7BEC9030" w:rsidR="00CF0E70" w:rsidRPr="007A0021" w:rsidRDefault="00CF0E70" w:rsidP="00076CDE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0E70" w:rsidRPr="00987E28" w14:paraId="63F8ED72" w14:textId="77777777" w:rsidTr="005A4AB5">
        <w:trPr>
          <w:trHeight w:val="585"/>
        </w:trPr>
        <w:tc>
          <w:tcPr>
            <w:tcW w:w="279" w:type="pct"/>
            <w:noWrap/>
          </w:tcPr>
          <w:p w14:paraId="58C372F5" w14:textId="0A25B03C" w:rsidR="00CF0E70" w:rsidRDefault="00CF0E70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721" w:type="pct"/>
          </w:tcPr>
          <w:p w14:paraId="740CF44E" w14:textId="77777777" w:rsidR="00CF0E70" w:rsidRPr="00CF0E70" w:rsidRDefault="00CF0E70" w:rsidP="00CF0E70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F0E70">
              <w:rPr>
                <w:rFonts w:ascii="Tahoma" w:hAnsi="Tahoma" w:cs="Tahoma"/>
                <w:sz w:val="18"/>
                <w:szCs w:val="18"/>
              </w:rPr>
              <w:t xml:space="preserve">Dane raz wprowadzone powinny być widoczne w każdym module, który tych danych potrzebuje tak aby nie trzeba było wprowadzać po raz kolejny tych samych danych </w:t>
            </w:r>
          </w:p>
          <w:p w14:paraId="5D1E06D4" w14:textId="300541E2" w:rsidR="00CF0E70" w:rsidRPr="00D94B19" w:rsidRDefault="00CF0E70" w:rsidP="00CF0E70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F0E70">
              <w:rPr>
                <w:rFonts w:ascii="Tahoma" w:hAnsi="Tahoma" w:cs="Tahoma"/>
                <w:sz w:val="18"/>
                <w:szCs w:val="18"/>
              </w:rPr>
              <w:t>Wymiana danych pomiędzy modułami musi odbywać się na poziomie bazy danych.</w:t>
            </w:r>
          </w:p>
        </w:tc>
      </w:tr>
      <w:tr w:rsidR="00CF0E70" w:rsidRPr="00987E28" w14:paraId="45AD5163" w14:textId="77777777" w:rsidTr="005A4AB5">
        <w:trPr>
          <w:trHeight w:val="585"/>
        </w:trPr>
        <w:tc>
          <w:tcPr>
            <w:tcW w:w="279" w:type="pct"/>
            <w:noWrap/>
          </w:tcPr>
          <w:p w14:paraId="5DFA0BAA" w14:textId="1E429750" w:rsidR="00CF0E70" w:rsidRDefault="00CF0E70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4721" w:type="pct"/>
          </w:tcPr>
          <w:p w14:paraId="5C9E72F7" w14:textId="25180CC5" w:rsidR="00CF0E70" w:rsidRPr="00CF0E70" w:rsidRDefault="00CF0E70" w:rsidP="00CF0E70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94B19">
              <w:rPr>
                <w:rFonts w:ascii="Tahoma" w:hAnsi="Tahoma" w:cs="Tahoma"/>
                <w:sz w:val="18"/>
                <w:szCs w:val="18"/>
              </w:rPr>
              <w:t>Wszystkie błędy, muszą być prezentowane w jednym, komunikacie z możliwością szybkiego przejścia do miejsca aplikacji, gdzie te błędy wystąpiły</w:t>
            </w:r>
          </w:p>
        </w:tc>
      </w:tr>
      <w:tr w:rsidR="000A796C" w:rsidRPr="00987E28" w14:paraId="6AE5FF4F" w14:textId="77777777" w:rsidTr="005A4AB5">
        <w:trPr>
          <w:trHeight w:val="585"/>
        </w:trPr>
        <w:tc>
          <w:tcPr>
            <w:tcW w:w="279" w:type="pct"/>
            <w:noWrap/>
          </w:tcPr>
          <w:p w14:paraId="72731ED7" w14:textId="1AC270AD" w:rsidR="000A796C" w:rsidRDefault="000A796C" w:rsidP="00D94B19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721" w:type="pct"/>
          </w:tcPr>
          <w:p w14:paraId="4A9DC855" w14:textId="37777AD4" w:rsidR="000A796C" w:rsidRDefault="000A796C" w:rsidP="00CF0E70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0A796C">
              <w:rPr>
                <w:rFonts w:ascii="Tahoma" w:hAnsi="Tahoma" w:cs="Tahoma"/>
                <w:sz w:val="18"/>
                <w:szCs w:val="18"/>
              </w:rPr>
              <w:t xml:space="preserve">Dostarczony system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CWBK musi być </w:t>
            </w:r>
            <w:r w:rsidRPr="000A796C">
              <w:rPr>
                <w:rFonts w:ascii="Tahoma" w:hAnsi="Tahoma" w:cs="Tahoma"/>
                <w:sz w:val="18"/>
                <w:szCs w:val="18"/>
              </w:rPr>
              <w:t xml:space="preserve">zgodny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0A796C">
              <w:rPr>
                <w:rFonts w:ascii="Tahoma" w:hAnsi="Tahoma" w:cs="Tahoma"/>
                <w:sz w:val="18"/>
                <w:szCs w:val="18"/>
              </w:rPr>
              <w:t>wymaganiami ICH GCP E6(R2)</w:t>
            </w:r>
            <w:r w:rsidR="00177554">
              <w:t xml:space="preserve"> tj. </w:t>
            </w:r>
            <w:r w:rsidR="00177554" w:rsidRPr="00177554">
              <w:rPr>
                <w:rFonts w:ascii="Tahoma" w:hAnsi="Tahoma" w:cs="Tahoma"/>
                <w:sz w:val="18"/>
                <w:szCs w:val="18"/>
              </w:rPr>
              <w:t xml:space="preserve">międzynarodowym standardem dotyczącym zasad prawidłowego prowadzenia badań klinicznych, tzw. Dobrej Praktyki Klinicznej  (Good  </w:t>
            </w:r>
            <w:proofErr w:type="spellStart"/>
            <w:r w:rsidR="00177554" w:rsidRPr="00177554">
              <w:rPr>
                <w:rFonts w:ascii="Tahoma" w:hAnsi="Tahoma" w:cs="Tahoma"/>
                <w:sz w:val="18"/>
                <w:szCs w:val="18"/>
              </w:rPr>
              <w:t>Clinical</w:t>
            </w:r>
            <w:proofErr w:type="spellEnd"/>
            <w:r w:rsidR="00177554" w:rsidRPr="0017755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177554" w:rsidRPr="00177554">
              <w:rPr>
                <w:rFonts w:ascii="Tahoma" w:hAnsi="Tahoma" w:cs="Tahoma"/>
                <w:sz w:val="18"/>
                <w:szCs w:val="18"/>
              </w:rPr>
              <w:t>Practice</w:t>
            </w:r>
            <w:proofErr w:type="spellEnd"/>
            <w:r w:rsidR="00177554" w:rsidRPr="00177554">
              <w:rPr>
                <w:rFonts w:ascii="Tahoma" w:hAnsi="Tahoma" w:cs="Tahoma"/>
                <w:sz w:val="18"/>
                <w:szCs w:val="18"/>
              </w:rPr>
              <w:t>).</w:t>
            </w:r>
            <w:r w:rsidRPr="000A796C">
              <w:rPr>
                <w:rFonts w:ascii="Tahoma" w:hAnsi="Tahoma" w:cs="Tahoma"/>
                <w:sz w:val="18"/>
                <w:szCs w:val="18"/>
              </w:rPr>
              <w:t>, normą ISO 9001 oraz ISO 27001</w:t>
            </w:r>
            <w:r w:rsidR="00177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796C">
              <w:rPr>
                <w:rFonts w:ascii="Tahoma" w:hAnsi="Tahoma" w:cs="Tahoma"/>
                <w:sz w:val="18"/>
                <w:szCs w:val="18"/>
              </w:rPr>
              <w:t xml:space="preserve">oraz </w:t>
            </w:r>
            <w:r w:rsidR="00177554"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0A796C">
              <w:rPr>
                <w:rFonts w:ascii="Tahoma" w:hAnsi="Tahoma" w:cs="Tahoma"/>
                <w:sz w:val="18"/>
                <w:szCs w:val="18"/>
              </w:rPr>
              <w:t>zakresem art. 6 Ustawy z dnia 19 lipca 2019 r. o zapewnianiu dostępności osobom ze szczególnymi potrzebami.</w:t>
            </w:r>
          </w:p>
          <w:p w14:paraId="14D9A52A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Certyfikaty wskazane powyżej mogą być zastąpione certyfikatami równoważnymi.</w:t>
            </w:r>
          </w:p>
          <w:p w14:paraId="7CA202E9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lastRenderedPageBreak/>
              <w:t>Jako certyfikat równoważny Zamawiający rozumie certyfikat analogiczny co do zakresu wskazanego certyfikatu, co jest rozumiane jako:</w:t>
            </w:r>
          </w:p>
          <w:p w14:paraId="6E56AFDC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a)</w:t>
            </w:r>
            <w:r w:rsidRPr="00177554">
              <w:rPr>
                <w:rFonts w:ascii="Tahoma" w:hAnsi="Tahoma" w:cs="Tahoma"/>
                <w:sz w:val="18"/>
                <w:szCs w:val="18"/>
              </w:rPr>
              <w:tab/>
              <w:t>analogiczna dziedzina merytoryczna wynikająca z wiedzy, której dotyczy certyfikat (np. zarządzenie bazami danych, testowaniem, administracją bazami danych, programowanie, etc.),</w:t>
            </w:r>
          </w:p>
          <w:p w14:paraId="0EA577A5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b)</w:t>
            </w:r>
            <w:r w:rsidRPr="00177554">
              <w:rPr>
                <w:rFonts w:ascii="Tahoma" w:hAnsi="Tahoma" w:cs="Tahoma"/>
                <w:sz w:val="18"/>
                <w:szCs w:val="18"/>
              </w:rPr>
              <w:tab/>
              <w:t>analogiczny stopień poziomu kompetencji (np. podstawowy, zaawansowany, ekspert),</w:t>
            </w:r>
          </w:p>
          <w:p w14:paraId="7CEBBDFE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c)</w:t>
            </w:r>
            <w:r w:rsidRPr="00177554">
              <w:rPr>
                <w:rFonts w:ascii="Tahoma" w:hAnsi="Tahoma" w:cs="Tahoma"/>
                <w:sz w:val="18"/>
                <w:szCs w:val="18"/>
              </w:rPr>
              <w:tab/>
              <w:t>analogiczny poziom doświadczenia zawodowego wymagany dla otrzymania danego certyfikatu (np.: konieczność wykazania się uczestnictwem w określonej liczbie projektów w danej roli, etc.),</w:t>
            </w:r>
          </w:p>
          <w:p w14:paraId="7AE4BD4B" w14:textId="77777777" w:rsidR="00177554" w:rsidRPr="00177554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d)</w:t>
            </w:r>
            <w:r w:rsidRPr="00177554">
              <w:rPr>
                <w:rFonts w:ascii="Tahoma" w:hAnsi="Tahoma" w:cs="Tahoma"/>
                <w:sz w:val="18"/>
                <w:szCs w:val="18"/>
              </w:rPr>
              <w:tab/>
              <w:t>uzyskanie certyfikatu potwierdzone jest egzaminem, o ile był wymagany.</w:t>
            </w:r>
          </w:p>
          <w:p w14:paraId="4573147E" w14:textId="343EE88C" w:rsidR="00177554" w:rsidRPr="00D94B19" w:rsidRDefault="00177554" w:rsidP="00177554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177554">
              <w:rPr>
                <w:rFonts w:ascii="Tahoma" w:hAnsi="Tahoma" w:cs="Tahoma"/>
                <w:sz w:val="18"/>
                <w:szCs w:val="18"/>
              </w:rPr>
              <w:t>Certyfikat równoważny nie może być wystawiony przez Wykonawcę lub podmiot zależny od Wykonawcy.</w:t>
            </w:r>
          </w:p>
        </w:tc>
      </w:tr>
      <w:tr w:rsidR="00CF0E70" w:rsidRPr="00987E28" w14:paraId="4CFEFBA6" w14:textId="77777777" w:rsidTr="005A4AB5">
        <w:trPr>
          <w:trHeight w:val="58"/>
        </w:trPr>
        <w:tc>
          <w:tcPr>
            <w:tcW w:w="279" w:type="pct"/>
            <w:shd w:val="clear" w:color="auto" w:fill="00B0F0"/>
            <w:noWrap/>
          </w:tcPr>
          <w:p w14:paraId="760F19BB" w14:textId="1242FB01" w:rsidR="00CF0E70" w:rsidRPr="00926602" w:rsidRDefault="00CF0E70" w:rsidP="00D94B19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21" w:type="pct"/>
            <w:shd w:val="clear" w:color="auto" w:fill="00B0F0"/>
          </w:tcPr>
          <w:p w14:paraId="019BB1C1" w14:textId="79F1FC78" w:rsidR="00CF0E70" w:rsidRPr="00926602" w:rsidRDefault="00CF0E70" w:rsidP="00D94B19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Wymagania </w:t>
            </w:r>
            <w:r w:rsidRPr="00CF0E70">
              <w:rPr>
                <w:rFonts w:ascii="Tahoma" w:hAnsi="Tahoma" w:cs="Tahoma"/>
                <w:b/>
                <w:sz w:val="18"/>
                <w:szCs w:val="18"/>
              </w:rPr>
              <w:t>Integracyjne:</w:t>
            </w:r>
          </w:p>
        </w:tc>
      </w:tr>
      <w:tr w:rsidR="00377960" w:rsidRPr="00987E28" w14:paraId="5FF79063" w14:textId="77777777" w:rsidTr="005A4AB5">
        <w:tc>
          <w:tcPr>
            <w:tcW w:w="279" w:type="pct"/>
            <w:noWrap/>
          </w:tcPr>
          <w:p w14:paraId="26C8B270" w14:textId="136814A1" w:rsidR="00377960" w:rsidRPr="00FC3A5A" w:rsidRDefault="00926602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  <w:p w14:paraId="00E8B6FB" w14:textId="25E1F85E" w:rsidR="00377960" w:rsidRPr="00FC3A5A" w:rsidRDefault="00377960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6985E66B" w14:textId="4B44527A" w:rsidR="00AB079B" w:rsidRPr="00FC3A5A" w:rsidRDefault="00377960" w:rsidP="0096369A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W ramach przedmiotu zamówienia Wykonawca</w:t>
            </w:r>
            <w:r w:rsidR="0003239C" w:rsidRPr="00FC3A5A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wykona integrację dostarczonego systemu </w:t>
            </w:r>
            <w:r w:rsidR="0006097A"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="00AB079B" w:rsidRPr="00FC3A5A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289AEEC7" w14:textId="334FFFBB" w:rsidR="002F3980" w:rsidRPr="00FC3A5A" w:rsidRDefault="00AB079B" w:rsidP="007B0056">
            <w:pPr>
              <w:pStyle w:val="Akapitzlist"/>
              <w:numPr>
                <w:ilvl w:val="0"/>
                <w:numId w:val="33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Z system</w:t>
            </w:r>
            <w:r w:rsidR="00C46B1D" w:rsidRPr="00FC3A5A">
              <w:rPr>
                <w:rFonts w:ascii="Tahoma" w:hAnsi="Tahoma" w:cs="Tahoma"/>
                <w:color w:val="000000"/>
                <w:sz w:val="18"/>
                <w:szCs w:val="18"/>
              </w:rPr>
              <w:t>em</w:t>
            </w: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77960"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HIS (AMMS produkcji Asseco Poland) zainstalowanym w Górnośląskim Centrum Medycznym im. prof. Leszka </w:t>
            </w:r>
            <w:proofErr w:type="spellStart"/>
            <w:r w:rsidR="00377960" w:rsidRPr="00FC3A5A">
              <w:rPr>
                <w:rFonts w:ascii="Tahoma" w:hAnsi="Tahoma" w:cs="Tahoma"/>
                <w:color w:val="000000"/>
                <w:sz w:val="18"/>
                <w:szCs w:val="18"/>
              </w:rPr>
              <w:t>Gieca</w:t>
            </w:r>
            <w:proofErr w:type="spellEnd"/>
            <w:r w:rsidR="00377960"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Śląskiego Uniwersytetu Medycznego w Katowicach.  Integracja musi umożliwić odczyt danych z system</w:t>
            </w:r>
            <w:r w:rsidR="00C46B1D" w:rsidRPr="00FC3A5A">
              <w:rPr>
                <w:rFonts w:ascii="Tahoma" w:hAnsi="Tahoma" w:cs="Tahoma"/>
                <w:color w:val="000000"/>
                <w:sz w:val="18"/>
                <w:szCs w:val="18"/>
              </w:rPr>
              <w:t>u</w:t>
            </w:r>
            <w:r w:rsidR="00377960"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HIS. </w:t>
            </w:r>
          </w:p>
          <w:p w14:paraId="1F127630" w14:textId="1356DCE2" w:rsidR="005B06C2" w:rsidRPr="00FC3A5A" w:rsidRDefault="005B06C2" w:rsidP="005B06C2">
            <w:pPr>
              <w:pStyle w:val="Akapitzlist"/>
              <w:numPr>
                <w:ilvl w:val="0"/>
                <w:numId w:val="33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z  systemem HIS (AMMS produkcji Asseco Poland) zainstalowanym w Uniwersyteckim Centrum Klinicznym im. prof. K. Gibińskiego Śląskiego Uniwersytetu Medycznego w Katowicach.  Integracja musi umożliwić odczyt danych z systemu HIS. </w:t>
            </w:r>
          </w:p>
          <w:p w14:paraId="6CBFC25E" w14:textId="77777777" w:rsidR="00AB079B" w:rsidRPr="00FC3A5A" w:rsidRDefault="00AB079B" w:rsidP="007B0056">
            <w:pPr>
              <w:pStyle w:val="Akapitzlist"/>
              <w:numPr>
                <w:ilvl w:val="0"/>
                <w:numId w:val="33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z systemem URPM poprzez linkowanie (czyli wywołanie URPM bezpośrednio z poziomu systemu CWBK) do modułu wyszukiwania przypadków medycznych</w:t>
            </w:r>
          </w:p>
          <w:p w14:paraId="79B64164" w14:textId="35D2BF78" w:rsidR="0060559D" w:rsidRPr="0060559D" w:rsidRDefault="0060559D" w:rsidP="00C46B1D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77960" w:rsidRPr="00987E28" w14:paraId="6BFDC9CC" w14:textId="77777777" w:rsidTr="005A4AB5">
        <w:trPr>
          <w:cantSplit/>
        </w:trPr>
        <w:tc>
          <w:tcPr>
            <w:tcW w:w="279" w:type="pct"/>
            <w:noWrap/>
          </w:tcPr>
          <w:p w14:paraId="711E3AD0" w14:textId="5BF12135" w:rsidR="00377960" w:rsidRDefault="00926602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1" w:type="pct"/>
          </w:tcPr>
          <w:p w14:paraId="77C7A408" w14:textId="0295715B" w:rsidR="00AB079B" w:rsidRDefault="00AB079B" w:rsidP="0096369A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Wymagania dotyczące integracji z systemami HIS:</w:t>
            </w:r>
          </w:p>
          <w:p w14:paraId="1B7F659F" w14:textId="3E6C44FE" w:rsidR="00AB079B" w:rsidRDefault="00910FF6" w:rsidP="007B0056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integracja </w:t>
            </w:r>
            <w:r w:rsidR="00AB079B" w:rsidRPr="00910FF6">
              <w:rPr>
                <w:rFonts w:ascii="Tahoma" w:hAnsi="Tahoma" w:cs="Tahoma"/>
                <w:color w:val="000000"/>
                <w:sz w:val="18"/>
                <w:szCs w:val="18"/>
              </w:rPr>
              <w:t>musi zostać wykonana w s</w:t>
            </w:r>
            <w:r w:rsidR="00377960" w:rsidRPr="00910FF6">
              <w:rPr>
                <w:rFonts w:ascii="Tahoma" w:hAnsi="Tahoma" w:cs="Tahoma"/>
                <w:color w:val="000000"/>
                <w:sz w:val="18"/>
                <w:szCs w:val="18"/>
              </w:rPr>
              <w:t>tandard</w:t>
            </w:r>
            <w:r w:rsidR="00AB079B" w:rsidRPr="00910FF6">
              <w:rPr>
                <w:rFonts w:ascii="Tahoma" w:hAnsi="Tahoma" w:cs="Tahoma"/>
                <w:color w:val="000000"/>
                <w:sz w:val="18"/>
                <w:szCs w:val="18"/>
              </w:rPr>
              <w:t>zie</w:t>
            </w:r>
            <w:r w:rsidR="00377960"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HL7 2.3. </w:t>
            </w:r>
            <w:r w:rsidR="00AB079B" w:rsidRPr="00B706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77960"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UWAGA: Wykonawca zobowiązany jest do </w:t>
            </w:r>
            <w:r w:rsidR="00377960" w:rsidRPr="00542900">
              <w:rPr>
                <w:rFonts w:ascii="Tahoma" w:hAnsi="Tahoma" w:cs="Tahoma"/>
                <w:color w:val="000000"/>
                <w:sz w:val="18"/>
                <w:szCs w:val="18"/>
              </w:rPr>
              <w:t>pozyskania API systemów HIS</w:t>
            </w:r>
            <w:r w:rsidR="002F4E81" w:rsidRPr="0054290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377960" w:rsidRPr="00542900">
              <w:rPr>
                <w:rFonts w:ascii="Tahoma" w:hAnsi="Tahoma" w:cs="Tahoma"/>
                <w:color w:val="000000"/>
                <w:sz w:val="18"/>
                <w:szCs w:val="18"/>
              </w:rPr>
              <w:t>bezpośrednio</w:t>
            </w:r>
            <w:r w:rsidR="00377960"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od dostawc</w:t>
            </w:r>
            <w:r w:rsidR="002F4E81" w:rsidRPr="00910FF6"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="00377960"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HIS oraz odpowiada za integrację</w:t>
            </w:r>
            <w:r w:rsidR="00AB079B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5A9FA036" w14:textId="07267C99" w:rsidR="005B06C2" w:rsidRPr="00910FF6" w:rsidRDefault="005B06C2" w:rsidP="007B0056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>integracja jednokierunkowa, w systemie AMMS powinna być możliwość 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dnotowania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 pacjenta, że bierze udział w danym badaniu klinicznym  </w:t>
            </w:r>
          </w:p>
          <w:p w14:paraId="1DBF385F" w14:textId="77777777" w:rsidR="00910FF6" w:rsidRDefault="00910FF6" w:rsidP="007B0056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musi umożliwić następujące operacje:</w:t>
            </w:r>
          </w:p>
          <w:p w14:paraId="78148D83" w14:textId="0402F7E9" w:rsidR="00910FF6" w:rsidRPr="00C87BDC" w:rsidRDefault="00910FF6" w:rsidP="007B0056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Wyszukiwanie w bazach systemów HIS danych pacjentów przyjmowanych do badania klinicznego </w:t>
            </w:r>
            <w:r w:rsidRPr="00C87BD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tylko pacjentów, u których została w systemie HIS odnotowana zgoda na badanie kliniczne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04B16AD5" w14:textId="555314EB" w:rsidR="005B06C2" w:rsidRPr="005B06C2" w:rsidRDefault="005B06C2" w:rsidP="005B06C2">
            <w:pPr>
              <w:pStyle w:val="Akapitzlist"/>
              <w:numPr>
                <w:ilvl w:val="0"/>
                <w:numId w:val="35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>akres danych, jaki jest wymagany w integracji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zapewnienie dostępu do dokumentacji medycznej pacjenta objętego badaniem klinicznym ( lista pobytów pacjenta, historia choroby, wyniki badań diagnostycznych i laboratoryjnych, wyniki konsultacji, wykonane zabiegi operacyjne, wyniki pomiarów, zlecone i podane leki ,wykonane procedury medyczne wraz z opisem, dokumentacja medyczna np. karta informacyjna itp. )  oraz dostęp do danych pacjenta  takich jak Imię, Nazwisko, PESEL, Nr pacjenta, Obywatelstwo, Dane adresowe, Dane teleadresowe,  Porównanie procedur zrealizowanych w trakcie wizyty zarejestrowanych w systemach HIS z planowanymi na podstawie protokołu procedurami wpisanymi do systemów HIS</w:t>
            </w:r>
          </w:p>
          <w:p w14:paraId="02713B35" w14:textId="00EAB745" w:rsidR="00910FF6" w:rsidRPr="00910FF6" w:rsidRDefault="00910FF6" w:rsidP="007B0056">
            <w:pPr>
              <w:pStyle w:val="Akapitzlist"/>
              <w:numPr>
                <w:ilvl w:val="0"/>
                <w:numId w:val="35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Podgląd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wykonanych 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trakcie danej wizyty pacjenta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(zarejestrowanej w jednym z systemów HIS) procedur medycznych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wraz z ich opisem (np. wynik badania diagnostycznego) </w:t>
            </w:r>
          </w:p>
          <w:p w14:paraId="099688B3" w14:textId="2A593A34" w:rsidR="00910FF6" w:rsidRPr="00910FF6" w:rsidRDefault="00910FF6" w:rsidP="007B0056">
            <w:pPr>
              <w:pStyle w:val="Akapitzlist"/>
              <w:numPr>
                <w:ilvl w:val="0"/>
                <w:numId w:val="35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>Porównanie procedur zrealizowanych w trakcie wizyty zarejestrowanych w system</w:t>
            </w:r>
            <w:r w:rsidR="00542900">
              <w:rPr>
                <w:rFonts w:ascii="Tahoma" w:hAnsi="Tahoma" w:cs="Tahoma"/>
                <w:color w:val="000000"/>
                <w:sz w:val="18"/>
                <w:szCs w:val="18"/>
              </w:rPr>
              <w:t>ach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HIS z planowanymi na podstawie protokołu procedurami wpisanymi do system</w:t>
            </w:r>
            <w:r w:rsidR="00542900">
              <w:rPr>
                <w:rFonts w:ascii="Tahoma" w:hAnsi="Tahoma" w:cs="Tahoma"/>
                <w:color w:val="000000"/>
                <w:sz w:val="18"/>
                <w:szCs w:val="18"/>
              </w:rPr>
              <w:t>ów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HIS</w:t>
            </w:r>
          </w:p>
          <w:p w14:paraId="605A43B7" w14:textId="77777777" w:rsidR="00AB079B" w:rsidRDefault="00910FF6" w:rsidP="007B0056">
            <w:pPr>
              <w:pStyle w:val="Akapitzlist"/>
              <w:numPr>
                <w:ilvl w:val="0"/>
                <w:numId w:val="35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>Weryfikację płatnika danej wizyty na podstawie danych wprowadzonych w system</w:t>
            </w:r>
            <w:r w:rsidR="00542900">
              <w:rPr>
                <w:rFonts w:ascii="Tahoma" w:hAnsi="Tahoma" w:cs="Tahoma"/>
                <w:color w:val="000000"/>
                <w:sz w:val="18"/>
                <w:szCs w:val="18"/>
              </w:rPr>
              <w:t>ach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HIS.</w:t>
            </w:r>
          </w:p>
          <w:p w14:paraId="7DFD06AC" w14:textId="0CE4EE11" w:rsidR="005B06C2" w:rsidRPr="005B06C2" w:rsidRDefault="005B06C2" w:rsidP="005B06C2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w s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ystemie CWBK, kiedy użytkownik będzie potrzebował informacji na temat danego pacjenta powinien mieć możliwość wywołania poprzez przycisk formatki </w:t>
            </w:r>
            <w:proofErr w:type="spellStart"/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>amms</w:t>
            </w:r>
            <w:proofErr w:type="spellEnd"/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>-owej z danymi w zakresie opisanym powyżej i uzyskać dostęp do podglądu oraz zaczytania do CWBK wyników badań, lub opisu wywiadu lekarskiego lub innych wskazanych powyżej danych</w:t>
            </w:r>
          </w:p>
          <w:p w14:paraId="04500538" w14:textId="1D0CF283" w:rsidR="005B06C2" w:rsidRDefault="005B06C2" w:rsidP="005B06C2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Integracja 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>powinn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zapewnić</w:t>
            </w:r>
            <w:r w:rsidRPr="005B06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dostęp do wszystkich danych nie tylko zamkniętych pobytów</w:t>
            </w:r>
          </w:p>
          <w:p w14:paraId="14C03C5F" w14:textId="4EB29020" w:rsidR="005B06C2" w:rsidRPr="005B06C2" w:rsidRDefault="005B06C2" w:rsidP="005B06C2">
            <w:pPr>
              <w:pStyle w:val="Akapitzlist"/>
              <w:numPr>
                <w:ilvl w:val="0"/>
                <w:numId w:val="34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Nie wymaga się synchronizacji słowników </w:t>
            </w:r>
          </w:p>
          <w:p w14:paraId="2FC3220B" w14:textId="6049138E" w:rsidR="005B06C2" w:rsidRPr="005B06C2" w:rsidRDefault="005B06C2" w:rsidP="005B06C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7960" w:rsidRPr="00987E28" w14:paraId="779B8CD8" w14:textId="77777777" w:rsidTr="005A4AB5">
        <w:trPr>
          <w:trHeight w:val="528"/>
        </w:trPr>
        <w:tc>
          <w:tcPr>
            <w:tcW w:w="279" w:type="pct"/>
            <w:noWrap/>
          </w:tcPr>
          <w:p w14:paraId="02C556E4" w14:textId="7F04EA62" w:rsidR="00377960" w:rsidRDefault="00926602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1" w:type="pct"/>
          </w:tcPr>
          <w:p w14:paraId="6DC773E9" w14:textId="3A2A5A65" w:rsidR="00910FF6" w:rsidRDefault="00910FF6" w:rsidP="00F525D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Wymagana dotyczące integracji </w:t>
            </w:r>
            <w:r w:rsidRPr="00910FF6">
              <w:rPr>
                <w:rFonts w:ascii="Tahoma" w:hAnsi="Tahoma" w:cs="Tahoma"/>
                <w:color w:val="000000"/>
                <w:sz w:val="18"/>
                <w:szCs w:val="18"/>
              </w:rPr>
              <w:t>z systemem URPM</w:t>
            </w:r>
          </w:p>
          <w:p w14:paraId="2A17E893" w14:textId="2F3A7894" w:rsidR="00910FF6" w:rsidRDefault="00910FF6" w:rsidP="007B0056">
            <w:pPr>
              <w:pStyle w:val="Akapitzlist"/>
              <w:numPr>
                <w:ilvl w:val="0"/>
                <w:numId w:val="36"/>
              </w:num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Integracja </w:t>
            </w:r>
            <w:r w:rsid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 polegać na przygotowaniu w systemie </w:t>
            </w:r>
            <w:r w:rsidR="0006097A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możliwości wywołania 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>URPM bezpośrednio z poziomu systemu CWBK</w:t>
            </w:r>
            <w:r w:rsid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C87BDC" w:rsidRPr="00046B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poprzez linkowanie 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>do modułu wyszukiwania przypadków medycznych</w:t>
            </w:r>
          </w:p>
          <w:p w14:paraId="663A115A" w14:textId="72518B89" w:rsidR="00B70622" w:rsidRPr="00B70622" w:rsidRDefault="00B70622" w:rsidP="00B7062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</w:t>
            </w:r>
            <w:r w:rsidR="00C87BDC" w:rsidRPr="00B706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musi umożliwić następujące </w:t>
            </w:r>
            <w:r w:rsidRPr="00B706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operacje: </w:t>
            </w:r>
          </w:p>
          <w:p w14:paraId="6D45BEC8" w14:textId="49734565" w:rsidR="00C87BDC" w:rsidRDefault="00B70622" w:rsidP="007B0056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Wywołanie</w:t>
            </w:r>
            <w:r w:rsid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systemu URPM bezpośrednio z systemu CWBK</w:t>
            </w:r>
          </w:p>
          <w:p w14:paraId="46B16D84" w14:textId="472BD878" w:rsidR="00C87BDC" w:rsidRPr="00C87BDC" w:rsidRDefault="00C87BDC" w:rsidP="007B0056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Wyszukanie w systemie URPM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określonych 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>grup pacjentów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uwzględniając pełen zakres historyczny danych, </w:t>
            </w:r>
          </w:p>
          <w:p w14:paraId="352EEC89" w14:textId="5D9754DE" w:rsidR="00C87BDC" w:rsidRDefault="00C87BDC" w:rsidP="007B0056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Możliwość zapisania w </w:t>
            </w:r>
            <w:r w:rsidR="0006097A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C87BDC">
              <w:rPr>
                <w:rFonts w:ascii="Tahoma" w:hAnsi="Tahoma" w:cs="Tahoma"/>
                <w:color w:val="000000"/>
                <w:sz w:val="18"/>
                <w:szCs w:val="18"/>
              </w:rPr>
              <w:t>ystemie CWBK wyszukanych zestawów danych generowanych w systemie URPM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w </w:t>
            </w:r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>formacie .</w:t>
            </w:r>
            <w:proofErr w:type="spellStart"/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>xlsx</w:t>
            </w:r>
            <w:proofErr w:type="spellEnd"/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.</w:t>
            </w:r>
            <w:proofErr w:type="spellStart"/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>csv</w:t>
            </w:r>
            <w:proofErr w:type="spellEnd"/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zawierając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ych</w:t>
            </w:r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zbiór danych do badań statystycznych. </w:t>
            </w:r>
          </w:p>
          <w:p w14:paraId="67A31CFA" w14:textId="41A4CC83" w:rsidR="00B616F4" w:rsidRPr="005F12A7" w:rsidRDefault="00B616F4" w:rsidP="007B0056">
            <w:pPr>
              <w:pStyle w:val="Akapitzlist"/>
              <w:numPr>
                <w:ilvl w:val="0"/>
                <w:numId w:val="37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 wyszukaniu danych system </w:t>
            </w:r>
            <w:r w:rsidR="0006097A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musi umożliwić wizualizację uzyskanych danych wynikowych  w formacie pdf, xls, </w:t>
            </w:r>
            <w:proofErr w:type="spellStart"/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>xlsx</w:t>
            </w:r>
            <w:proofErr w:type="spellEnd"/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wyznaczenie podstawowych parametrów statystycznych na podstawie ustalonego na etapie analizy potrzeb repozytorium grafów </w:t>
            </w:r>
            <w:proofErr w:type="spellStart"/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>xlsx</w:t>
            </w:r>
            <w:proofErr w:type="spellEnd"/>
            <w:r w:rsidRPr="00B616F4">
              <w:rPr>
                <w:rFonts w:ascii="Tahoma" w:hAnsi="Tahoma" w:cs="Tahoma"/>
                <w:color w:val="000000"/>
                <w:sz w:val="18"/>
                <w:szCs w:val="18"/>
              </w:rPr>
              <w:t>, xls</w:t>
            </w:r>
          </w:p>
        </w:tc>
      </w:tr>
      <w:tr w:rsidR="00377960" w:rsidRPr="00987E28" w14:paraId="3C2E2480" w14:textId="77777777" w:rsidTr="005A4AB5">
        <w:trPr>
          <w:trHeight w:val="516"/>
        </w:trPr>
        <w:tc>
          <w:tcPr>
            <w:tcW w:w="279" w:type="pct"/>
            <w:noWrap/>
          </w:tcPr>
          <w:p w14:paraId="14D1874A" w14:textId="34A99188" w:rsidR="00377960" w:rsidRDefault="00926602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4721" w:type="pct"/>
          </w:tcPr>
          <w:p w14:paraId="453FD07D" w14:textId="1CDE82AD" w:rsidR="00910FF6" w:rsidRPr="005F12A7" w:rsidRDefault="00910FF6" w:rsidP="005F12A7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Dostarczony system </w:t>
            </w:r>
            <w:r w:rsidR="0006097A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5F12A7">
              <w:rPr>
                <w:rFonts w:ascii="Tahoma" w:hAnsi="Tahoma" w:cs="Tahoma"/>
                <w:color w:val="000000"/>
                <w:sz w:val="18"/>
                <w:szCs w:val="18"/>
              </w:rPr>
              <w:t>powinien być oparty o relacyjne Bazy Danych lub relacyjną Bazę danych zintegrowaną z systemami HIS wyłącznie na poziomie wyłącznie odczytu danych.</w:t>
            </w:r>
          </w:p>
        </w:tc>
      </w:tr>
      <w:tr w:rsidR="00377960" w:rsidRPr="00987E28" w14:paraId="1252A53F" w14:textId="77777777" w:rsidTr="005A4AB5">
        <w:trPr>
          <w:cantSplit/>
          <w:trHeight w:val="264"/>
        </w:trPr>
        <w:tc>
          <w:tcPr>
            <w:tcW w:w="279" w:type="pct"/>
            <w:noWrap/>
          </w:tcPr>
          <w:p w14:paraId="335421FE" w14:textId="1620D6E5" w:rsidR="00377960" w:rsidRPr="00382376" w:rsidRDefault="005173ED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8237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="00926602" w:rsidRPr="0038237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21" w:type="pct"/>
          </w:tcPr>
          <w:p w14:paraId="3DA8DDD2" w14:textId="6F963965" w:rsidR="00377960" w:rsidRDefault="00377960" w:rsidP="0096369A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82376">
              <w:rPr>
                <w:rFonts w:ascii="Tahoma" w:hAnsi="Tahoma" w:cs="Tahoma"/>
                <w:color w:val="000000"/>
                <w:sz w:val="18"/>
                <w:szCs w:val="18"/>
              </w:rPr>
              <w:t>Wszystkie koszty integracji, niezbędnych licencji, serwisu oraz nadzoru autorskiego dla integracji zarówno po stronie producent</w:t>
            </w:r>
            <w:r w:rsidR="00542900" w:rsidRPr="00382376">
              <w:rPr>
                <w:rFonts w:ascii="Tahoma" w:hAnsi="Tahoma" w:cs="Tahoma"/>
                <w:color w:val="000000"/>
                <w:sz w:val="18"/>
                <w:szCs w:val="18"/>
              </w:rPr>
              <w:t>ów</w:t>
            </w:r>
            <w:r w:rsidRPr="003823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oprogramowania HIS</w:t>
            </w:r>
            <w:r w:rsidR="00F23733" w:rsidRPr="003823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URPM </w:t>
            </w:r>
            <w:r w:rsidRPr="003823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jak i </w:t>
            </w:r>
            <w:r w:rsidR="00D81115" w:rsidRPr="0038237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systemu </w:t>
            </w:r>
            <w:r w:rsidRPr="00382376">
              <w:rPr>
                <w:rFonts w:ascii="Tahoma" w:hAnsi="Tahoma" w:cs="Tahoma"/>
                <w:color w:val="000000"/>
                <w:sz w:val="18"/>
                <w:szCs w:val="18"/>
              </w:rPr>
              <w:t>będącego przedmiotem tego zamówienia pokrywa Wykonawca i powinny one zostać ujęte w wycenie kosztów integracji z uwzględnieniem wykorzystania w dowolnej jednostce organizacyjnej Zamawiającego oraz pozostałych podmiotów tworzących Śląskie Centrum Badań Klinicznych.</w:t>
            </w:r>
          </w:p>
        </w:tc>
      </w:tr>
      <w:tr w:rsidR="00CF0E70" w:rsidRPr="00987E28" w14:paraId="3DD7908E" w14:textId="77777777" w:rsidTr="005A4AB5">
        <w:trPr>
          <w:trHeight w:val="264"/>
        </w:trPr>
        <w:tc>
          <w:tcPr>
            <w:tcW w:w="279" w:type="pct"/>
            <w:shd w:val="clear" w:color="auto" w:fill="00B0F0"/>
            <w:noWrap/>
          </w:tcPr>
          <w:p w14:paraId="75E6687E" w14:textId="1A3BDCC2" w:rsidR="00CF0E70" w:rsidRPr="00926602" w:rsidRDefault="00CF0E70" w:rsidP="0096369A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  <w:shd w:val="clear" w:color="auto" w:fill="00B0F0"/>
          </w:tcPr>
          <w:p w14:paraId="2AD4B95B" w14:textId="2EEEA018" w:rsidR="00CF0E70" w:rsidRPr="00926602" w:rsidRDefault="00CF0E70" w:rsidP="0096369A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Wymagania </w:t>
            </w:r>
            <w:r w:rsidRPr="0092660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Sprzętowe</w:t>
            </w:r>
            <w:r w:rsidR="00F315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oraz warunki gwarancji</w:t>
            </w:r>
          </w:p>
        </w:tc>
      </w:tr>
      <w:tr w:rsidR="00377960" w:rsidRPr="00987E28" w14:paraId="34ABD0C9" w14:textId="77777777" w:rsidTr="005A4AB5">
        <w:trPr>
          <w:trHeight w:val="432"/>
        </w:trPr>
        <w:tc>
          <w:tcPr>
            <w:tcW w:w="279" w:type="pct"/>
            <w:noWrap/>
          </w:tcPr>
          <w:p w14:paraId="798F0B6B" w14:textId="0210CB1B" w:rsidR="00377960" w:rsidRPr="00987E28" w:rsidRDefault="00C464F9" w:rsidP="00325393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  <w:p w14:paraId="08E2D195" w14:textId="7FB60B38" w:rsidR="00377960" w:rsidRPr="004D5345" w:rsidRDefault="00377960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1ADD3E4D" w14:textId="2DA4F9A5" w:rsidR="00D81115" w:rsidRPr="004D5345" w:rsidRDefault="00377960" w:rsidP="00D81115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Wraz z dostawą </w:t>
            </w:r>
            <w:r w:rsidR="004134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licencji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Zamawiający wymaga aby Wykonawca udostępnił kompletną </w:t>
            </w:r>
            <w:r w:rsidRPr="00994B0F">
              <w:rPr>
                <w:rFonts w:ascii="Tahoma" w:hAnsi="Tahoma" w:cs="Tahoma"/>
                <w:color w:val="000000"/>
                <w:sz w:val="18"/>
                <w:szCs w:val="18"/>
              </w:rPr>
              <w:t>infrastruktur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ę</w:t>
            </w:r>
            <w:r w:rsidRPr="00994B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sprzętow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ą</w:t>
            </w:r>
            <w:r w:rsidRPr="00994B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na potrzeby dostarczonego systemu </w:t>
            </w:r>
            <w:r w:rsidR="004134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CWBK </w:t>
            </w:r>
            <w:r w:rsidRPr="00994B0F">
              <w:rPr>
                <w:rFonts w:ascii="Tahoma" w:hAnsi="Tahoma" w:cs="Tahoma"/>
                <w:color w:val="000000"/>
                <w:sz w:val="18"/>
                <w:szCs w:val="18"/>
              </w:rPr>
              <w:t>w chmurze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na cały okres gwarancji </w:t>
            </w:r>
          </w:p>
        </w:tc>
      </w:tr>
      <w:tr w:rsidR="00377960" w:rsidRPr="00987E28" w14:paraId="18D30E53" w14:textId="77777777" w:rsidTr="005A4AB5">
        <w:trPr>
          <w:trHeight w:val="432"/>
        </w:trPr>
        <w:tc>
          <w:tcPr>
            <w:tcW w:w="279" w:type="pct"/>
            <w:noWrap/>
          </w:tcPr>
          <w:p w14:paraId="41F9E295" w14:textId="18B62B6B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1" w:type="pct"/>
          </w:tcPr>
          <w:p w14:paraId="2A765622" w14:textId="7E6E96AD" w:rsidR="00377960" w:rsidRPr="00F525D8" w:rsidRDefault="00377960" w:rsidP="00F525D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Wraz z infrastrukturą sprzętową w</w:t>
            </w:r>
            <w:r w:rsidRPr="00007C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ykonawca zobowiązany jest dostarczyć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wszystkie niezbędne licencje min.: </w:t>
            </w:r>
            <w:r w:rsidRPr="00007C06">
              <w:rPr>
                <w:rFonts w:ascii="Tahoma" w:hAnsi="Tahoma" w:cs="Tahoma"/>
                <w:color w:val="000000"/>
                <w:sz w:val="18"/>
                <w:szCs w:val="18"/>
              </w:rPr>
              <w:t>system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07C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operacyjny serwera,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licencje baz danych oraz inne wymagane do prawidłowego funkcjonowania dostarczonego systemu </w:t>
            </w:r>
            <w:r w:rsidR="004134D3">
              <w:rPr>
                <w:rFonts w:ascii="Tahoma" w:hAnsi="Tahoma" w:cs="Tahoma"/>
                <w:color w:val="000000"/>
                <w:sz w:val="18"/>
                <w:szCs w:val="18"/>
              </w:rPr>
              <w:t>CWBK</w:t>
            </w:r>
          </w:p>
        </w:tc>
      </w:tr>
      <w:tr w:rsidR="00377960" w:rsidRPr="00987E28" w14:paraId="5FC8FADC" w14:textId="77777777" w:rsidTr="005A4AB5">
        <w:trPr>
          <w:trHeight w:val="222"/>
        </w:trPr>
        <w:tc>
          <w:tcPr>
            <w:tcW w:w="279" w:type="pct"/>
            <w:noWrap/>
          </w:tcPr>
          <w:p w14:paraId="737599C4" w14:textId="0482C321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1" w:type="pct"/>
          </w:tcPr>
          <w:p w14:paraId="0198D8FC" w14:textId="32B010B4" w:rsidR="00377960" w:rsidRPr="00F525D8" w:rsidRDefault="00377960" w:rsidP="00F525D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Udostępniona infrastruktura musi zapewnić bezkolizyjne, poprawne działanie wszystkich modułów dostarczonego </w:t>
            </w:r>
            <w:r w:rsidR="00353489">
              <w:rPr>
                <w:rFonts w:ascii="Tahoma" w:hAnsi="Tahoma" w:cs="Tahoma"/>
                <w:color w:val="000000"/>
                <w:sz w:val="18"/>
                <w:szCs w:val="18"/>
              </w:rPr>
              <w:t xml:space="preserve">systemu CWBK  </w:t>
            </w:r>
          </w:p>
        </w:tc>
      </w:tr>
      <w:tr w:rsidR="00377960" w:rsidRPr="00987E28" w14:paraId="7C419B00" w14:textId="77777777" w:rsidTr="005A4AB5">
        <w:trPr>
          <w:trHeight w:val="564"/>
        </w:trPr>
        <w:tc>
          <w:tcPr>
            <w:tcW w:w="279" w:type="pct"/>
            <w:noWrap/>
          </w:tcPr>
          <w:p w14:paraId="6832E93E" w14:textId="08C60572" w:rsidR="00377960" w:rsidRPr="0054290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00"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21" w:type="pct"/>
          </w:tcPr>
          <w:p w14:paraId="042AE28B" w14:textId="7B400BC5" w:rsidR="00377960" w:rsidRDefault="00377960" w:rsidP="00F525D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00">
              <w:rPr>
                <w:rFonts w:ascii="Tahoma" w:hAnsi="Tahoma" w:cs="Tahoma"/>
                <w:color w:val="000000"/>
                <w:sz w:val="18"/>
                <w:szCs w:val="18"/>
              </w:rPr>
              <w:t>Zamawiający dopuszcza aby baza była umieszczona na odrębnym serwerze.</w:t>
            </w:r>
            <w:r w:rsidRPr="005841F9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377960" w:rsidRPr="00987E28" w14:paraId="374C1A2F" w14:textId="77777777" w:rsidTr="005A4AB5">
        <w:trPr>
          <w:trHeight w:val="256"/>
        </w:trPr>
        <w:tc>
          <w:tcPr>
            <w:tcW w:w="279" w:type="pct"/>
            <w:noWrap/>
          </w:tcPr>
          <w:p w14:paraId="5F69554F" w14:textId="23D1A591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21" w:type="pct"/>
          </w:tcPr>
          <w:p w14:paraId="66FA9C53" w14:textId="67D43960" w:rsidR="00377960" w:rsidRPr="005841F9" w:rsidRDefault="00377960" w:rsidP="005C1AA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Wykonawca udostępni infrastrukturę sprzętową w chmurze w trybie 24h/7 dni </w:t>
            </w:r>
            <w:r w:rsidR="005F77A7">
              <w:rPr>
                <w:rFonts w:ascii="Tahoma" w:hAnsi="Tahoma" w:cs="Tahoma"/>
                <w:color w:val="000000"/>
                <w:sz w:val="18"/>
                <w:szCs w:val="18"/>
              </w:rPr>
              <w:t>spełniającą wszystkie obowiązujące przepisy prawa w zakresie przechowywania i przetwarzania danych osobowych oraz danych medycznych pacjenta</w:t>
            </w:r>
          </w:p>
        </w:tc>
      </w:tr>
      <w:tr w:rsidR="00377960" w:rsidRPr="00987E28" w14:paraId="186B17EE" w14:textId="77777777" w:rsidTr="005A4AB5">
        <w:trPr>
          <w:trHeight w:val="126"/>
        </w:trPr>
        <w:tc>
          <w:tcPr>
            <w:tcW w:w="279" w:type="pct"/>
            <w:noWrap/>
          </w:tcPr>
          <w:p w14:paraId="2D707043" w14:textId="44D2222C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721" w:type="pct"/>
          </w:tcPr>
          <w:p w14:paraId="4D8F959A" w14:textId="055D2417" w:rsidR="00377960" w:rsidRDefault="00377960" w:rsidP="005C1AA2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Wykonawca podpisze stosowane zobowiązania o poufności oraz o powierzeniu przetwarzania danych osobowych </w:t>
            </w:r>
          </w:p>
        </w:tc>
      </w:tr>
      <w:tr w:rsidR="00377960" w:rsidRPr="00987E28" w14:paraId="609819D6" w14:textId="77777777" w:rsidTr="005A4AB5">
        <w:trPr>
          <w:trHeight w:val="1404"/>
        </w:trPr>
        <w:tc>
          <w:tcPr>
            <w:tcW w:w="279" w:type="pct"/>
            <w:noWrap/>
          </w:tcPr>
          <w:p w14:paraId="06CDD2A0" w14:textId="17615D92" w:rsidR="00377960" w:rsidRPr="00FC3A5A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721" w:type="pct"/>
          </w:tcPr>
          <w:p w14:paraId="4B4E8905" w14:textId="5731C13E" w:rsidR="00377960" w:rsidRPr="00FC3A5A" w:rsidRDefault="00377960" w:rsidP="006573E5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okresie świadczenia usługi udostępniania sprzętu w chmurze Wykonawca zagwarantuje pełną dostępność dostarczonego </w:t>
            </w:r>
            <w:r w:rsidR="00353489"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systemu CWBK </w:t>
            </w: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udostępnionej infrastrukturze, przy czym czasy usunięcia awarii infrastruktury będą zależne od rodzaju awarii: </w:t>
            </w:r>
          </w:p>
          <w:p w14:paraId="02D133CA" w14:textId="55E2564F" w:rsidR="00377960" w:rsidRPr="00FC3A5A" w:rsidRDefault="00377960" w:rsidP="006573E5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Awaria krytyczna </w:t>
            </w:r>
            <w:r w:rsidR="00550B18"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maksymalnie </w:t>
            </w:r>
            <w:r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24 godziny</w:t>
            </w:r>
            <w:r w:rsidR="009F5E21"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 (kryterium ocen)</w:t>
            </w:r>
          </w:p>
          <w:p w14:paraId="1B0D7EA9" w14:textId="77777777" w:rsidR="0035035A" w:rsidRPr="00FC3A5A" w:rsidRDefault="00377960" w:rsidP="006573E5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Awaria zwykła </w:t>
            </w:r>
            <w:r w:rsidR="00550B18"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maksymalnie </w:t>
            </w:r>
            <w:r w:rsidRPr="00FC3A5A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72 godziny</w:t>
            </w:r>
            <w:r w:rsidRPr="00FC3A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9F5E21" w:rsidRPr="00FC3A5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(kryterium oceny)</w:t>
            </w:r>
          </w:p>
          <w:p w14:paraId="3765F81D" w14:textId="77777777" w:rsidR="00550B18" w:rsidRPr="00FC3A5A" w:rsidRDefault="00550B18" w:rsidP="00550B1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C3A5A">
              <w:rPr>
                <w:rFonts w:ascii="Tahoma" w:hAnsi="Tahoma" w:cs="Tahoma"/>
                <w:color w:val="000000"/>
                <w:sz w:val="18"/>
                <w:szCs w:val="18"/>
              </w:rPr>
              <w:t>Zamawiający określa kategorię awarii, zgodnie z definicją wynikającą z Umowy.</w:t>
            </w:r>
          </w:p>
          <w:p w14:paraId="2115E8FE" w14:textId="63039239" w:rsidR="00550B18" w:rsidRDefault="00550B18" w:rsidP="006573E5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7960" w:rsidRPr="00987E28" w14:paraId="307C4B97" w14:textId="77777777" w:rsidTr="005A4AB5">
        <w:trPr>
          <w:trHeight w:val="996"/>
        </w:trPr>
        <w:tc>
          <w:tcPr>
            <w:tcW w:w="279" w:type="pct"/>
            <w:noWrap/>
          </w:tcPr>
          <w:p w14:paraId="6F948995" w14:textId="36636722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721" w:type="pct"/>
          </w:tcPr>
          <w:p w14:paraId="306F14C3" w14:textId="77B2EA9C" w:rsidR="00377960" w:rsidRDefault="00377960" w:rsidP="00562DC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Wykonawca w zakresie udostępnionej w chmurze infrastruktury sprzętowej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przeka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że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Zamawiającemu pełn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ą 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>informacj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ę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wszystkich fizycznych lokalizacjach serwerów, na których przetwarzane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będą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dane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zawarte w bazie danych systemu CWBK 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z zastrzeżeniem, że żadne z tych miejsc nie może być zlokalizowane poza granicami Unii Europejskiej;</w:t>
            </w:r>
          </w:p>
        </w:tc>
      </w:tr>
      <w:tr w:rsidR="00377960" w:rsidRPr="00987E28" w14:paraId="2D62A9B5" w14:textId="77777777" w:rsidTr="005A4AB5">
        <w:trPr>
          <w:trHeight w:val="984"/>
        </w:trPr>
        <w:tc>
          <w:tcPr>
            <w:tcW w:w="279" w:type="pct"/>
            <w:noWrap/>
          </w:tcPr>
          <w:p w14:paraId="6A9B33DE" w14:textId="647B6ADB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721" w:type="pct"/>
          </w:tcPr>
          <w:p w14:paraId="5F21C3D5" w14:textId="4A7E6FD7" w:rsidR="00377960" w:rsidRPr="00562DC4" w:rsidRDefault="00377960" w:rsidP="00562DC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Wykonawca w zakresie udostępnionej w chmurze infrastruktury sprzętowej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będzie zobowiązany do każdorazowego 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>przekazania Zamawiającemu informacji o planowanej zmianie lokalizacji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udostępnionej w chmurze infrastruktury sprzętowej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terminie umożliwiającym podjęcie decyzji o ewentualnym rozwiązaniu umowy, tj. nie </w:t>
            </w:r>
            <w:r w:rsidRPr="005173ED">
              <w:rPr>
                <w:rFonts w:ascii="Tahoma" w:hAnsi="Tahoma" w:cs="Tahoma"/>
                <w:color w:val="000000"/>
                <w:sz w:val="18"/>
                <w:szCs w:val="18"/>
              </w:rPr>
              <w:t>później niż 2 miesiące przed dniem planowanej zmiany lokalizacji;</w:t>
            </w:r>
          </w:p>
        </w:tc>
      </w:tr>
      <w:tr w:rsidR="00377960" w:rsidRPr="00987E28" w14:paraId="5AC89AA7" w14:textId="77777777" w:rsidTr="005A4AB5">
        <w:trPr>
          <w:trHeight w:val="924"/>
        </w:trPr>
        <w:tc>
          <w:tcPr>
            <w:tcW w:w="279" w:type="pct"/>
            <w:noWrap/>
          </w:tcPr>
          <w:p w14:paraId="06269502" w14:textId="2AF80014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721" w:type="pct"/>
          </w:tcPr>
          <w:p w14:paraId="112F331D" w14:textId="58D578CC" w:rsidR="00377960" w:rsidRPr="00562DC4" w:rsidRDefault="00377960" w:rsidP="00562DC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Wykonawca w zakresie udostępnionej w chmurze infrastruktury sprzętowej</w:t>
            </w: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umożliwi Zamawiającemu pełny dostęp do dokumentacji dotyczącej zasad bezpieczeństwa oraz środków technicznych przyjmowanych w poszczególnych centrach przetwarzania danych.</w:t>
            </w:r>
          </w:p>
        </w:tc>
      </w:tr>
      <w:tr w:rsidR="00377960" w:rsidRPr="00987E28" w14:paraId="7C658225" w14:textId="77777777" w:rsidTr="005A4AB5">
        <w:trPr>
          <w:trHeight w:val="1548"/>
        </w:trPr>
        <w:tc>
          <w:tcPr>
            <w:tcW w:w="279" w:type="pct"/>
            <w:noWrap/>
          </w:tcPr>
          <w:p w14:paraId="7B9209F8" w14:textId="79F4BEED" w:rsidR="00377960" w:rsidRDefault="00C464F9" w:rsidP="00784AF6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721" w:type="pct"/>
          </w:tcPr>
          <w:p w14:paraId="374778E3" w14:textId="77777777" w:rsidR="00377960" w:rsidRDefault="00377960" w:rsidP="00562DC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Wykonawca w zakresie udostępnionej w chmurze infrastruktury sprzętowej jest zobowiązany przekazać Zamawiającemu pełną informację dotyczącą podwykonawców i współpracujących instytucji mających udział w realizacji usługi chmurowej. </w:t>
            </w:r>
          </w:p>
          <w:p w14:paraId="2C9572E5" w14:textId="18B372CA" w:rsidR="00377960" w:rsidRPr="00562DC4" w:rsidRDefault="00377960" w:rsidP="00562DC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2DC4">
              <w:rPr>
                <w:rFonts w:ascii="Tahoma" w:hAnsi="Tahoma" w:cs="Tahoma"/>
                <w:color w:val="000000"/>
                <w:sz w:val="18"/>
                <w:szCs w:val="18"/>
              </w:rPr>
              <w:t>Przekazana informacja powinna umożliwić Zamawiającemu ocenę wszystkich podwykonawców w „stosie chmur” oraz umożliwić mu ocenę roli każdego z tych podmiotów jako przetwarzającego dane osobowe;</w:t>
            </w:r>
          </w:p>
        </w:tc>
      </w:tr>
      <w:tr w:rsidR="005A4AB5" w:rsidRPr="00987E28" w14:paraId="7FBF0C30" w14:textId="77777777" w:rsidTr="005A4AB5">
        <w:tc>
          <w:tcPr>
            <w:tcW w:w="5000" w:type="pct"/>
            <w:gridSpan w:val="2"/>
            <w:shd w:val="clear" w:color="auto" w:fill="00B0F0"/>
            <w:noWrap/>
          </w:tcPr>
          <w:p w14:paraId="5B26EF81" w14:textId="004FE17B" w:rsidR="005A4AB5" w:rsidRPr="00192C1A" w:rsidRDefault="005A4AB5" w:rsidP="00562DC4">
            <w:pPr>
              <w:spacing w:before="60" w:after="0"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0182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Warunki gwarancji</w:t>
            </w:r>
            <w:r w:rsidR="00A9759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dla systemu CW</w:t>
            </w:r>
            <w:r w:rsidR="003A15D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</w:t>
            </w:r>
            <w:r w:rsidR="00A9759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9D7918" w:rsidRPr="00987E28" w14:paraId="10131975" w14:textId="77777777" w:rsidTr="005A4AB5">
        <w:tc>
          <w:tcPr>
            <w:tcW w:w="279" w:type="pct"/>
            <w:noWrap/>
          </w:tcPr>
          <w:p w14:paraId="175B3839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218896EF" w14:textId="39D38843" w:rsidR="009D7918" w:rsidRPr="0001361D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361D">
              <w:rPr>
                <w:rFonts w:ascii="Tahoma" w:hAnsi="Tahoma" w:cs="Tahoma"/>
                <w:sz w:val="18"/>
                <w:szCs w:val="18"/>
              </w:rPr>
              <w:t xml:space="preserve">Wykonawca udzieli Zamawiającemu gwarancji na cały </w:t>
            </w:r>
            <w:r w:rsidR="007E5D5E">
              <w:rPr>
                <w:rFonts w:ascii="Tahoma" w:hAnsi="Tahoma" w:cs="Tahoma"/>
                <w:sz w:val="18"/>
                <w:szCs w:val="18"/>
              </w:rPr>
              <w:t>p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="007E5D5E">
              <w:rPr>
                <w:rFonts w:ascii="Tahoma" w:hAnsi="Tahoma" w:cs="Tahoma"/>
                <w:sz w:val="18"/>
                <w:szCs w:val="18"/>
              </w:rPr>
              <w:t>z</w:t>
            </w:r>
            <w:r w:rsidRPr="0001361D">
              <w:rPr>
                <w:rFonts w:ascii="Tahoma" w:hAnsi="Tahoma" w:cs="Tahoma"/>
                <w:sz w:val="18"/>
                <w:szCs w:val="18"/>
              </w:rPr>
              <w:t>amówienia.</w:t>
            </w:r>
          </w:p>
        </w:tc>
      </w:tr>
      <w:tr w:rsidR="009D7918" w:rsidRPr="00987E28" w14:paraId="25EFA0CA" w14:textId="77777777" w:rsidTr="005A4AB5">
        <w:tc>
          <w:tcPr>
            <w:tcW w:w="279" w:type="pct"/>
            <w:noWrap/>
          </w:tcPr>
          <w:p w14:paraId="0DCFD148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311912B9" w14:textId="77777777" w:rsidR="009D7918" w:rsidRDefault="009D7918" w:rsidP="007E5D5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361D">
              <w:rPr>
                <w:rFonts w:ascii="Tahoma" w:hAnsi="Tahoma" w:cs="Tahoma"/>
                <w:sz w:val="18"/>
                <w:szCs w:val="18"/>
              </w:rPr>
              <w:t xml:space="preserve">Okres gwarancji na dostarczany system </w:t>
            </w:r>
            <w:r w:rsidR="007E5D5E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wynosi </w:t>
            </w:r>
            <w:r w:rsidR="00C25395">
              <w:rPr>
                <w:rFonts w:ascii="Tahoma" w:hAnsi="Tahoma" w:cs="Tahoma"/>
                <w:sz w:val="18"/>
                <w:szCs w:val="18"/>
              </w:rPr>
              <w:t xml:space="preserve">60 miesięcy </w:t>
            </w:r>
            <w:r w:rsidR="00B82B40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rozpoczyna się w dniu podpisania </w:t>
            </w:r>
            <w:r w:rsidR="007E5D5E">
              <w:rPr>
                <w:rFonts w:ascii="Tahoma" w:hAnsi="Tahoma" w:cs="Tahoma"/>
                <w:sz w:val="18"/>
                <w:szCs w:val="18"/>
              </w:rPr>
              <w:t>p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rotokołu </w:t>
            </w:r>
            <w:r w:rsidR="007E5D5E">
              <w:rPr>
                <w:rFonts w:ascii="Tahoma" w:hAnsi="Tahoma" w:cs="Tahoma"/>
                <w:sz w:val="18"/>
                <w:szCs w:val="18"/>
              </w:rPr>
              <w:t>o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dbioru  bez zastrzeżeń. </w:t>
            </w:r>
          </w:p>
          <w:p w14:paraId="789C798A" w14:textId="644B200A" w:rsidR="00EC0522" w:rsidRPr="0001361D" w:rsidRDefault="00EC0522" w:rsidP="007E5D5E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7918" w:rsidRPr="00987E28" w14:paraId="568BE30F" w14:textId="77777777" w:rsidTr="005A4AB5">
        <w:tc>
          <w:tcPr>
            <w:tcW w:w="279" w:type="pct"/>
            <w:noWrap/>
          </w:tcPr>
          <w:p w14:paraId="4B5FF7A4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3BAC281E" w14:textId="4F92A053" w:rsidR="009D7918" w:rsidRPr="0001361D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361D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01361D">
              <w:rPr>
                <w:rFonts w:ascii="Tahoma" w:hAnsi="Tahoma" w:cs="Tahoma"/>
                <w:b/>
                <w:sz w:val="18"/>
                <w:szCs w:val="18"/>
                <w:shd w:val="clear" w:color="auto" w:fill="BFBFBF" w:themeFill="background1" w:themeFillShade="BF"/>
              </w:rPr>
              <w:t>finic</w:t>
            </w:r>
            <w:r w:rsidRPr="0001361D">
              <w:rPr>
                <w:rFonts w:ascii="Tahoma" w:hAnsi="Tahoma" w:cs="Tahoma"/>
                <w:b/>
                <w:sz w:val="18"/>
                <w:szCs w:val="18"/>
              </w:rPr>
              <w:t>je błędów:</w:t>
            </w:r>
          </w:p>
        </w:tc>
      </w:tr>
      <w:tr w:rsidR="009D7918" w:rsidRPr="00987E28" w14:paraId="0BC9CF7F" w14:textId="77777777" w:rsidTr="005A4AB5">
        <w:trPr>
          <w:trHeight w:val="1548"/>
        </w:trPr>
        <w:tc>
          <w:tcPr>
            <w:tcW w:w="279" w:type="pct"/>
            <w:noWrap/>
          </w:tcPr>
          <w:p w14:paraId="0B8CE871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37BDEA14" w14:textId="0A8DDA16" w:rsidR="007E5D5E" w:rsidRPr="0067389E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82385">
              <w:rPr>
                <w:rFonts w:ascii="Tahoma" w:hAnsi="Tahoma" w:cs="Tahoma"/>
                <w:sz w:val="18"/>
                <w:szCs w:val="18"/>
                <w:u w:val="single"/>
              </w:rPr>
              <w:t>Błąd krytyczny: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 błąd, w wyniku którego niemożliwe jest użytkowanie </w:t>
            </w:r>
            <w:r w:rsidR="0067389E">
              <w:rPr>
                <w:rFonts w:ascii="Tahoma" w:hAnsi="Tahoma" w:cs="Tahoma"/>
                <w:sz w:val="18"/>
                <w:szCs w:val="18"/>
              </w:rPr>
              <w:t>s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ystemu 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w zakresie jego funkcjonalności wskazanej w dokumentacji użytkownika, a w szczególności nieprawidłowe działanie </w:t>
            </w:r>
            <w:r w:rsidR="0067389E">
              <w:rPr>
                <w:rFonts w:ascii="Tahoma" w:hAnsi="Tahoma" w:cs="Tahoma"/>
                <w:sz w:val="18"/>
                <w:szCs w:val="18"/>
              </w:rPr>
              <w:t>s</w:t>
            </w:r>
            <w:r w:rsidRPr="00A82385">
              <w:rPr>
                <w:rFonts w:ascii="Tahoma" w:hAnsi="Tahoma" w:cs="Tahoma"/>
                <w:sz w:val="18"/>
                <w:szCs w:val="18"/>
              </w:rPr>
              <w:t>ystemu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, w wyniku którego następuje zatrzymanie pracy </w:t>
            </w:r>
            <w:r w:rsidR="00217CB9">
              <w:rPr>
                <w:rFonts w:ascii="Tahoma" w:hAnsi="Tahoma" w:cs="Tahoma"/>
                <w:sz w:val="18"/>
                <w:szCs w:val="18"/>
              </w:rPr>
              <w:t>s</w:t>
            </w:r>
            <w:r w:rsidRPr="00A82385">
              <w:rPr>
                <w:rFonts w:ascii="Tahoma" w:hAnsi="Tahoma" w:cs="Tahoma"/>
                <w:sz w:val="18"/>
                <w:szCs w:val="18"/>
              </w:rPr>
              <w:t>ystemu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 lub modułu lub niedostępne są istotne funkcje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17CB9">
              <w:rPr>
                <w:rFonts w:ascii="Tahoma" w:hAnsi="Tahoma" w:cs="Tahoma"/>
                <w:sz w:val="18"/>
                <w:szCs w:val="18"/>
              </w:rPr>
              <w:t>s</w:t>
            </w:r>
            <w:r w:rsidRPr="00A82385">
              <w:rPr>
                <w:rFonts w:ascii="Tahoma" w:hAnsi="Tahoma" w:cs="Tahoma"/>
                <w:sz w:val="18"/>
                <w:szCs w:val="18"/>
              </w:rPr>
              <w:t>ystemu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 niezbędne do realizacji celów i zadań Zamawiającego (np. brak możliwości pobrania obrazów z zasobów VNA) lub</w:t>
            </w:r>
            <w:r w:rsidR="0067389E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 w:rsidRPr="00A82385">
              <w:rPr>
                <w:rFonts w:ascii="Tahoma" w:hAnsi="Tahoma" w:cs="Tahoma"/>
                <w:sz w:val="18"/>
                <w:szCs w:val="18"/>
              </w:rPr>
              <w:t>ystem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A82385">
              <w:rPr>
                <w:rFonts w:ascii="Tahoma" w:hAnsi="Tahoma" w:cs="Tahoma"/>
                <w:sz w:val="18"/>
                <w:szCs w:val="18"/>
              </w:rPr>
              <w:t xml:space="preserve"> utracił dane lub wystąpiły zaburzenia ich integralności, do zastąpienia wadliwej funkcjonalności wymagana jest praca manualna.</w:t>
            </w:r>
          </w:p>
        </w:tc>
      </w:tr>
      <w:tr w:rsidR="009D7918" w:rsidRPr="00987E28" w14:paraId="28060605" w14:textId="77777777" w:rsidTr="005A4AB5">
        <w:trPr>
          <w:trHeight w:val="1548"/>
        </w:trPr>
        <w:tc>
          <w:tcPr>
            <w:tcW w:w="279" w:type="pct"/>
            <w:noWrap/>
          </w:tcPr>
          <w:p w14:paraId="6CC5A68B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75931E80" w14:textId="4B1E5C7E" w:rsidR="009D7918" w:rsidRPr="0001361D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1361D">
              <w:rPr>
                <w:rFonts w:ascii="Tahoma" w:hAnsi="Tahoma" w:cs="Tahoma"/>
                <w:sz w:val="18"/>
                <w:szCs w:val="18"/>
                <w:u w:val="single"/>
              </w:rPr>
              <w:t>Błąd istotny: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działanie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niezgodne z wymaganiami wynikającymi z Umowy, w tym dotyczącymi bezpieczeństwa, mające wpływ na poprawne funkcjonowanie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lub jego składowych, odbiegające od standardowego, opisanego w dokumentacji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, spowodowane błędem oprogramowania lub wadą prac serwisowych/konfiguracyjnych. Błąd istotny to błąd zakłócający rutynową eksploatację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i czynności w pracy bezpośrednich użytkowników - rutynowa eksploatacja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wprawdzie jest możliwa, ale wiąże się z utrudnieniami dla użytkownika (np. spowolnienie reakcji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przy otwieraniu okna, zapisywaniu dokumentu, podpisywaniu dokumentu).</w:t>
            </w:r>
          </w:p>
        </w:tc>
      </w:tr>
      <w:tr w:rsidR="009D7918" w:rsidRPr="00987E28" w14:paraId="43447275" w14:textId="77777777" w:rsidTr="005A4AB5">
        <w:trPr>
          <w:trHeight w:val="1548"/>
        </w:trPr>
        <w:tc>
          <w:tcPr>
            <w:tcW w:w="279" w:type="pct"/>
            <w:noWrap/>
          </w:tcPr>
          <w:p w14:paraId="00470D89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40DEED5A" w14:textId="1BD8D0DC" w:rsidR="009D7918" w:rsidRPr="0001361D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1361D">
              <w:rPr>
                <w:rFonts w:ascii="Tahoma" w:hAnsi="Tahoma" w:cs="Tahoma"/>
                <w:sz w:val="18"/>
                <w:szCs w:val="18"/>
                <w:u w:val="single"/>
              </w:rPr>
              <w:t>Błąd zwykły: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błąd nie będący Błędem krytycznym ani istotnym. Stan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, mający wpływ na poprawne funkcjonowanie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lub jego składowych, odbiegający od założeń funkcjonowania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, niezakłócający rutynowej eksploatacji </w:t>
            </w:r>
            <w:r w:rsidR="00E97B29">
              <w:rPr>
                <w:rFonts w:ascii="Tahoma" w:hAnsi="Tahoma" w:cs="Tahoma"/>
                <w:sz w:val="18"/>
                <w:szCs w:val="18"/>
              </w:rPr>
              <w:t>s</w:t>
            </w:r>
            <w:r w:rsidR="00E97B29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E97B29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i czynności w pracy bezpośrednich użytkowników - rutynowa eksploatacja </w:t>
            </w:r>
            <w:r w:rsidR="0034664F">
              <w:rPr>
                <w:rFonts w:ascii="Tahoma" w:hAnsi="Tahoma" w:cs="Tahoma"/>
                <w:sz w:val="18"/>
                <w:szCs w:val="18"/>
              </w:rPr>
              <w:t>s</w:t>
            </w:r>
            <w:r w:rsidR="0034664F" w:rsidRPr="0001361D">
              <w:rPr>
                <w:rFonts w:ascii="Tahoma" w:hAnsi="Tahoma" w:cs="Tahoma"/>
                <w:sz w:val="18"/>
                <w:szCs w:val="18"/>
              </w:rPr>
              <w:t>ystemu</w:t>
            </w:r>
            <w:r w:rsidR="0034664F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01361D">
              <w:rPr>
                <w:rFonts w:ascii="Tahoma" w:hAnsi="Tahoma" w:cs="Tahoma"/>
                <w:sz w:val="18"/>
                <w:szCs w:val="18"/>
              </w:rPr>
              <w:t xml:space="preserve"> jest możliwa, ale wiąże się z drobnymi utrudnieniami dla użytkownika (np. wizualizacja dokumentu zawierająca wszystkie wymagane dane ale nieprawidłowo sformatowana;  pojawiający się komunikat ostrzegawczy, który nie blokuje funkcjonalności, itp.).</w:t>
            </w:r>
          </w:p>
        </w:tc>
      </w:tr>
      <w:tr w:rsidR="009D7918" w:rsidRPr="00FC3A5A" w14:paraId="0329B0B0" w14:textId="77777777" w:rsidTr="005A4AB5">
        <w:trPr>
          <w:trHeight w:val="1548"/>
        </w:trPr>
        <w:tc>
          <w:tcPr>
            <w:tcW w:w="279" w:type="pct"/>
            <w:noWrap/>
          </w:tcPr>
          <w:p w14:paraId="1D7072DF" w14:textId="77777777" w:rsidR="009D7918" w:rsidRPr="00A82385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716C104C" w14:textId="676E95EF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W okresie świadczenia usług serwisu gwarancyjnego Wykonawca gwarantuje poniższe terminy naprawy błędów (czas naprawy błędu to czas liczony od momentu </w:t>
            </w:r>
            <w:r w:rsidR="008A7AD6" w:rsidRPr="00FC3A5A">
              <w:rPr>
                <w:rFonts w:ascii="Tahoma" w:hAnsi="Tahoma" w:cs="Tahoma"/>
                <w:sz w:val="18"/>
                <w:szCs w:val="18"/>
              </w:rPr>
              <w:t xml:space="preserve">zgłoszenia przez Zamawiającego informacji </w:t>
            </w:r>
            <w:r w:rsidRPr="00FC3A5A">
              <w:rPr>
                <w:rFonts w:ascii="Tahoma" w:hAnsi="Tahoma" w:cs="Tahoma"/>
                <w:sz w:val="18"/>
                <w:szCs w:val="18"/>
              </w:rPr>
              <w:t>o zaistnieniu błędu do czasu dostarczenia oraz zainstalowania  poprawki w środowisku produkcyjnym zgodnie z warunkami zawartymi w Umowie.</w:t>
            </w:r>
          </w:p>
          <w:p w14:paraId="59BA34F0" w14:textId="77777777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Status zgłoszenia 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Maksymalny czas naprawy</w:t>
            </w:r>
          </w:p>
          <w:p w14:paraId="578DB95F" w14:textId="77777777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Błąd krytyczny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 xml:space="preserve">           2 dni robocze</w:t>
            </w:r>
          </w:p>
          <w:p w14:paraId="730D57B6" w14:textId="7AFDF266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Błąd istotny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 xml:space="preserve">           </w:t>
            </w:r>
            <w:r w:rsidR="005173ED" w:rsidRPr="00FC3A5A">
              <w:rPr>
                <w:rFonts w:ascii="Tahoma" w:hAnsi="Tahoma" w:cs="Tahoma"/>
                <w:sz w:val="18"/>
                <w:szCs w:val="18"/>
              </w:rPr>
              <w:t>5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 dni robocz</w:t>
            </w:r>
            <w:r w:rsidR="005173ED" w:rsidRPr="00FC3A5A">
              <w:rPr>
                <w:rFonts w:ascii="Tahoma" w:hAnsi="Tahoma" w:cs="Tahoma"/>
                <w:sz w:val="18"/>
                <w:szCs w:val="18"/>
              </w:rPr>
              <w:t>ych</w:t>
            </w:r>
          </w:p>
          <w:p w14:paraId="40E4C686" w14:textId="77777777" w:rsidR="009D7918" w:rsidRPr="00FC3A5A" w:rsidRDefault="009D7918" w:rsidP="009D7918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Błąd zwykły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 xml:space="preserve">           10 dni roboczych</w:t>
            </w:r>
          </w:p>
          <w:p w14:paraId="7DF38B08" w14:textId="40C6E61D" w:rsidR="007E5D5E" w:rsidRPr="00FC3A5A" w:rsidRDefault="007E5D5E" w:rsidP="009F5E21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9D7918" w:rsidRPr="009F5E21" w14:paraId="6E1E14C2" w14:textId="77777777" w:rsidTr="005A4AB5">
        <w:trPr>
          <w:trHeight w:val="1548"/>
        </w:trPr>
        <w:tc>
          <w:tcPr>
            <w:tcW w:w="279" w:type="pct"/>
            <w:noWrap/>
          </w:tcPr>
          <w:p w14:paraId="23B142F4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130F42E7" w14:textId="5D61CF04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Usługi serwisu gwarancyjnego w okresie obowiązywania gwarancji będą polegać na obsłudze wszystkich zgłoszeń oraz zapytań dotyczących nieprawidłowego funkcjonowania systemu </w:t>
            </w:r>
            <w:r w:rsidR="00264397" w:rsidRPr="00FC3A5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FC3A5A">
              <w:rPr>
                <w:rFonts w:ascii="Tahoma" w:hAnsi="Tahoma" w:cs="Tahoma"/>
                <w:sz w:val="18"/>
                <w:szCs w:val="18"/>
              </w:rPr>
              <w:t>oraz na:</w:t>
            </w:r>
          </w:p>
          <w:p w14:paraId="4B864519" w14:textId="4EF3A627" w:rsidR="009D7918" w:rsidRPr="00FC3A5A" w:rsidRDefault="009D7918" w:rsidP="007B0056">
            <w:pPr>
              <w:pStyle w:val="Akapitzlist"/>
              <w:numPr>
                <w:ilvl w:val="0"/>
                <w:numId w:val="29"/>
              </w:numPr>
              <w:autoSpaceDN w:val="0"/>
              <w:spacing w:after="120" w:line="276" w:lineRule="auto"/>
              <w:ind w:left="317" w:hanging="283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usuwaniu błędów (krytycznych, istotnych, zwykłych) wykrytych w dostarczonym oprogramowaniu w wymaganych terminach, określonych w tabeli powyżej;</w:t>
            </w:r>
          </w:p>
          <w:p w14:paraId="522F915C" w14:textId="77777777" w:rsidR="009D7918" w:rsidRPr="00FC3A5A" w:rsidRDefault="009D7918" w:rsidP="007B0056">
            <w:pPr>
              <w:pStyle w:val="Akapitzlist"/>
              <w:numPr>
                <w:ilvl w:val="0"/>
                <w:numId w:val="29"/>
              </w:numPr>
              <w:autoSpaceDN w:val="0"/>
              <w:spacing w:after="120" w:line="276" w:lineRule="auto"/>
              <w:ind w:left="317" w:hanging="283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dostarczanie i instalacja uaktualnień, poprawek i nowych wersji dostarczonego oprogramowania w terminach uzgodnionych z Zamawiającym;</w:t>
            </w:r>
          </w:p>
          <w:p w14:paraId="05E84B9F" w14:textId="77777777" w:rsidR="009D7918" w:rsidRPr="00FC3A5A" w:rsidRDefault="009D7918" w:rsidP="007B0056">
            <w:pPr>
              <w:pStyle w:val="Akapitzlist"/>
              <w:numPr>
                <w:ilvl w:val="0"/>
                <w:numId w:val="29"/>
              </w:numPr>
              <w:autoSpaceDN w:val="0"/>
              <w:spacing w:after="120" w:line="242" w:lineRule="auto"/>
              <w:ind w:left="317" w:hanging="283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dostosowywanie oprogramowania do wymogów prawa (zgodność, co najmniej w randze rozporządzenia, w rozumieniu art. 87 ust. 1 Konstytucji RP z dnia 2 kwietnia 1997 roku oraz obowiązującymi wykładniami prawnymi lub wskazówkami jednostek nadrzędnych - Narodowy Fundusz Zdrowia, Ministerstwo Zdrowia, Samorządowy Wydział Zdrowia i inne);</w:t>
            </w:r>
          </w:p>
          <w:p w14:paraId="7D12279D" w14:textId="77777777" w:rsidR="009D7918" w:rsidRPr="00FC3A5A" w:rsidRDefault="009D7918" w:rsidP="007B0056">
            <w:pPr>
              <w:pStyle w:val="Akapitzlist"/>
              <w:numPr>
                <w:ilvl w:val="0"/>
                <w:numId w:val="29"/>
              </w:numPr>
              <w:autoSpaceDN w:val="0"/>
              <w:spacing w:after="120" w:line="242" w:lineRule="auto"/>
              <w:ind w:left="317" w:hanging="283"/>
              <w:jc w:val="both"/>
              <w:textAlignment w:val="baseline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przeprowadzeniu  przed zakończeniem każdego roku gwarancji strojenia wydajnościowego serwera bazy danych.</w:t>
            </w:r>
          </w:p>
          <w:p w14:paraId="62623F2A" w14:textId="1C8CF086" w:rsidR="009D7918" w:rsidRPr="00FC3A5A" w:rsidRDefault="009D7918" w:rsidP="007B0056">
            <w:pPr>
              <w:pStyle w:val="Akapitzlist"/>
              <w:numPr>
                <w:ilvl w:val="0"/>
                <w:numId w:val="29"/>
              </w:numPr>
              <w:autoSpaceDN w:val="0"/>
              <w:spacing w:after="120" w:line="242" w:lineRule="auto"/>
              <w:ind w:left="317" w:hanging="283"/>
              <w:jc w:val="both"/>
              <w:textAlignment w:val="baseline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aktualizacji Dokumentacji powdrożeniowej.</w:t>
            </w:r>
          </w:p>
        </w:tc>
      </w:tr>
      <w:tr w:rsidR="009D7918" w:rsidRPr="009F5E21" w14:paraId="35BB2DE8" w14:textId="77777777" w:rsidTr="005A4AB5">
        <w:tc>
          <w:tcPr>
            <w:tcW w:w="279" w:type="pct"/>
            <w:noWrap/>
          </w:tcPr>
          <w:p w14:paraId="3461CD1A" w14:textId="77777777" w:rsidR="009D7918" w:rsidRPr="009F5E21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27063F68" w14:textId="21DEEE99" w:rsidR="009D7918" w:rsidRPr="009F5E21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9F5E21">
              <w:rPr>
                <w:rFonts w:ascii="Tahoma" w:hAnsi="Tahoma" w:cs="Tahoma"/>
                <w:sz w:val="18"/>
                <w:szCs w:val="18"/>
              </w:rPr>
              <w:t>Zamawiający określa kategorię błędu, zgodnie z definicją wynikającą z Umowy, w momencie dokonywania zgłoszenia oraz może dokonać jej zmiany na uzasadniony wniosek Wykonawcy.</w:t>
            </w:r>
          </w:p>
        </w:tc>
      </w:tr>
      <w:tr w:rsidR="009D7918" w:rsidRPr="009F5E21" w14:paraId="05B231BF" w14:textId="77777777" w:rsidTr="005A4AB5">
        <w:tc>
          <w:tcPr>
            <w:tcW w:w="279" w:type="pct"/>
            <w:noWrap/>
          </w:tcPr>
          <w:p w14:paraId="380480D9" w14:textId="77777777" w:rsidR="009D7918" w:rsidRPr="009F5E21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1FCFE5DE" w14:textId="5BEC934D" w:rsidR="009D7918" w:rsidRPr="009F5E21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9F5E21">
              <w:rPr>
                <w:rFonts w:ascii="Tahoma" w:hAnsi="Tahoma" w:cs="Tahoma"/>
                <w:sz w:val="18"/>
                <w:szCs w:val="18"/>
              </w:rPr>
              <w:t>Wykonawca zobowiązuje się do naprawy błędów w sposób zapobiegający utracie jakichkolwiek danych. W przypadku, gdy wykonanie naprawy błędu wiąże się z ryzykiem utraty danych, Wykonawca jest zobowiązany poinformować Zamawiającego o tym przed przystąpieniem do wykonania naprawy błędu.</w:t>
            </w:r>
          </w:p>
        </w:tc>
      </w:tr>
      <w:tr w:rsidR="009D7918" w:rsidRPr="009F5E21" w14:paraId="23955E23" w14:textId="77777777" w:rsidTr="005A4AB5">
        <w:tc>
          <w:tcPr>
            <w:tcW w:w="279" w:type="pct"/>
            <w:noWrap/>
          </w:tcPr>
          <w:p w14:paraId="23948142" w14:textId="77777777" w:rsidR="009D7918" w:rsidRPr="009F5E21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132F95E0" w14:textId="2D6443C6" w:rsidR="009D7918" w:rsidRPr="009F5E21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F164C">
              <w:rPr>
                <w:rFonts w:ascii="Tahoma" w:hAnsi="Tahoma" w:cs="Tahoma"/>
                <w:sz w:val="18"/>
                <w:szCs w:val="18"/>
              </w:rPr>
              <w:t xml:space="preserve">W przypadku, gdy naprawa zgłoszonego błędu lub aktualizacja do nowszej wersji spowoduje awarię funkcjonalności, która działała poprawnie przez wprowadzeniem zmian w </w:t>
            </w:r>
            <w:r w:rsidR="00146691" w:rsidRPr="00FC3A5A">
              <w:rPr>
                <w:rFonts w:ascii="Tahoma" w:hAnsi="Tahoma" w:cs="Tahoma"/>
                <w:sz w:val="18"/>
                <w:szCs w:val="18"/>
              </w:rPr>
              <w:t>o</w:t>
            </w:r>
            <w:r w:rsidRPr="00FC3A5A">
              <w:rPr>
                <w:rFonts w:ascii="Tahoma" w:hAnsi="Tahoma" w:cs="Tahoma"/>
                <w:sz w:val="18"/>
                <w:szCs w:val="18"/>
              </w:rPr>
              <w:t>programowaniu</w:t>
            </w:r>
            <w:r w:rsidRPr="00DF164C">
              <w:rPr>
                <w:rFonts w:ascii="Tahoma" w:hAnsi="Tahoma" w:cs="Tahoma"/>
                <w:sz w:val="18"/>
                <w:szCs w:val="18"/>
              </w:rPr>
              <w:t xml:space="preserve"> Zamawiającego Wykonawca usunie taką awarię w trybie określonym dla danej kategorii błędu zgodnie z definicją przyjętą w niniejszym zamówieniu.</w:t>
            </w:r>
          </w:p>
        </w:tc>
      </w:tr>
      <w:tr w:rsidR="009D7918" w:rsidRPr="00FC3A5A" w14:paraId="135A3485" w14:textId="77777777" w:rsidTr="005A4AB5">
        <w:tc>
          <w:tcPr>
            <w:tcW w:w="279" w:type="pct"/>
            <w:noWrap/>
          </w:tcPr>
          <w:p w14:paraId="36D084BE" w14:textId="77777777" w:rsidR="009D7918" w:rsidRPr="009F5E21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78814C54" w14:textId="6B881168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Po poprawie błędu  Wykonawca dokonuje niezwłocznie wpisu  w Systemie Obsługi Zgłoszeń Serwisowych oraz wysyła wiadomość  e-mail z informacją do Zamawiającego. </w:t>
            </w:r>
          </w:p>
        </w:tc>
      </w:tr>
      <w:tr w:rsidR="009D7918" w:rsidRPr="00FC3A5A" w14:paraId="24C7C2D4" w14:textId="77777777" w:rsidTr="005A4AB5">
        <w:tc>
          <w:tcPr>
            <w:tcW w:w="279" w:type="pct"/>
            <w:noWrap/>
          </w:tcPr>
          <w:p w14:paraId="4CC03FFA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0663267A" w14:textId="6AE6D7EA" w:rsidR="009D7918" w:rsidRPr="00FC3A5A" w:rsidRDefault="0013228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Wykonawca po dokonaniu naprawy błędu </w:t>
            </w:r>
            <w:r w:rsidR="009D7918" w:rsidRPr="00FC3A5A">
              <w:rPr>
                <w:rFonts w:ascii="Tahoma" w:hAnsi="Tahoma" w:cs="Tahoma"/>
                <w:sz w:val="18"/>
                <w:szCs w:val="18"/>
              </w:rPr>
              <w:t>dokon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uje </w:t>
            </w:r>
            <w:r w:rsidR="009D7918" w:rsidRPr="00FC3A5A">
              <w:rPr>
                <w:rFonts w:ascii="Tahoma" w:hAnsi="Tahoma" w:cs="Tahoma"/>
                <w:sz w:val="18"/>
                <w:szCs w:val="18"/>
              </w:rPr>
              <w:t>wpisu w Systemie Obsługi Zgłoszeń Serwisowych oraz inform</w:t>
            </w:r>
            <w:r w:rsidRPr="00FC3A5A">
              <w:rPr>
                <w:rFonts w:ascii="Tahoma" w:hAnsi="Tahoma" w:cs="Tahoma"/>
                <w:sz w:val="18"/>
                <w:szCs w:val="18"/>
              </w:rPr>
              <w:t>uje</w:t>
            </w:r>
            <w:r w:rsidR="009D7918" w:rsidRPr="00FC3A5A">
              <w:rPr>
                <w:rFonts w:ascii="Tahoma" w:hAnsi="Tahoma" w:cs="Tahoma"/>
                <w:sz w:val="18"/>
                <w:szCs w:val="18"/>
              </w:rPr>
              <w:t xml:space="preserve"> Zamawiającego poprzez e-mail o poprawie błędu w </w:t>
            </w:r>
            <w:r w:rsidRPr="00FC3A5A">
              <w:rPr>
                <w:rFonts w:ascii="Tahoma" w:hAnsi="Tahoma" w:cs="Tahoma"/>
                <w:sz w:val="18"/>
                <w:szCs w:val="18"/>
              </w:rPr>
              <w:t>s</w:t>
            </w:r>
            <w:r w:rsidR="009D7918" w:rsidRPr="00FC3A5A">
              <w:rPr>
                <w:rFonts w:ascii="Tahoma" w:hAnsi="Tahoma" w:cs="Tahoma"/>
                <w:sz w:val="18"/>
                <w:szCs w:val="18"/>
              </w:rPr>
              <w:t>ystemie</w:t>
            </w:r>
            <w:r w:rsidR="00B73CA3" w:rsidRPr="00FC3A5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="009D7918" w:rsidRPr="00FC3A5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D7918" w:rsidRPr="00FC3A5A" w14:paraId="47BDAECE" w14:textId="77777777" w:rsidTr="005A4AB5">
        <w:tc>
          <w:tcPr>
            <w:tcW w:w="279" w:type="pct"/>
            <w:noWrap/>
          </w:tcPr>
          <w:p w14:paraId="60B2E4ED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4A054891" w14:textId="5F1B36C0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Po weryfikacji naprawy błędu l Zmawiający niezwłocznie potwierdza skuteczność lub stwierdza nieskuteczność dokonanych czynności Wykonawcy w zakresie poprawy błędu. Naprawa błędu , co do których Wykonawca poinformował o ich wykonaniu, a która został</w:t>
            </w:r>
            <w:r w:rsidR="004735EC" w:rsidRPr="00FC3A5A">
              <w:rPr>
                <w:rFonts w:ascii="Tahoma" w:hAnsi="Tahoma" w:cs="Tahoma"/>
                <w:sz w:val="18"/>
                <w:szCs w:val="18"/>
              </w:rPr>
              <w:t>a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 odrzucon</w:t>
            </w:r>
            <w:r w:rsidR="004735EC" w:rsidRPr="00FC3A5A">
              <w:rPr>
                <w:rFonts w:ascii="Tahoma" w:hAnsi="Tahoma" w:cs="Tahoma"/>
                <w:sz w:val="18"/>
                <w:szCs w:val="18"/>
              </w:rPr>
              <w:t>a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 przez Zamawiającego w wyniku przeprowadzonych testów, trwa do czasu  skutecznego wykonania i  potwierdzenia przez Zamawiającego.</w:t>
            </w:r>
          </w:p>
        </w:tc>
      </w:tr>
      <w:tr w:rsidR="009D7918" w:rsidRPr="00987E28" w14:paraId="7B4454F1" w14:textId="77777777" w:rsidTr="005A4AB5">
        <w:tc>
          <w:tcPr>
            <w:tcW w:w="279" w:type="pct"/>
            <w:noWrap/>
          </w:tcPr>
          <w:p w14:paraId="7E9A5DEF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077BA32F" w14:textId="797CD36D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Jeżeli Wykonawca nie usunie błędu w terminie określonym w </w:t>
            </w:r>
            <w:r w:rsidR="00BC1F34" w:rsidRPr="00FC3A5A">
              <w:rPr>
                <w:rFonts w:ascii="Tahoma" w:hAnsi="Tahoma" w:cs="Tahoma"/>
                <w:sz w:val="18"/>
                <w:szCs w:val="18"/>
              </w:rPr>
              <w:t xml:space="preserve">odpowiednio 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tabeli pkt </w:t>
            </w:r>
            <w:r w:rsidR="009F5E21" w:rsidRPr="00FC3A5A">
              <w:rPr>
                <w:rFonts w:ascii="Tahoma" w:hAnsi="Tahoma" w:cs="Tahoma"/>
                <w:sz w:val="18"/>
                <w:szCs w:val="18"/>
              </w:rPr>
              <w:t>7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, Zamawiający może: </w:t>
            </w:r>
          </w:p>
          <w:p w14:paraId="2D2FEF68" w14:textId="77777777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zawiadamiając uprzednio Wykonawcę, </w:t>
            </w:r>
          </w:p>
          <w:p w14:paraId="23003E80" w14:textId="56EF7601" w:rsidR="009D7918" w:rsidRPr="00FC3A5A" w:rsidRDefault="009D7918" w:rsidP="007B0056">
            <w:pPr>
              <w:pStyle w:val="Bezodstpw"/>
              <w:numPr>
                <w:ilvl w:val="0"/>
                <w:numId w:val="30"/>
              </w:numPr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usunąć błąd we własnym zakresie lub powierzyć jego usunięcie innemu podmiotowi na koszt i ryzyko Wykonawcy, co nie spowoduje utraty przysługujących Zamawiającemu uprawnień z tytułu gwarancji.</w:t>
            </w:r>
          </w:p>
          <w:p w14:paraId="5B6A868C" w14:textId="42CEAEDD" w:rsidR="009D7918" w:rsidRPr="00FC3A5A" w:rsidRDefault="009D7918" w:rsidP="007B0056">
            <w:pPr>
              <w:pStyle w:val="Bezodstpw"/>
              <w:numPr>
                <w:ilvl w:val="0"/>
                <w:numId w:val="30"/>
              </w:numPr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koszty poniesione przez Zamawiającego przy usunięciu błędu mogą zostać potrącone z wynagrodzenia przysługującego Wykonawcy, na co Wykonawca wyraża zgodę.</w:t>
            </w:r>
          </w:p>
          <w:p w14:paraId="03129755" w14:textId="7C350515" w:rsidR="009D7918" w:rsidRPr="0001361D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7918" w:rsidRPr="00FC3A5A" w14:paraId="73A96E8C" w14:textId="77777777" w:rsidTr="005A4AB5">
        <w:tc>
          <w:tcPr>
            <w:tcW w:w="279" w:type="pct"/>
            <w:noWrap/>
          </w:tcPr>
          <w:p w14:paraId="0EA0065A" w14:textId="77777777" w:rsidR="009D7918" w:rsidRPr="005173ED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2C20715B" w14:textId="4602DD6E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W okresie gwarancyjnym wszelkie koszty związane z serwisem gwarancyjnym ponosi Wykonawca.</w:t>
            </w:r>
          </w:p>
        </w:tc>
      </w:tr>
      <w:tr w:rsidR="009D7918" w:rsidRPr="00FC3A5A" w14:paraId="2DF53EDA" w14:textId="77777777" w:rsidTr="005A4AB5">
        <w:tc>
          <w:tcPr>
            <w:tcW w:w="279" w:type="pct"/>
            <w:noWrap/>
          </w:tcPr>
          <w:p w14:paraId="7EECC5AD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5C687249" w14:textId="3478ECFD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Zamawiający wymaga, aby Wykonawca do celów wykonania  świadczeń gwarancyjnych udostępniał aplikację internetową do przyjmowania i obsługi zgłoszeń.</w:t>
            </w:r>
          </w:p>
        </w:tc>
      </w:tr>
      <w:tr w:rsidR="009D7918" w:rsidRPr="00FC3A5A" w14:paraId="3674FADB" w14:textId="77777777" w:rsidTr="005A4AB5">
        <w:tc>
          <w:tcPr>
            <w:tcW w:w="279" w:type="pct"/>
            <w:noWrap/>
          </w:tcPr>
          <w:p w14:paraId="470AD977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06459515" w14:textId="2AFFE7E2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Zamawiający wymaga dostarczenia od Wykonawcy mechanizmu ciągłego, proaktywnego monitorowania kluczowych parametrów życiowych systemu</w:t>
            </w:r>
            <w:r w:rsidR="005E6148" w:rsidRPr="00FC3A5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FC3A5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D7918" w:rsidRPr="00FC3A5A" w14:paraId="4B4BE66D" w14:textId="77777777" w:rsidTr="005A4AB5">
        <w:tc>
          <w:tcPr>
            <w:tcW w:w="279" w:type="pct"/>
            <w:noWrap/>
          </w:tcPr>
          <w:p w14:paraId="419DC56E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5CABF110" w14:textId="39D3C7DA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W okresie trwania gwarancji jakości/rękojmi za wady na przedmiot umowy wszelkie koszty usuwania wad i awarii, których przyczyna nie leży po stronie Zamawiającego ponosi Wykonawca</w:t>
            </w:r>
          </w:p>
        </w:tc>
      </w:tr>
      <w:tr w:rsidR="009D7918" w:rsidRPr="00FC3A5A" w14:paraId="6729C98E" w14:textId="77777777" w:rsidTr="005A4AB5">
        <w:tc>
          <w:tcPr>
            <w:tcW w:w="279" w:type="pct"/>
            <w:noWrap/>
          </w:tcPr>
          <w:p w14:paraId="110EFAFA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4926478B" w14:textId="77777777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Aplikacja internetowa do przyjmowania i obsługi zgłoszeń (</w:t>
            </w:r>
            <w:r w:rsidRPr="00FC3A5A">
              <w:rPr>
                <w:rFonts w:ascii="Tahoma" w:hAnsi="Tahoma" w:cs="Tahoma"/>
                <w:b/>
                <w:bCs/>
                <w:sz w:val="18"/>
                <w:szCs w:val="18"/>
              </w:rPr>
              <w:t>System Obsługi Zgłoszeń Serwisowych</w:t>
            </w:r>
            <w:r w:rsidRPr="00FC3A5A">
              <w:rPr>
                <w:rFonts w:ascii="Tahoma" w:hAnsi="Tahoma" w:cs="Tahoma"/>
                <w:sz w:val="18"/>
                <w:szCs w:val="18"/>
              </w:rPr>
              <w:t>),</w:t>
            </w:r>
            <w:r w:rsidRPr="00FC3A5A" w:rsidDel="009434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3A5A">
              <w:rPr>
                <w:rFonts w:ascii="Tahoma" w:hAnsi="Tahoma" w:cs="Tahoma"/>
                <w:sz w:val="18"/>
                <w:szCs w:val="18"/>
              </w:rPr>
              <w:t>musi umożliwiać realizację co najmniej następujących funkcji:</w:t>
            </w:r>
          </w:p>
          <w:p w14:paraId="5C937C1B" w14:textId="6815E547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1)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wysyłanie zgłoszeń błędów oraz pytań dotyczących dostarczonego</w:t>
            </w:r>
            <w:r w:rsidR="009F5E21" w:rsidRPr="00FC3A5A">
              <w:rPr>
                <w:rFonts w:ascii="Tahoma" w:hAnsi="Tahoma" w:cs="Tahoma"/>
                <w:sz w:val="18"/>
                <w:szCs w:val="18"/>
              </w:rPr>
              <w:t xml:space="preserve"> oprogramowania/systemu CWBK </w:t>
            </w:r>
            <w:r w:rsidRPr="00FC3A5A">
              <w:rPr>
                <w:rFonts w:ascii="Tahoma" w:hAnsi="Tahoma" w:cs="Tahoma"/>
                <w:sz w:val="18"/>
                <w:szCs w:val="18"/>
              </w:rPr>
              <w:t>poprzez serwis www oraz nadawanie statusu i identyfikatora zgłoszeniom;</w:t>
            </w:r>
          </w:p>
          <w:p w14:paraId="210D0522" w14:textId="40AA1714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2)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przypisanie kategorii błędu przez Zamawiającego;</w:t>
            </w:r>
          </w:p>
          <w:p w14:paraId="0B8A9D5B" w14:textId="7F2FA39D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3)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powiadamianie zwrotne o statusie wysłanych zgłoszeń (wiadomość e-mail), w tym o przyjęciu zgłoszenia i naprawie błędu;</w:t>
            </w:r>
          </w:p>
          <w:p w14:paraId="5FC361C8" w14:textId="77777777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4)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dostęp do treści historycznych zgłoszeń wysyłanych przez Zamawiającego z możliwością wyszukania zgłoszeń i zbiorczego eksportu zgłoszeń;</w:t>
            </w:r>
          </w:p>
          <w:p w14:paraId="658B188F" w14:textId="77777777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5)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serwis zawierający odpowiedzi na najczęściej zadawane pytania związane z poprawnym funkcjonowaniem oprogramowania;</w:t>
            </w:r>
          </w:p>
          <w:p w14:paraId="243A1D2A" w14:textId="0EB8A572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6)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publikowanie na bieżąco wszystkich informacji o nowych aktualizacjach systemu</w:t>
            </w:r>
            <w:r w:rsidR="00C854A7" w:rsidRPr="00FC3A5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FC3A5A">
              <w:rPr>
                <w:rFonts w:ascii="Tahoma" w:hAnsi="Tahoma" w:cs="Tahoma"/>
                <w:sz w:val="18"/>
                <w:szCs w:val="18"/>
              </w:rPr>
              <w:t>, ważnych komunikatach oraz udostępnianie tych informacji przez kanał RSS;</w:t>
            </w:r>
          </w:p>
          <w:p w14:paraId="647D875B" w14:textId="77777777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7)</w:t>
            </w:r>
            <w:r w:rsidRPr="00FC3A5A">
              <w:rPr>
                <w:rFonts w:ascii="Tahoma" w:hAnsi="Tahoma" w:cs="Tahoma"/>
                <w:sz w:val="18"/>
                <w:szCs w:val="18"/>
              </w:rPr>
              <w:tab/>
              <w:t>wszelkie uaktualnienia dostarczonego oprogramowania w zakresie adekwatnym do zakresu tego oprogramowania posiadanego przez Zamawiającego oraz instrukcje dla użytkowników zamieszczane na serwerze ftp lub udostępniane poprzez aplikację;</w:t>
            </w:r>
          </w:p>
          <w:p w14:paraId="3EBEA99E" w14:textId="1911025F" w:rsidR="009D7918" w:rsidRPr="00FC3A5A" w:rsidRDefault="009D7918" w:rsidP="009D7918">
            <w:pPr>
              <w:pStyle w:val="Akapitzlist"/>
              <w:spacing w:after="12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8) Zamawiający dopuszcza wykonywanie aktualizacji </w:t>
            </w:r>
            <w:r w:rsidR="00747444" w:rsidRPr="00FC3A5A">
              <w:rPr>
                <w:rFonts w:ascii="Tahoma" w:hAnsi="Tahoma" w:cs="Tahoma"/>
                <w:sz w:val="18"/>
                <w:szCs w:val="18"/>
              </w:rPr>
              <w:t>s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ystemu </w:t>
            </w:r>
            <w:r w:rsidR="00C854A7" w:rsidRPr="00FC3A5A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FC3A5A">
              <w:rPr>
                <w:rFonts w:ascii="Tahoma" w:hAnsi="Tahoma" w:cs="Tahoma"/>
                <w:sz w:val="18"/>
                <w:szCs w:val="18"/>
              </w:rPr>
              <w:t>przez Wykonawcę po uzgodnieniu jej zakresu i terminu z Zamawiającym,</w:t>
            </w:r>
          </w:p>
          <w:p w14:paraId="06BEF781" w14:textId="337DDA08" w:rsidR="009D7918" w:rsidRPr="00FC3A5A" w:rsidRDefault="009D7918" w:rsidP="009D7918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9) aplikacja umożliwi definiowanie grup użytkowników, do których będą kierowane powiadomienia e-mail.</w:t>
            </w:r>
          </w:p>
        </w:tc>
      </w:tr>
      <w:tr w:rsidR="009D7918" w:rsidRPr="00FC3A5A" w14:paraId="345DD27F" w14:textId="77777777" w:rsidTr="005A4AB5">
        <w:tc>
          <w:tcPr>
            <w:tcW w:w="279" w:type="pct"/>
            <w:noWrap/>
          </w:tcPr>
          <w:p w14:paraId="29095FAC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67A80893" w14:textId="165D2E05" w:rsidR="009D7918" w:rsidRPr="00FC3A5A" w:rsidRDefault="009D7918" w:rsidP="00382376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W ramach wynagrodzenia Wykonawca zapewni Zamawiającemu przez czas trwania zobowiązań wynikających z Umowy, w tym zobowiązań dotyczących świadczenia Usług serwisu gwarancyjnego, niewyłączną, ograniczoną czasowo</w:t>
            </w:r>
            <w:r w:rsidR="00382376" w:rsidRPr="00FC3A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82376" w:rsidRPr="00FC3A5A">
              <w:rPr>
                <w:rFonts w:ascii="Tahoma" w:hAnsi="Tahoma" w:cs="Tahoma"/>
                <w:sz w:val="18"/>
                <w:szCs w:val="18"/>
              </w:rPr>
              <w:t>tj</w:t>
            </w:r>
            <w:proofErr w:type="spellEnd"/>
            <w:r w:rsidR="00382376" w:rsidRPr="00FC3A5A">
              <w:rPr>
                <w:rFonts w:ascii="Tahoma" w:hAnsi="Tahoma" w:cs="Tahoma"/>
                <w:sz w:val="18"/>
                <w:szCs w:val="18"/>
              </w:rPr>
              <w:t xml:space="preserve"> zgodną </w:t>
            </w:r>
            <w:r w:rsidR="001A4412" w:rsidRPr="00FC3A5A"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="00382376" w:rsidRPr="00FC3A5A">
              <w:rPr>
                <w:rFonts w:ascii="Tahoma" w:hAnsi="Tahoma" w:cs="Tahoma"/>
                <w:sz w:val="18"/>
                <w:szCs w:val="18"/>
              </w:rPr>
              <w:t>okresem gwarancji</w:t>
            </w:r>
            <w:r w:rsidRPr="00FC3A5A">
              <w:rPr>
                <w:rFonts w:ascii="Tahoma" w:hAnsi="Tahoma" w:cs="Tahoma"/>
                <w:sz w:val="18"/>
                <w:szCs w:val="18"/>
              </w:rPr>
              <w:t xml:space="preserve"> licencję na korzystanie z Systemu Obsługi Zgłoszeń Serwisowych dla co najmniej 10 pracowników Zamawiającego, o ile taka licencja będzie niezbędna do zapewnienia Zamawiającemu dostępu do Systemu Obsługi Zgłoszeń Serwisowych w zakresie wymaganym w OPZ.</w:t>
            </w:r>
          </w:p>
        </w:tc>
      </w:tr>
      <w:tr w:rsidR="009D7918" w:rsidRPr="00FC3A5A" w14:paraId="766CC3B2" w14:textId="77777777" w:rsidTr="005A4AB5">
        <w:tc>
          <w:tcPr>
            <w:tcW w:w="279" w:type="pct"/>
            <w:noWrap/>
          </w:tcPr>
          <w:p w14:paraId="27DB9A7D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2EC27E1C" w14:textId="410FE9D4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 xml:space="preserve">Zamawiający ma prawo do konsultacji zdalnych z Wykonawcą bez ograniczeń czasowych w okresie trwania gwarancji – w odniesieniu do zidentyfikowanych błędów w </w:t>
            </w:r>
            <w:r w:rsidR="00747444" w:rsidRPr="00FC3A5A">
              <w:rPr>
                <w:rFonts w:ascii="Tahoma" w:hAnsi="Tahoma" w:cs="Tahoma"/>
                <w:sz w:val="18"/>
                <w:szCs w:val="18"/>
              </w:rPr>
              <w:t>s</w:t>
            </w:r>
            <w:r w:rsidRPr="00FC3A5A">
              <w:rPr>
                <w:rFonts w:ascii="Tahoma" w:hAnsi="Tahoma" w:cs="Tahoma"/>
                <w:sz w:val="18"/>
                <w:szCs w:val="18"/>
              </w:rPr>
              <w:t>ystemie</w:t>
            </w:r>
            <w:r w:rsidR="00C854A7" w:rsidRPr="00FC3A5A">
              <w:rPr>
                <w:rFonts w:ascii="Tahoma" w:hAnsi="Tahoma" w:cs="Tahoma"/>
                <w:sz w:val="18"/>
                <w:szCs w:val="18"/>
              </w:rPr>
              <w:t xml:space="preserve"> CWBK</w:t>
            </w:r>
            <w:r w:rsidRPr="00FC3A5A">
              <w:rPr>
                <w:rFonts w:ascii="Tahoma" w:hAnsi="Tahoma" w:cs="Tahoma"/>
                <w:sz w:val="18"/>
                <w:szCs w:val="18"/>
              </w:rPr>
              <w:t>. W tym celu Wykonawca udostępni numer telefonu Infolinii. Koszt połączenia z numerem Infolinii będzie naliczany zgodnie z taryfą operatora osoby dzwoniącej.</w:t>
            </w:r>
          </w:p>
        </w:tc>
      </w:tr>
      <w:tr w:rsidR="009D7918" w:rsidRPr="00FC3A5A" w14:paraId="58CD5447" w14:textId="77777777" w:rsidTr="005A4AB5">
        <w:tc>
          <w:tcPr>
            <w:tcW w:w="279" w:type="pct"/>
            <w:noWrap/>
          </w:tcPr>
          <w:p w14:paraId="1DD0B290" w14:textId="77777777" w:rsidR="009D7918" w:rsidRPr="00FC3A5A" w:rsidRDefault="009D7918" w:rsidP="007B0056">
            <w:pPr>
              <w:pStyle w:val="Akapitzlist"/>
              <w:numPr>
                <w:ilvl w:val="0"/>
                <w:numId w:val="32"/>
              </w:numPr>
              <w:spacing w:before="60" w:after="0" w:line="276" w:lineRule="auto"/>
              <w:ind w:left="209" w:hanging="2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</w:tcPr>
          <w:p w14:paraId="6A5EFAED" w14:textId="5826FD23" w:rsidR="009D7918" w:rsidRPr="00FC3A5A" w:rsidRDefault="009D7918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C3A5A">
              <w:rPr>
                <w:rFonts w:ascii="Tahoma" w:hAnsi="Tahoma" w:cs="Tahoma"/>
                <w:sz w:val="18"/>
                <w:szCs w:val="18"/>
              </w:rPr>
              <w:t>Usługi serwisu gwarancyjnego muszą być świadczone w języku polskim.</w:t>
            </w:r>
          </w:p>
        </w:tc>
      </w:tr>
      <w:tr w:rsidR="00A72B28" w:rsidRPr="00987E28" w14:paraId="22812372" w14:textId="77777777" w:rsidTr="005A4AB5">
        <w:tc>
          <w:tcPr>
            <w:tcW w:w="279" w:type="pct"/>
            <w:shd w:val="clear" w:color="auto" w:fill="00B0F0"/>
            <w:noWrap/>
          </w:tcPr>
          <w:p w14:paraId="48EFC0A8" w14:textId="77777777" w:rsidR="00A72B28" w:rsidRPr="00FC3A5A" w:rsidRDefault="00A72B28" w:rsidP="009D7918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1" w:type="pct"/>
            <w:shd w:val="clear" w:color="auto" w:fill="00B0F0"/>
          </w:tcPr>
          <w:p w14:paraId="30BECB11" w14:textId="764146CF" w:rsidR="00A72B28" w:rsidRPr="0071306C" w:rsidRDefault="0071306C" w:rsidP="009D7918">
            <w:pPr>
              <w:autoSpaceDN w:val="0"/>
              <w:spacing w:after="120" w:line="276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C3A5A">
              <w:rPr>
                <w:rFonts w:ascii="Tahoma" w:hAnsi="Tahoma" w:cs="Tahoma"/>
                <w:b/>
                <w:sz w:val="18"/>
                <w:szCs w:val="18"/>
              </w:rPr>
              <w:t>Prawa autorskie</w:t>
            </w:r>
            <w:r w:rsidRPr="0071306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62"/>
        <w:gridCol w:w="9534"/>
      </w:tblGrid>
      <w:tr w:rsidR="00A72B28" w:rsidRPr="00A72B28" w14:paraId="2F518C61" w14:textId="77777777" w:rsidTr="00D005DE">
        <w:tc>
          <w:tcPr>
            <w:tcW w:w="562" w:type="dxa"/>
          </w:tcPr>
          <w:p w14:paraId="1F08B004" w14:textId="32D0CF72" w:rsidR="00A72B28" w:rsidRPr="00A72B28" w:rsidRDefault="00D005DE" w:rsidP="007130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534" w:type="dxa"/>
          </w:tcPr>
          <w:p w14:paraId="27A63BD1" w14:textId="1B76A8E0" w:rsidR="00A72B28" w:rsidRPr="0071306C" w:rsidRDefault="00A72B28" w:rsidP="007130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306C">
              <w:rPr>
                <w:rFonts w:ascii="Tahoma" w:hAnsi="Tahoma" w:cs="Tahoma"/>
                <w:sz w:val="18"/>
                <w:szCs w:val="18"/>
              </w:rPr>
              <w:t xml:space="preserve">Wykonawca zapewnia, że wszelkie Utwory, w rozumieniu przepisów ustawy z 4 lutego 1994 r. o prawie autorskim i prawach pokrewnych (Dz. U. z </w:t>
            </w:r>
            <w:r w:rsidR="00C30387">
              <w:rPr>
                <w:rFonts w:ascii="Tahoma" w:hAnsi="Tahoma" w:cs="Tahoma"/>
                <w:sz w:val="18"/>
                <w:szCs w:val="18"/>
              </w:rPr>
              <w:t>2021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 r. poz. </w:t>
            </w:r>
            <w:r w:rsidR="00C30387">
              <w:rPr>
                <w:rFonts w:ascii="Tahoma" w:hAnsi="Tahoma" w:cs="Tahoma"/>
                <w:sz w:val="18"/>
                <w:szCs w:val="18"/>
              </w:rPr>
              <w:t>1062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), wykonane na podstawie Umowy będą wolne od wad prawnych. </w:t>
            </w:r>
            <w:bookmarkStart w:id="10" w:name="_Hlk33615381"/>
            <w:r w:rsidRPr="0071306C">
              <w:rPr>
                <w:rFonts w:ascii="Tahoma" w:hAnsi="Tahoma" w:cs="Tahoma"/>
                <w:sz w:val="18"/>
                <w:szCs w:val="18"/>
              </w:rPr>
              <w:t>W szczególności Wykonawca zapewnia, iż rozporządzanie Utworami dostarczonymi przez Wykonawcę  i korzystanie z nich przez Zamawiającego, jego licencjobiorców lub następców prawnych, nie będzie naruszać jakichkolwiek praw Wykonawcy oraz osób trzecich, w szczególności przysługujących takim osobom osobistych lub majątkowych praw autorskich, tajemnicy przedsiębiorstwa, praw własności przemysłowej lub dóbr osobistych.</w:t>
            </w:r>
            <w:bookmarkEnd w:id="10"/>
          </w:p>
        </w:tc>
      </w:tr>
      <w:tr w:rsidR="00A72B28" w:rsidRPr="00A72B28" w14:paraId="4F6A2082" w14:textId="77777777" w:rsidTr="00D005DE">
        <w:tc>
          <w:tcPr>
            <w:tcW w:w="562" w:type="dxa"/>
          </w:tcPr>
          <w:p w14:paraId="4DACD518" w14:textId="21AA0D29" w:rsidR="00A72B28" w:rsidRPr="00A72B28" w:rsidRDefault="00D005DE" w:rsidP="007130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534" w:type="dxa"/>
          </w:tcPr>
          <w:p w14:paraId="64A2AA3F" w14:textId="2BC7EEC0" w:rsidR="00A72B28" w:rsidRPr="0071306C" w:rsidRDefault="00A72B28" w:rsidP="007130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11" w:name="_Hlk33615663"/>
            <w:r w:rsidRPr="0071306C">
              <w:rPr>
                <w:rFonts w:ascii="Tahoma" w:hAnsi="Tahoma" w:cs="Tahoma"/>
                <w:sz w:val="18"/>
                <w:szCs w:val="18"/>
              </w:rPr>
              <w:t>Wykonawca zapewni, że osoby uprawnione z tytułu osobistych praw autorskich do Utworów dostarczonych przez niego w ramach realizacji Umowy, a także osoby uprawnione do wykonywania takich praw, nie będą ich wykonywać w stosunku do Zamawiającego, jego następców prawnych lub licencjobiorców.</w:t>
            </w:r>
            <w:bookmarkEnd w:id="11"/>
          </w:p>
        </w:tc>
      </w:tr>
      <w:tr w:rsidR="00A72B28" w:rsidRPr="00A72B28" w14:paraId="54E1100C" w14:textId="77777777" w:rsidTr="00D005DE">
        <w:tc>
          <w:tcPr>
            <w:tcW w:w="562" w:type="dxa"/>
          </w:tcPr>
          <w:p w14:paraId="636BD611" w14:textId="6F08E2AA" w:rsidR="00A72B28" w:rsidRPr="00A72B28" w:rsidRDefault="00D005DE" w:rsidP="007130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534" w:type="dxa"/>
          </w:tcPr>
          <w:p w14:paraId="356DEB1A" w14:textId="7E0E6261" w:rsidR="00A72B28" w:rsidRPr="0071306C" w:rsidRDefault="00A72B28" w:rsidP="007130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306C">
              <w:rPr>
                <w:rFonts w:ascii="Tahoma" w:hAnsi="Tahoma" w:cs="Tahoma"/>
                <w:sz w:val="18"/>
                <w:szCs w:val="18"/>
              </w:rPr>
              <w:t xml:space="preserve">Wykonawca oświadcza i gwarantuje, że warunki korzystania z </w:t>
            </w:r>
            <w:r w:rsidR="0071306C">
              <w:rPr>
                <w:rFonts w:ascii="Tahoma" w:hAnsi="Tahoma" w:cs="Tahoma"/>
                <w:sz w:val="18"/>
                <w:szCs w:val="18"/>
              </w:rPr>
              <w:t xml:space="preserve">dostarczonego </w:t>
            </w:r>
            <w:r w:rsidR="00C30387">
              <w:rPr>
                <w:rFonts w:ascii="Tahoma" w:hAnsi="Tahoma" w:cs="Tahoma"/>
                <w:sz w:val="18"/>
                <w:szCs w:val="18"/>
              </w:rPr>
              <w:t>s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ystemu </w:t>
            </w:r>
            <w:r w:rsidR="0071306C">
              <w:rPr>
                <w:rFonts w:ascii="Tahoma" w:hAnsi="Tahoma" w:cs="Tahoma"/>
                <w:sz w:val="18"/>
                <w:szCs w:val="18"/>
              </w:rPr>
              <w:t xml:space="preserve">CWBK 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nie wymagają ponoszenia dodatkowych opłat na rzecz Wykonawcy lub producentów elementów </w:t>
            </w:r>
            <w:r w:rsidR="00C30387">
              <w:rPr>
                <w:rFonts w:ascii="Tahoma" w:hAnsi="Tahoma" w:cs="Tahoma"/>
                <w:sz w:val="18"/>
                <w:szCs w:val="18"/>
              </w:rPr>
              <w:t>s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ystemu </w:t>
            </w:r>
            <w:r w:rsidR="0071306C">
              <w:rPr>
                <w:rFonts w:ascii="Tahoma" w:hAnsi="Tahoma" w:cs="Tahoma"/>
                <w:sz w:val="18"/>
                <w:szCs w:val="18"/>
              </w:rPr>
              <w:t>CWBK</w:t>
            </w:r>
            <w:r w:rsidRPr="0071306C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</w:tbl>
    <w:p w14:paraId="79D0658D" w14:textId="1610DFF3" w:rsidR="00F45138" w:rsidRPr="00076CDE" w:rsidRDefault="00F45138" w:rsidP="00076CDE">
      <w:pPr>
        <w:pStyle w:val="Nagwek1"/>
        <w:autoSpaceDN w:val="0"/>
        <w:spacing w:line="242" w:lineRule="auto"/>
        <w:textAlignment w:val="baseline"/>
        <w:rPr>
          <w:rFonts w:ascii="Tahoma" w:hAnsi="Tahoma"/>
          <w:b/>
          <w:color w:val="auto"/>
          <w:sz w:val="20"/>
          <w:u w:val="single"/>
        </w:rPr>
      </w:pPr>
      <w:r w:rsidRPr="00076CDE">
        <w:rPr>
          <w:rFonts w:ascii="Tahoma" w:hAnsi="Tahoma"/>
          <w:b/>
          <w:color w:val="auto"/>
          <w:sz w:val="20"/>
          <w:u w:val="single"/>
        </w:rPr>
        <w:lastRenderedPageBreak/>
        <w:t>Usługa instalacji i konfiguracji środowisk</w:t>
      </w:r>
      <w:r w:rsidR="004D5345" w:rsidRPr="00076CDE">
        <w:rPr>
          <w:rFonts w:ascii="Tahoma" w:hAnsi="Tahoma"/>
          <w:b/>
          <w:color w:val="auto"/>
          <w:sz w:val="20"/>
          <w:u w:val="single"/>
        </w:rPr>
        <w:t>a</w:t>
      </w:r>
    </w:p>
    <w:p w14:paraId="183F1D25" w14:textId="77777777" w:rsidR="00C50099" w:rsidRPr="00C50099" w:rsidRDefault="00C50099" w:rsidP="00C50099">
      <w:pPr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82"/>
      </w:tblGrid>
      <w:tr w:rsidR="00926602" w:rsidRPr="00987E28" w14:paraId="4B8DBDDC" w14:textId="77777777" w:rsidTr="00C464F9">
        <w:trPr>
          <w:trHeight w:val="300"/>
        </w:trPr>
        <w:tc>
          <w:tcPr>
            <w:tcW w:w="205" w:type="pct"/>
            <w:shd w:val="clear" w:color="auto" w:fill="00B0F0"/>
            <w:noWrap/>
            <w:vAlign w:val="center"/>
            <w:hideMark/>
          </w:tcPr>
          <w:p w14:paraId="4AD4CE14" w14:textId="77777777" w:rsidR="00926602" w:rsidRPr="00987E28" w:rsidRDefault="00926602" w:rsidP="00D42F74">
            <w:pPr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795" w:type="pct"/>
            <w:shd w:val="clear" w:color="auto" w:fill="00B0F0"/>
            <w:noWrap/>
            <w:vAlign w:val="center"/>
            <w:hideMark/>
          </w:tcPr>
          <w:p w14:paraId="5AAA1FAB" w14:textId="16803E5B" w:rsidR="00926602" w:rsidRPr="00987E28" w:rsidRDefault="00926602" w:rsidP="00D42F74">
            <w:pPr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sz w:val="18"/>
                <w:szCs w:val="18"/>
              </w:rPr>
              <w:t>Wymagane minimalne parametry techniczne</w:t>
            </w:r>
          </w:p>
        </w:tc>
      </w:tr>
      <w:tr w:rsidR="00200577" w:rsidRPr="00987E28" w14:paraId="41767EB6" w14:textId="77777777" w:rsidTr="00926602">
        <w:trPr>
          <w:cantSplit/>
        </w:trPr>
        <w:tc>
          <w:tcPr>
            <w:tcW w:w="5000" w:type="pct"/>
            <w:gridSpan w:val="2"/>
            <w:shd w:val="clear" w:color="auto" w:fill="00B0F0"/>
            <w:noWrap/>
          </w:tcPr>
          <w:p w14:paraId="17B9797D" w14:textId="3590AF6D" w:rsidR="00F45138" w:rsidRPr="00987E28" w:rsidRDefault="00F45138" w:rsidP="00D42F74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Usługa instalacji i konfiguracji środowiska </w:t>
            </w:r>
          </w:p>
        </w:tc>
      </w:tr>
      <w:tr w:rsidR="00200577" w:rsidRPr="00987E28" w14:paraId="2EFC3DFF" w14:textId="77777777" w:rsidTr="00F45138">
        <w:trPr>
          <w:trHeight w:val="58"/>
        </w:trPr>
        <w:tc>
          <w:tcPr>
            <w:tcW w:w="5000" w:type="pct"/>
            <w:gridSpan w:val="2"/>
            <w:noWrap/>
          </w:tcPr>
          <w:p w14:paraId="3057AFB3" w14:textId="5D67773C" w:rsidR="00F45138" w:rsidRPr="00987E28" w:rsidRDefault="00F45138" w:rsidP="00D42F74">
            <w:pPr>
              <w:spacing w:before="60" w:after="0"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7E2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Usługa polega na instalacji </w:t>
            </w:r>
            <w:r w:rsidR="0010008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konfiguracji </w:t>
            </w:r>
            <w:r w:rsidR="00C50099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dostarczonego </w:t>
            </w:r>
            <w:r w:rsidR="00462E50">
              <w:rPr>
                <w:rFonts w:ascii="Tahoma" w:hAnsi="Tahoma" w:cs="Tahoma"/>
                <w:color w:val="000000"/>
                <w:sz w:val="18"/>
                <w:szCs w:val="18"/>
              </w:rPr>
              <w:t>systemu CWBK</w:t>
            </w:r>
          </w:p>
        </w:tc>
      </w:tr>
      <w:tr w:rsidR="00377960" w:rsidRPr="00987E28" w14:paraId="7E0C03DF" w14:textId="77777777" w:rsidTr="00377960">
        <w:trPr>
          <w:trHeight w:val="58"/>
        </w:trPr>
        <w:tc>
          <w:tcPr>
            <w:tcW w:w="205" w:type="pct"/>
            <w:noWrap/>
          </w:tcPr>
          <w:p w14:paraId="5F167D45" w14:textId="4630C7C6" w:rsidR="00377960" w:rsidRPr="00987E28" w:rsidRDefault="00377960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987E28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  <w:r w:rsidR="00C464F9">
              <w:rPr>
                <w:rFonts w:ascii="Tahoma" w:hAnsi="Tahoma" w:cs="Tahoma"/>
                <w:sz w:val="18"/>
                <w:szCs w:val="18"/>
                <w:lang w:eastAsia="pl-PL"/>
              </w:rPr>
              <w:t>.</w:t>
            </w:r>
          </w:p>
          <w:p w14:paraId="63A47D09" w14:textId="6B2E599F" w:rsidR="00377960" w:rsidRPr="00987E28" w:rsidRDefault="00377960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5" w:type="pct"/>
          </w:tcPr>
          <w:p w14:paraId="385DB596" w14:textId="59F531D9" w:rsidR="00377960" w:rsidRPr="00987E28" w:rsidRDefault="00377960" w:rsidP="00B22287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Usługa może być wykonana jedynie przez tych Wykonawców, którzy posiadają niezbędną wiedzę i doświadczenie oraz dysponują odpowiednim potencjałem technicznym i osobami zdolnymi do należytego wykonania zamówienia</w:t>
            </w:r>
          </w:p>
        </w:tc>
      </w:tr>
      <w:tr w:rsidR="00377960" w:rsidRPr="00987E28" w14:paraId="4AF981EE" w14:textId="77777777" w:rsidTr="00377960">
        <w:trPr>
          <w:trHeight w:val="58"/>
        </w:trPr>
        <w:tc>
          <w:tcPr>
            <w:tcW w:w="205" w:type="pct"/>
            <w:noWrap/>
          </w:tcPr>
          <w:p w14:paraId="181CB6B4" w14:textId="3F161243" w:rsidR="00377960" w:rsidRPr="00987E28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95" w:type="pct"/>
          </w:tcPr>
          <w:p w14:paraId="2099E52C" w14:textId="075E583B" w:rsidR="00377960" w:rsidRPr="00987E28" w:rsidRDefault="00377960" w:rsidP="00B22287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 xml:space="preserve">Wykonawca dokona instalacji i konfiguracji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udostępnionej w ramach niniejszego zamówienia infrastruktury </w:t>
            </w:r>
            <w:r w:rsidRPr="00987E28">
              <w:rPr>
                <w:rFonts w:ascii="Tahoma" w:hAnsi="Tahoma" w:cs="Tahoma"/>
                <w:bCs/>
                <w:sz w:val="18"/>
                <w:szCs w:val="18"/>
              </w:rPr>
              <w:t>sprzęt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owej w chmurze.</w:t>
            </w:r>
          </w:p>
        </w:tc>
      </w:tr>
      <w:tr w:rsidR="00C464F9" w:rsidRPr="00987E28" w14:paraId="0937A251" w14:textId="77777777" w:rsidTr="00C464F9">
        <w:trPr>
          <w:trHeight w:val="270"/>
        </w:trPr>
        <w:tc>
          <w:tcPr>
            <w:tcW w:w="205" w:type="pct"/>
            <w:vMerge w:val="restart"/>
            <w:noWrap/>
          </w:tcPr>
          <w:p w14:paraId="481444C4" w14:textId="63C77533" w:rsidR="00C464F9" w:rsidRPr="00E21554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1554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795" w:type="pct"/>
          </w:tcPr>
          <w:p w14:paraId="4C9EF55C" w14:textId="5FB1228D" w:rsidR="00C464F9" w:rsidRPr="00E21554" w:rsidRDefault="00C464F9" w:rsidP="00100087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21554">
              <w:rPr>
                <w:rFonts w:ascii="Tahoma" w:hAnsi="Tahoma" w:cs="Tahoma"/>
                <w:bCs/>
                <w:sz w:val="18"/>
                <w:szCs w:val="18"/>
              </w:rPr>
              <w:t xml:space="preserve">Wykonawca dokona instalacji i konfiguracji oprogramowania bazodanowego  oraz systemu CWBK dostarczonego w ramach zamówienia na udostępnionej infrastrukturze sprzętowej oraz na wskazanych przez Zamawiającego stacjach roboczych (będących w posiadaniu Zamawiającego) </w:t>
            </w:r>
          </w:p>
        </w:tc>
      </w:tr>
      <w:tr w:rsidR="00C464F9" w:rsidRPr="00987E28" w14:paraId="348D4AB4" w14:textId="77777777" w:rsidTr="00377960">
        <w:trPr>
          <w:trHeight w:val="270"/>
        </w:trPr>
        <w:tc>
          <w:tcPr>
            <w:tcW w:w="205" w:type="pct"/>
            <w:vMerge/>
            <w:noWrap/>
          </w:tcPr>
          <w:p w14:paraId="4BD95FF3" w14:textId="77777777" w:rsidR="00C464F9" w:rsidRPr="00E21554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5" w:type="pct"/>
          </w:tcPr>
          <w:p w14:paraId="6D42BE59" w14:textId="448F98F0" w:rsidR="00C464F9" w:rsidRPr="00E21554" w:rsidRDefault="00C464F9" w:rsidP="00100087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21554">
              <w:rPr>
                <w:rFonts w:ascii="Tahoma" w:hAnsi="Tahoma" w:cs="Tahoma"/>
                <w:bCs/>
                <w:sz w:val="18"/>
                <w:szCs w:val="18"/>
              </w:rPr>
              <w:t>Wykonawca przygotuje dwa środowiska</w:t>
            </w:r>
            <w:r w:rsidR="00813999" w:rsidRPr="00E21554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Pr="00E21554">
              <w:rPr>
                <w:rFonts w:ascii="Tahoma" w:hAnsi="Tahoma" w:cs="Tahoma"/>
                <w:bCs/>
                <w:sz w:val="18"/>
                <w:szCs w:val="18"/>
              </w:rPr>
              <w:t xml:space="preserve"> testowe oraz produkcyjne</w:t>
            </w:r>
          </w:p>
        </w:tc>
      </w:tr>
      <w:tr w:rsidR="00377960" w:rsidRPr="00987E28" w14:paraId="245109BF" w14:textId="77777777" w:rsidTr="00377960">
        <w:trPr>
          <w:trHeight w:val="58"/>
        </w:trPr>
        <w:tc>
          <w:tcPr>
            <w:tcW w:w="205" w:type="pct"/>
            <w:noWrap/>
          </w:tcPr>
          <w:p w14:paraId="76C62FFB" w14:textId="6634ADCF" w:rsidR="00377960" w:rsidRPr="00A57028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7028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795" w:type="pct"/>
          </w:tcPr>
          <w:p w14:paraId="478C60D1" w14:textId="4E83E039" w:rsidR="00377960" w:rsidRPr="00A57028" w:rsidRDefault="00377960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Wykonawca dokona testowania zainstalowanego oprogramowania ze szczególnym uwzględnieniem</w:t>
            </w:r>
          </w:p>
          <w:p w14:paraId="74C7EE64" w14:textId="034C3AA2" w:rsidR="00377960" w:rsidRPr="00A57028" w:rsidRDefault="00377960" w:rsidP="00E21554">
            <w:pPr>
              <w:pStyle w:val="Akapitzlist"/>
              <w:numPr>
                <w:ilvl w:val="0"/>
                <w:numId w:val="4"/>
              </w:numPr>
              <w:spacing w:before="60" w:after="0" w:line="276" w:lineRule="auto"/>
              <w:ind w:left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konfiguracji sprzętu</w:t>
            </w:r>
          </w:p>
          <w:p w14:paraId="154AE017" w14:textId="7C9FC605" w:rsidR="00377960" w:rsidRPr="00A57028" w:rsidRDefault="00377960" w:rsidP="00E21554">
            <w:pPr>
              <w:pStyle w:val="Akapitzlist"/>
              <w:numPr>
                <w:ilvl w:val="0"/>
                <w:numId w:val="4"/>
              </w:numPr>
              <w:spacing w:before="60" w:after="0" w:line="276" w:lineRule="auto"/>
              <w:ind w:left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konfiguracji stacji końcowych </w:t>
            </w:r>
          </w:p>
          <w:p w14:paraId="61F72997" w14:textId="77777777" w:rsidR="000668E2" w:rsidRPr="00A57028" w:rsidRDefault="00377960" w:rsidP="00E21554">
            <w:pPr>
              <w:pStyle w:val="Akapitzlist"/>
              <w:numPr>
                <w:ilvl w:val="0"/>
                <w:numId w:val="4"/>
              </w:numPr>
              <w:spacing w:before="60" w:after="0" w:line="276" w:lineRule="auto"/>
              <w:ind w:left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procedury odtwarzania kopii zapasowej </w:t>
            </w:r>
          </w:p>
          <w:p w14:paraId="25968C57" w14:textId="40ECA45D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Wykonawca przeprowadzi następujące rodzaje testów: </w:t>
            </w:r>
          </w:p>
          <w:p w14:paraId="1B92BB40" w14:textId="2C70FE51" w:rsidR="000668E2" w:rsidRPr="00A57028" w:rsidRDefault="000668E2" w:rsidP="00E21554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361" w:hanging="361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testy wewnętrzne –w ramach testów wewnętrznych Wykonawca przeprowadzi testy zgodności z WCAG 2.1 zgodnie z wymaganiami opisanymi</w:t>
            </w:r>
            <w:r w:rsidR="007747C3" w:rsidRPr="00A57028">
              <w:t xml:space="preserve"> 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Ustawie o dostępności cyfrowej stron internetowych i aplikacji mobilnych podmiotów publicznych, która weszła w życie 23 maja br.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z wykorzystaniem publicznie dostępnych 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walidatorów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WCAG, i przedstawi ich wyniki Zamawiającemu.</w:t>
            </w:r>
          </w:p>
          <w:p w14:paraId="67265153" w14:textId="0E59DFA8" w:rsidR="000668E2" w:rsidRPr="00A57028" w:rsidRDefault="000668E2" w:rsidP="00E21554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361" w:hanging="361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akceptacyjne – przeprowadzane z udziałem wyznaczonych przedstawicieli zespołu Zamawiającego w celu potwierdzenia prawidłowości działania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systemu CWBK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; przypadki testowe w ramach testów akceptacyjnych obejmą wszystkie funkcjonalności będące przedmiotem wdrożenia.</w:t>
            </w:r>
          </w:p>
          <w:p w14:paraId="440ADD81" w14:textId="6ED8376E" w:rsidR="000668E2" w:rsidRPr="00A57028" w:rsidRDefault="000668E2" w:rsidP="00E21554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361" w:hanging="361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wydajnościowe - przeprowadzane z udziałem wyznaczonych przedstawicieli zespołu Zamawiającego w celu potwierdzenia prawidłowości 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wydajnego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działania 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>systemu CWBK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; przypadki testowe w ramach testów akceptacyjnych obejmą wszystkie funkcjonalności będące przedmiotem wdrożenia.</w:t>
            </w:r>
          </w:p>
          <w:p w14:paraId="6FE07D78" w14:textId="77D36BB2" w:rsidR="000668E2" w:rsidRPr="00A57028" w:rsidRDefault="000668E2" w:rsidP="00E21554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361" w:hanging="361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integracyjne - przeprowadzane z udziałem wyznaczonych przedstawicieli zespołu Zamawiającego w celu potwierdzenia prawidłowości działania oprogramowania w zakresie integracji z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programowaniem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wymienionym w punkcie Wymagania Integracyjne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; przypadki testowe w ramach testów akceptacyjnych obejmą wszystkie funkcjonalności będące przedmiotem wdrożenia dotyczące integracji z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oprogramowaniem wymienionym w punkcie Wymagania Integracyjne.</w:t>
            </w:r>
          </w:p>
          <w:p w14:paraId="63E6A5F4" w14:textId="034797FB" w:rsidR="000668E2" w:rsidRPr="00A57028" w:rsidRDefault="000668E2" w:rsidP="004C3252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361" w:hanging="361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testy bezpieczeństwa: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przeprowadzane z udziałem wyznaczonych przedstawicieli zespołu Zamawiającego w celu potwierdzenia zapewnienia skutecznej ochrony danych przechowywanych w </w:t>
            </w:r>
            <w:r w:rsidR="00E21554" w:rsidRPr="00A57028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ystemie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CWBK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, testy bezpieczeństwa zostaną przeprowadzone w minimum dwóch iteracjach na środowisku testowym oraz produkcyjnym,</w:t>
            </w:r>
            <w:r w:rsidR="00E21554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zakres testów 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bezpieczeństwa musi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obejm</w:t>
            </w:r>
            <w:r w:rsidR="007747C3" w:rsidRPr="00A57028">
              <w:rPr>
                <w:rFonts w:ascii="Tahoma" w:hAnsi="Tahoma" w:cs="Tahoma"/>
                <w:bCs/>
                <w:sz w:val="18"/>
                <w:szCs w:val="18"/>
              </w:rPr>
              <w:t>ować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minimum:</w:t>
            </w:r>
          </w:p>
          <w:p w14:paraId="227966B9" w14:textId="66ED1538" w:rsidR="000668E2" w:rsidRPr="00A57028" w:rsidRDefault="000668E2" w:rsidP="007B0056">
            <w:pPr>
              <w:pStyle w:val="Akapitzlist"/>
              <w:numPr>
                <w:ilvl w:val="0"/>
                <w:numId w:val="43"/>
              </w:numPr>
              <w:spacing w:before="60" w:after="0" w:line="276" w:lineRule="auto"/>
              <w:ind w:left="64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penetracyjne wskazanych zasobów wykonywane metodą 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white-box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– testy o charakterze strukturalnym oraz w sytuacjach tego wymagających – testy funkcjonalne – 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blackbox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(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kristalbox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); </w:t>
            </w:r>
          </w:p>
          <w:p w14:paraId="31E5EE01" w14:textId="2EDB45BC" w:rsidR="000668E2" w:rsidRPr="00A57028" w:rsidRDefault="000668E2" w:rsidP="007B0056">
            <w:pPr>
              <w:pStyle w:val="Akapitzlist"/>
              <w:numPr>
                <w:ilvl w:val="0"/>
                <w:numId w:val="43"/>
              </w:numPr>
              <w:spacing w:before="60" w:after="0" w:line="276" w:lineRule="auto"/>
              <w:ind w:left="64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testy bezpieczeństwa i skany podatności wszystkich składowych elementów (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authenticated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scan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) dostarczonego oprogramowania;</w:t>
            </w:r>
          </w:p>
          <w:p w14:paraId="6B1C1B6A" w14:textId="6EE663D4" w:rsidR="000668E2" w:rsidRPr="00A57028" w:rsidRDefault="000668E2" w:rsidP="007B0056">
            <w:pPr>
              <w:pStyle w:val="Akapitzlist"/>
              <w:numPr>
                <w:ilvl w:val="0"/>
                <w:numId w:val="43"/>
              </w:numPr>
              <w:spacing w:before="60" w:after="0" w:line="276" w:lineRule="auto"/>
              <w:ind w:left="64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poprawności konfiguracji i parametryzacji sprzętu serwerowego oraz aktywnego sprzętu sieciowego m.in. w oparciu o wytyczne OWASP, </w:t>
            </w:r>
          </w:p>
          <w:p w14:paraId="3054AC77" w14:textId="3AC56F1D" w:rsidR="000668E2" w:rsidRPr="00A57028" w:rsidRDefault="000668E2" w:rsidP="007B0056">
            <w:pPr>
              <w:pStyle w:val="Akapitzlist"/>
              <w:numPr>
                <w:ilvl w:val="0"/>
                <w:numId w:val="43"/>
              </w:numPr>
              <w:spacing w:before="60" w:after="0" w:line="276" w:lineRule="auto"/>
              <w:ind w:left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Zamawiający wymaga, aby testy bezpieczeństwa na zlecenie 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W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ykonawcy przeprowadził ekspert, który posiada certyfikat OSCP lub równoważny.</w:t>
            </w:r>
          </w:p>
          <w:p w14:paraId="3B692DEB" w14:textId="4664FD16" w:rsidR="000668E2" w:rsidRPr="00A57028" w:rsidRDefault="000668E2" w:rsidP="007B0056">
            <w:pPr>
              <w:pStyle w:val="Akapitzlist"/>
              <w:numPr>
                <w:ilvl w:val="0"/>
                <w:numId w:val="42"/>
              </w:numPr>
              <w:spacing w:before="60" w:after="0" w:line="276" w:lineRule="auto"/>
              <w:ind w:left="219" w:hanging="219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wydajnościowe – przeprowadzone z udziałem wyznaczonych przedstawicieli zespołu Zamawiającego w celu potwierdzania wystarczającej 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wydajności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systemu CWBK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dla użytkowników zapewniającej możliwość bieżącej pracy zgodnie z wymaganiami poniżej:</w:t>
            </w:r>
          </w:p>
          <w:p w14:paraId="4D135E4C" w14:textId="0F61304A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Zamawiający wymaga, aby </w:t>
            </w:r>
            <w:r w:rsidR="004C3252" w:rsidRPr="00A57028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ystem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CWBK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wdrożony przez Wykonawcę umożliwi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ł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pracę około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50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użytkowników jednocześnie, przy założeniu wydajności opisanej poniżej.</w:t>
            </w:r>
          </w:p>
          <w:p w14:paraId="7B155FD9" w14:textId="77777777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Zaproponowane rozwiązanie musi zapewnić następujące czasy odpowiedzi:</w:t>
            </w:r>
          </w:p>
          <w:p w14:paraId="7E0B0AA7" w14:textId="1D1B7747" w:rsidR="000668E2" w:rsidRPr="00A57028" w:rsidRDefault="000668E2" w:rsidP="004B2556">
            <w:pPr>
              <w:spacing w:before="60" w:after="0" w:line="276" w:lineRule="auto"/>
              <w:ind w:left="219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a)</w:t>
            </w:r>
            <w:r w:rsidR="004B2556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średni czas odpowiedzi przy transakcjach bez zapisu informacji do bazy danych nie może przekraczać 5 sek., czas maksymalny 20 sek. – okres weryfikacji to 10 min;</w:t>
            </w:r>
          </w:p>
          <w:p w14:paraId="08A4AE92" w14:textId="54740C66" w:rsidR="000668E2" w:rsidRPr="00A57028" w:rsidRDefault="000668E2" w:rsidP="003D6DE8">
            <w:pPr>
              <w:tabs>
                <w:tab w:val="left" w:pos="503"/>
              </w:tabs>
              <w:spacing w:before="60" w:after="0" w:line="276" w:lineRule="auto"/>
              <w:ind w:left="503" w:hanging="28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b)</w:t>
            </w:r>
            <w:r w:rsidR="004B2556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średni czas odpowiedzi przy transakcjach z zapisem informacji do bazy danych nie może przekraczać 10 sek., czas maksymalny 30 sek.- okres weryfikacji to 10 min;</w:t>
            </w:r>
          </w:p>
          <w:p w14:paraId="30C9BAEE" w14:textId="159758E3" w:rsidR="000668E2" w:rsidRPr="00A57028" w:rsidRDefault="000668E2" w:rsidP="004B2556">
            <w:pPr>
              <w:spacing w:before="60" w:after="0" w:line="276" w:lineRule="auto"/>
              <w:ind w:left="219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c)</w:t>
            </w:r>
            <w:r w:rsidR="004B2556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przez czas odpowiedzi rozumie się czas upływający  od momentu wykonania przez użytkownika w interfejsie aplikacji na końcówce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ystemu (stacji roboczej) akcji wyzwalającej działanie 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ystemu (naciśnięcie odpowiedniego do sytuacji klawisza lub kontrolki w oknie aplikacji, itp.) do momentu uzyskania oczekiwanych (zgodnych z dokumentacją oprogramowania) wyników tej akcji na końcówce użytkownika – ekranie aplikacji.</w:t>
            </w:r>
          </w:p>
          <w:p w14:paraId="46151686" w14:textId="77777777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Wymagane czasy odpowiedzi wskazane w lit. a - c nie dotyczą wykonywania raportów okresowych, dla których maksymalny czas odpowiedzi nie może przekraczać 10 min.</w:t>
            </w:r>
          </w:p>
          <w:p w14:paraId="320DF942" w14:textId="209EE19B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>7)</w:t>
            </w:r>
            <w:r w:rsidR="006A690B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testy powdrożeniowe – przeprowadzane z udziałem wyznaczonych przedstawicieli zespołu Zamawiającego w celu potwierdzenia wdrożenia 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systemu CWBK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zapewniające prawidłowe 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jego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działanie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5D202600" w14:textId="5F1810DB" w:rsidR="000668E2" w:rsidRPr="00A57028" w:rsidRDefault="006A690B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8) </w:t>
            </w:r>
            <w:r w:rsidR="000668E2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Weryfikacja i walidacja oprogramowania (kontrola użyteczności docelowej produktu) obejmować będzie w szczególności testy prowadzone metodami: </w:t>
            </w:r>
          </w:p>
          <w:p w14:paraId="355EC3B7" w14:textId="48D91745" w:rsidR="000668E2" w:rsidRPr="00A57028" w:rsidRDefault="000668E2" w:rsidP="007B0056">
            <w:pPr>
              <w:pStyle w:val="Akapitzlist"/>
              <w:numPr>
                <w:ilvl w:val="0"/>
                <w:numId w:val="44"/>
              </w:num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testów UAT (ang. User </w:t>
            </w:r>
            <w:proofErr w:type="spellStart"/>
            <w:r w:rsidRPr="00A57028">
              <w:rPr>
                <w:rFonts w:ascii="Tahoma" w:hAnsi="Tahoma" w:cs="Tahoma"/>
                <w:bCs/>
                <w:sz w:val="18"/>
                <w:szCs w:val="18"/>
              </w:rPr>
              <w:t>Acceptance</w:t>
            </w:r>
            <w:proofErr w:type="spellEnd"/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Test – testy akceptacyjne), które pozwalają na ocenę przez użytkowników końcowych czy zaimplementowane funkcjonalności są zgodne z wyspecyfikowanymi potrzebami użytkowników oraz czy system w pełni realizuje procesy biznesowe; </w:t>
            </w:r>
          </w:p>
          <w:p w14:paraId="49CAEF02" w14:textId="4B5E93B3" w:rsidR="000668E2" w:rsidRPr="00A57028" w:rsidRDefault="000668E2" w:rsidP="007B0056">
            <w:pPr>
              <w:pStyle w:val="Akapitzlist"/>
              <w:numPr>
                <w:ilvl w:val="0"/>
                <w:numId w:val="44"/>
              </w:num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testów dynamicznych polegających na weryfikacji czy poprawnie działa całość Systemu lub jego wybrany moduł poprzez uruchomienie danego procesu biznesowego i zweryfikowanie czy dane wyjściowe są zgodne z oczekiwanymi wynikami.  </w:t>
            </w:r>
          </w:p>
          <w:p w14:paraId="0940063B" w14:textId="6FB2DFCC" w:rsidR="000668E2" w:rsidRPr="00A57028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Przed przystąpieniem do testów akceptacyjnych przez Zamawiającego, Wykonawca dostarczy 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scenariusze testowe </w:t>
            </w:r>
            <w:proofErr w:type="spellStart"/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wra</w:t>
            </w:r>
            <w:proofErr w:type="spellEnd"/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z 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raport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em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z testów wewnętrznych</w:t>
            </w:r>
            <w:r w:rsidR="003D6DE8" w:rsidRPr="00A57028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 zakończonych wynikiem pozytywnym tzn. nie zawierających błędów krytycznych oraz istotnych.</w:t>
            </w:r>
          </w:p>
          <w:p w14:paraId="2C2BB87B" w14:textId="331D6C03" w:rsidR="000668E2" w:rsidRPr="000668E2" w:rsidRDefault="000668E2" w:rsidP="004B2556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57028">
              <w:rPr>
                <w:rFonts w:ascii="Tahoma" w:hAnsi="Tahoma" w:cs="Tahoma"/>
                <w:bCs/>
                <w:sz w:val="18"/>
                <w:szCs w:val="18"/>
              </w:rPr>
              <w:t xml:space="preserve">Dodatkowo Zamawiający, na etapie </w:t>
            </w:r>
            <w:r w:rsidR="001A0203" w:rsidRPr="00A57028"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A57028">
              <w:rPr>
                <w:rFonts w:ascii="Tahoma" w:hAnsi="Tahoma" w:cs="Tahoma"/>
                <w:bCs/>
                <w:sz w:val="18"/>
                <w:szCs w:val="18"/>
              </w:rPr>
              <w:t>dbioru ma prawo do opracowania własnych scenariuszy testowych w oparciu, o które będzie dokonywał Odbioru, a także przeprowadzenie testów bez scenariuszy.</w:t>
            </w:r>
          </w:p>
        </w:tc>
      </w:tr>
      <w:tr w:rsidR="00377960" w:rsidRPr="00987E28" w14:paraId="5614E8FD" w14:textId="77777777" w:rsidTr="00377960">
        <w:trPr>
          <w:trHeight w:val="58"/>
        </w:trPr>
        <w:tc>
          <w:tcPr>
            <w:tcW w:w="205" w:type="pct"/>
            <w:noWrap/>
          </w:tcPr>
          <w:p w14:paraId="328DE841" w14:textId="3A2FABD0" w:rsidR="00377960" w:rsidRPr="00987E28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6.</w:t>
            </w:r>
          </w:p>
        </w:tc>
        <w:tc>
          <w:tcPr>
            <w:tcW w:w="4795" w:type="pct"/>
          </w:tcPr>
          <w:p w14:paraId="136B594E" w14:textId="404108E6" w:rsidR="00377960" w:rsidRPr="00987E28" w:rsidRDefault="00377960" w:rsidP="00B22287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Wykonawca dostarczy pełną dokumentację powdrożeniową  zastosowanej/wdrożonej konfiguracji nowego środowiska zawierającą:</w:t>
            </w:r>
          </w:p>
          <w:p w14:paraId="2536D9CE" w14:textId="2C5D306A" w:rsidR="00377960" w:rsidRPr="00987E28" w:rsidRDefault="00377960" w:rsidP="007B0056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opis konfiguracji całego systemu</w:t>
            </w:r>
            <w:r w:rsidR="00A10624">
              <w:rPr>
                <w:rFonts w:ascii="Tahoma" w:hAnsi="Tahoma" w:cs="Tahoma"/>
                <w:bCs/>
                <w:sz w:val="18"/>
                <w:szCs w:val="18"/>
              </w:rPr>
              <w:t xml:space="preserve"> CWBK</w:t>
            </w:r>
          </w:p>
          <w:p w14:paraId="5B5C82E9" w14:textId="37111A59" w:rsidR="00377960" w:rsidRPr="00987E28" w:rsidRDefault="00377960" w:rsidP="007B0056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instrukcję postepowania w przypadku awarii systemu</w:t>
            </w:r>
            <w:r w:rsidR="00A10624">
              <w:rPr>
                <w:rFonts w:ascii="Tahoma" w:hAnsi="Tahoma" w:cs="Tahoma"/>
                <w:bCs/>
                <w:sz w:val="18"/>
                <w:szCs w:val="18"/>
              </w:rPr>
              <w:t xml:space="preserve"> CWBK</w:t>
            </w:r>
            <w:r w:rsidRPr="00987E28">
              <w:rPr>
                <w:rFonts w:ascii="Tahoma" w:hAnsi="Tahoma" w:cs="Tahoma"/>
                <w:bCs/>
                <w:sz w:val="18"/>
                <w:szCs w:val="18"/>
              </w:rPr>
              <w:t xml:space="preserve"> – procedurę przywracania kopii zapasowych konfiguracji systemu</w:t>
            </w:r>
            <w:r w:rsidR="00A10624">
              <w:rPr>
                <w:rFonts w:ascii="Tahoma" w:hAnsi="Tahoma" w:cs="Tahoma"/>
                <w:bCs/>
                <w:sz w:val="18"/>
                <w:szCs w:val="18"/>
              </w:rPr>
              <w:t xml:space="preserve"> CWBK</w:t>
            </w:r>
          </w:p>
          <w:p w14:paraId="0913C262" w14:textId="6400D181" w:rsidR="00377960" w:rsidRPr="00987E28" w:rsidRDefault="00377960" w:rsidP="007B0056">
            <w:pPr>
              <w:pStyle w:val="Akapitzlist"/>
              <w:numPr>
                <w:ilvl w:val="0"/>
                <w:numId w:val="3"/>
              </w:num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instrukcje administrowania nowym środowiskiem</w:t>
            </w:r>
          </w:p>
        </w:tc>
      </w:tr>
      <w:tr w:rsidR="00377960" w:rsidRPr="00987E28" w14:paraId="5F7C9B61" w14:textId="77777777" w:rsidTr="00377960">
        <w:trPr>
          <w:trHeight w:val="58"/>
        </w:trPr>
        <w:tc>
          <w:tcPr>
            <w:tcW w:w="205" w:type="pct"/>
            <w:noWrap/>
          </w:tcPr>
          <w:p w14:paraId="7BCAFB78" w14:textId="2703BB10" w:rsidR="00377960" w:rsidRPr="00987E28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795" w:type="pct"/>
          </w:tcPr>
          <w:p w14:paraId="351E1E49" w14:textId="65A91C53" w:rsidR="00377960" w:rsidRPr="00987E28" w:rsidRDefault="00377960" w:rsidP="00AC3AEA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>Wykonawca dokona wzorcowej instalacji oprogramowania klienckiego na wskazanej stacji roboczej i / lub serwerze</w:t>
            </w:r>
          </w:p>
        </w:tc>
      </w:tr>
      <w:tr w:rsidR="00377960" w:rsidRPr="00987E28" w14:paraId="10AFA5EF" w14:textId="77777777" w:rsidTr="00377960">
        <w:trPr>
          <w:trHeight w:val="58"/>
        </w:trPr>
        <w:tc>
          <w:tcPr>
            <w:tcW w:w="205" w:type="pct"/>
            <w:noWrap/>
          </w:tcPr>
          <w:p w14:paraId="6E2EF085" w14:textId="7FD00F57" w:rsidR="00377960" w:rsidRPr="00987E28" w:rsidRDefault="00C464F9" w:rsidP="00D42F74">
            <w:pPr>
              <w:spacing w:before="60" w:after="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795" w:type="pct"/>
          </w:tcPr>
          <w:p w14:paraId="19CE0C04" w14:textId="463CC8A3" w:rsidR="00377960" w:rsidRPr="00987E28" w:rsidRDefault="00377960" w:rsidP="00AC3AEA">
            <w:pPr>
              <w:spacing w:before="60" w:after="0" w:line="276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87E28">
              <w:rPr>
                <w:rFonts w:ascii="Tahoma" w:hAnsi="Tahoma" w:cs="Tahoma"/>
                <w:bCs/>
                <w:sz w:val="18"/>
                <w:szCs w:val="18"/>
              </w:rPr>
              <w:t xml:space="preserve">Wykonawca zorganizuje minimum 5 dniowy instruktaż z praktycznej obsługi </w:t>
            </w:r>
            <w:r w:rsidRPr="00CF0E70">
              <w:rPr>
                <w:rFonts w:ascii="Tahoma" w:hAnsi="Tahoma" w:cs="Tahoma"/>
                <w:bCs/>
                <w:sz w:val="18"/>
                <w:szCs w:val="18"/>
              </w:rPr>
              <w:t xml:space="preserve">systemu </w:t>
            </w:r>
            <w:r w:rsidR="00A10624">
              <w:rPr>
                <w:rFonts w:ascii="Tahoma" w:hAnsi="Tahoma" w:cs="Tahoma"/>
                <w:bCs/>
                <w:sz w:val="18"/>
                <w:szCs w:val="18"/>
              </w:rPr>
              <w:t xml:space="preserve">CWBK </w:t>
            </w:r>
            <w:r w:rsidRPr="00CF0E70">
              <w:rPr>
                <w:rFonts w:ascii="Tahoma" w:hAnsi="Tahoma" w:cs="Tahoma"/>
                <w:bCs/>
                <w:sz w:val="18"/>
                <w:szCs w:val="18"/>
              </w:rPr>
              <w:t>dla  m</w:t>
            </w:r>
            <w:r w:rsidR="00EB67C3" w:rsidRPr="00CF0E70">
              <w:rPr>
                <w:rFonts w:ascii="Tahoma" w:hAnsi="Tahoma" w:cs="Tahoma"/>
                <w:bCs/>
                <w:sz w:val="18"/>
                <w:szCs w:val="18"/>
              </w:rPr>
              <w:t>aksymalnie</w:t>
            </w:r>
            <w:r w:rsidRPr="00CF0E70">
              <w:rPr>
                <w:rFonts w:ascii="Tahoma" w:hAnsi="Tahoma" w:cs="Tahoma"/>
                <w:bCs/>
                <w:sz w:val="18"/>
                <w:szCs w:val="18"/>
              </w:rPr>
              <w:t>. 12 os</w:t>
            </w:r>
            <w:r w:rsidR="00CF0E70" w:rsidRPr="00CF0E70">
              <w:rPr>
                <w:rFonts w:ascii="Tahoma" w:hAnsi="Tahoma" w:cs="Tahoma"/>
                <w:bCs/>
                <w:sz w:val="18"/>
                <w:szCs w:val="18"/>
              </w:rPr>
              <w:t>ób</w:t>
            </w:r>
          </w:p>
        </w:tc>
      </w:tr>
      <w:bookmarkEnd w:id="0"/>
    </w:tbl>
    <w:p w14:paraId="7D13A203" w14:textId="2C3C700E" w:rsidR="0027279C" w:rsidRPr="00987E28" w:rsidRDefault="0027279C" w:rsidP="0027279C">
      <w:pPr>
        <w:pStyle w:val="Nagwek2"/>
        <w:rPr>
          <w:rFonts w:ascii="Tahoma" w:hAnsi="Tahoma" w:cs="Tahoma"/>
          <w:sz w:val="18"/>
          <w:szCs w:val="18"/>
        </w:rPr>
      </w:pPr>
    </w:p>
    <w:sectPr w:rsidR="0027279C" w:rsidRPr="00987E28" w:rsidSect="00B07916">
      <w:headerReference w:type="default" r:id="rId8"/>
      <w:pgSz w:w="11906" w:h="16838" w:code="9"/>
      <w:pgMar w:top="1546" w:right="900" w:bottom="284" w:left="900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7AE" w14:textId="77777777" w:rsidR="00592A98" w:rsidRDefault="00592A98" w:rsidP="00DE26D6">
      <w:pPr>
        <w:spacing w:after="0" w:line="240" w:lineRule="auto"/>
      </w:pPr>
      <w:r>
        <w:separator/>
      </w:r>
    </w:p>
  </w:endnote>
  <w:endnote w:type="continuationSeparator" w:id="0">
    <w:p w14:paraId="6C06F650" w14:textId="77777777" w:rsidR="00592A98" w:rsidRDefault="00592A98" w:rsidP="00DE26D6">
      <w:pPr>
        <w:spacing w:after="0" w:line="240" w:lineRule="auto"/>
      </w:pPr>
      <w:r>
        <w:continuationSeparator/>
      </w:r>
    </w:p>
  </w:endnote>
  <w:endnote w:type="continuationNotice" w:id="1">
    <w:p w14:paraId="2774F563" w14:textId="77777777" w:rsidR="00592A98" w:rsidRDefault="00592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4914" w14:textId="77777777" w:rsidR="00592A98" w:rsidRDefault="00592A98" w:rsidP="00DE26D6">
      <w:pPr>
        <w:spacing w:after="0" w:line="240" w:lineRule="auto"/>
      </w:pPr>
      <w:r>
        <w:separator/>
      </w:r>
    </w:p>
  </w:footnote>
  <w:footnote w:type="continuationSeparator" w:id="0">
    <w:p w14:paraId="28FED3D5" w14:textId="77777777" w:rsidR="00592A98" w:rsidRDefault="00592A98" w:rsidP="00DE26D6">
      <w:pPr>
        <w:spacing w:after="0" w:line="240" w:lineRule="auto"/>
      </w:pPr>
      <w:r>
        <w:continuationSeparator/>
      </w:r>
    </w:p>
  </w:footnote>
  <w:footnote w:type="continuationNotice" w:id="1">
    <w:p w14:paraId="5E6312A9" w14:textId="77777777" w:rsidR="00592A98" w:rsidRDefault="00592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45B8" w14:textId="362EA977" w:rsidR="008726A0" w:rsidRDefault="008726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1BF3CB" wp14:editId="7533E434">
          <wp:simplePos x="0" y="0"/>
          <wp:positionH relativeFrom="margin">
            <wp:posOffset>2172970</wp:posOffset>
          </wp:positionH>
          <wp:positionV relativeFrom="paragraph">
            <wp:posOffset>96520</wp:posOffset>
          </wp:positionV>
          <wp:extent cx="1447800" cy="600075"/>
          <wp:effectExtent l="0" t="0" r="0" b="9525"/>
          <wp:wrapNone/>
          <wp:docPr id="10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9D8462" wp14:editId="46936B47">
              <wp:simplePos x="0" y="0"/>
              <wp:positionH relativeFrom="column">
                <wp:posOffset>4154805</wp:posOffset>
              </wp:positionH>
              <wp:positionV relativeFrom="paragraph">
                <wp:posOffset>63500</wp:posOffset>
              </wp:positionV>
              <wp:extent cx="2557145" cy="716280"/>
              <wp:effectExtent l="0" t="0" r="0" b="762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7145" cy="716280"/>
                        <a:chOff x="0" y="0"/>
                        <a:chExt cx="2557145" cy="716280"/>
                      </a:xfrm>
                    </wpg:grpSpPr>
                    <wps:wsp>
                      <wps:cNvPr id="307" name="Pole tekstowe 307"/>
                      <wps:cNvSpPr txBox="1">
                        <a:spLocks noChangeArrowheads="1"/>
                      </wps:cNvSpPr>
                      <wps:spPr bwMode="auto">
                        <a:xfrm>
                          <a:off x="393700" y="6350"/>
                          <a:ext cx="2163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5797" w14:textId="77777777" w:rsidR="008726A0" w:rsidRPr="000C1232" w:rsidRDefault="008726A0" w:rsidP="00CF3C7C">
                            <w:pP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</w:pP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IWERSYTECKIE CENTRUM KLINICZNE IM. </w:t>
                            </w:r>
                            <w:r w:rsidRPr="00EF239A">
                              <w:rPr>
                                <w:rFonts w:ascii="Ubuntu" w:hAnsi="Ubuntu"/>
                                <w:color w:val="1478AA"/>
                                <w:sz w:val="15"/>
                                <w:szCs w:val="15"/>
                              </w:rPr>
                              <w:t>PROF. K. GIBIŃSKIEGO                        Śląskiego Uniwersytetu Medycznego                  w</w:t>
                            </w:r>
                            <w:r w:rsidRPr="00FC72A6">
                              <w:rPr>
                                <w:rFonts w:ascii="Ubuntu" w:hAnsi="Ubuntu"/>
                                <w:b/>
                                <w:color w:val="1478AA"/>
                                <w:sz w:val="15"/>
                                <w:szCs w:val="15"/>
                              </w:rPr>
                              <w:t xml:space="preserve">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D8462" id="Grupa 1" o:spid="_x0000_s1026" style="position:absolute;margin-left:327.15pt;margin-top:5pt;width:201.35pt;height:56.4pt;z-index:251662336" coordsize="25571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7" type="#_x0000_t202" style="position:absolute;left:3937;top:63;width:21634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14:paraId="009C5797" w14:textId="77777777" w:rsidR="008726A0" w:rsidRPr="000C1232" w:rsidRDefault="008726A0" w:rsidP="00CF3C7C">
                      <w:pP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</w:pP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IWERSYTECKIE CENTRUM KLINICZNE IM. </w:t>
                      </w:r>
                      <w:r w:rsidRPr="00EF239A">
                        <w:rPr>
                          <w:rFonts w:ascii="Ubuntu" w:hAnsi="Ubuntu"/>
                          <w:color w:val="1478AA"/>
                          <w:sz w:val="15"/>
                          <w:szCs w:val="15"/>
                        </w:rPr>
                        <w:t>PROF. K. GIBIŃSKIEGO                        Śląskiego Uniwersytetu Medycznego                  w</w:t>
                      </w:r>
                      <w:r w:rsidRPr="00FC72A6">
                        <w:rPr>
                          <w:rFonts w:ascii="Ubuntu" w:hAnsi="Ubuntu"/>
                          <w:b/>
                          <w:color w:val="1478AA"/>
                          <w:sz w:val="15"/>
                          <w:szCs w:val="15"/>
                        </w:rPr>
                        <w:t xml:space="preserve"> Katowicach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5" o:spid="_x0000_s1028" type="#_x0000_t75" style="position:absolute;width:464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78A58" wp14:editId="13245CA8">
          <wp:simplePos x="0" y="0"/>
          <wp:positionH relativeFrom="column">
            <wp:posOffset>365760</wp:posOffset>
          </wp:positionH>
          <wp:positionV relativeFrom="paragraph">
            <wp:posOffset>91440</wp:posOffset>
          </wp:positionV>
          <wp:extent cx="1548130" cy="645795"/>
          <wp:effectExtent l="0" t="0" r="0" b="0"/>
          <wp:wrapNone/>
          <wp:docPr id="11" name="Picture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FF"/>
    <w:multiLevelType w:val="hybridMultilevel"/>
    <w:tmpl w:val="42F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22A9"/>
    <w:multiLevelType w:val="hybridMultilevel"/>
    <w:tmpl w:val="07F4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50E"/>
    <w:multiLevelType w:val="hybridMultilevel"/>
    <w:tmpl w:val="3EAE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45A0"/>
    <w:multiLevelType w:val="hybridMultilevel"/>
    <w:tmpl w:val="D480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016B"/>
    <w:multiLevelType w:val="hybridMultilevel"/>
    <w:tmpl w:val="49329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65482D"/>
    <w:multiLevelType w:val="hybridMultilevel"/>
    <w:tmpl w:val="6C300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CA1EF4"/>
    <w:multiLevelType w:val="hybridMultilevel"/>
    <w:tmpl w:val="4BF0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16814"/>
    <w:multiLevelType w:val="hybridMultilevel"/>
    <w:tmpl w:val="C9B23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188E50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54E9F"/>
    <w:multiLevelType w:val="hybridMultilevel"/>
    <w:tmpl w:val="BC382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6530B"/>
    <w:multiLevelType w:val="hybridMultilevel"/>
    <w:tmpl w:val="0E24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12A2"/>
    <w:multiLevelType w:val="hybridMultilevel"/>
    <w:tmpl w:val="F266D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E5053"/>
    <w:multiLevelType w:val="hybridMultilevel"/>
    <w:tmpl w:val="E090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4FB2"/>
    <w:multiLevelType w:val="hybridMultilevel"/>
    <w:tmpl w:val="44249A80"/>
    <w:lvl w:ilvl="0" w:tplc="B414FF00">
      <w:start w:val="1"/>
      <w:numFmt w:val="decimal"/>
      <w:lvlText w:val="%1."/>
      <w:lvlJc w:val="left"/>
      <w:pPr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2B43693F"/>
    <w:multiLevelType w:val="hybridMultilevel"/>
    <w:tmpl w:val="C9A0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A4B45"/>
    <w:multiLevelType w:val="hybridMultilevel"/>
    <w:tmpl w:val="90D00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96E03"/>
    <w:multiLevelType w:val="hybridMultilevel"/>
    <w:tmpl w:val="7E60A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66C3A"/>
    <w:multiLevelType w:val="hybridMultilevel"/>
    <w:tmpl w:val="DFF0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B6A00"/>
    <w:multiLevelType w:val="hybridMultilevel"/>
    <w:tmpl w:val="7F742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80C10"/>
    <w:multiLevelType w:val="hybridMultilevel"/>
    <w:tmpl w:val="F776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A1569"/>
    <w:multiLevelType w:val="hybridMultilevel"/>
    <w:tmpl w:val="162C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B22D7"/>
    <w:multiLevelType w:val="hybridMultilevel"/>
    <w:tmpl w:val="8CCA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055"/>
    <w:multiLevelType w:val="hybridMultilevel"/>
    <w:tmpl w:val="096A8AB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2E0A"/>
    <w:multiLevelType w:val="hybridMultilevel"/>
    <w:tmpl w:val="E38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B87CD0">
      <w:start w:val="1"/>
      <w:numFmt w:val="lowerLetter"/>
      <w:lvlText w:val="%2)"/>
      <w:lvlJc w:val="left"/>
      <w:pPr>
        <w:ind w:left="1785" w:hanging="705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683E"/>
    <w:multiLevelType w:val="multilevel"/>
    <w:tmpl w:val="9F96DCA8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0EC528E"/>
    <w:multiLevelType w:val="hybridMultilevel"/>
    <w:tmpl w:val="92228D9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39F669C"/>
    <w:multiLevelType w:val="hybridMultilevel"/>
    <w:tmpl w:val="8244F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30B"/>
    <w:multiLevelType w:val="hybridMultilevel"/>
    <w:tmpl w:val="A208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4476"/>
    <w:multiLevelType w:val="hybridMultilevel"/>
    <w:tmpl w:val="6B9E17CE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4C663930"/>
    <w:multiLevelType w:val="hybridMultilevel"/>
    <w:tmpl w:val="454270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0" w15:restartNumberingAfterBreak="0">
    <w:nsid w:val="50E4116B"/>
    <w:multiLevelType w:val="hybridMultilevel"/>
    <w:tmpl w:val="E216093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51E62D49"/>
    <w:multiLevelType w:val="hybridMultilevel"/>
    <w:tmpl w:val="2FA2CADE"/>
    <w:lvl w:ilvl="0" w:tplc="1C6C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29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4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6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8E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EB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00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8A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87275"/>
    <w:multiLevelType w:val="hybridMultilevel"/>
    <w:tmpl w:val="A54C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D79D5"/>
    <w:multiLevelType w:val="hybridMultilevel"/>
    <w:tmpl w:val="5B52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043F1"/>
    <w:multiLevelType w:val="hybridMultilevel"/>
    <w:tmpl w:val="27EE5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4263E"/>
    <w:multiLevelType w:val="hybridMultilevel"/>
    <w:tmpl w:val="AE8CB15A"/>
    <w:lvl w:ilvl="0" w:tplc="5D4E03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30D35"/>
    <w:multiLevelType w:val="multilevel"/>
    <w:tmpl w:val="9E5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27D1594"/>
    <w:multiLevelType w:val="hybridMultilevel"/>
    <w:tmpl w:val="2964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B08A6"/>
    <w:multiLevelType w:val="hybridMultilevel"/>
    <w:tmpl w:val="8300147C"/>
    <w:lvl w:ilvl="0" w:tplc="0516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64A9D"/>
    <w:multiLevelType w:val="hybridMultilevel"/>
    <w:tmpl w:val="724E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73756"/>
    <w:multiLevelType w:val="hybridMultilevel"/>
    <w:tmpl w:val="32C87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A787A"/>
    <w:multiLevelType w:val="hybridMultilevel"/>
    <w:tmpl w:val="65B0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2B0D"/>
    <w:multiLevelType w:val="hybridMultilevel"/>
    <w:tmpl w:val="9456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140D0"/>
    <w:multiLevelType w:val="hybridMultilevel"/>
    <w:tmpl w:val="55BC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B31CF"/>
    <w:multiLevelType w:val="hybridMultilevel"/>
    <w:tmpl w:val="779E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E6F1A"/>
    <w:multiLevelType w:val="hybridMultilevel"/>
    <w:tmpl w:val="0AEC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04293"/>
    <w:multiLevelType w:val="hybridMultilevel"/>
    <w:tmpl w:val="60F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7976">
    <w:abstractNumId w:val="29"/>
  </w:num>
  <w:num w:numId="2" w16cid:durableId="1601715476">
    <w:abstractNumId w:val="12"/>
  </w:num>
  <w:num w:numId="3" w16cid:durableId="1030567976">
    <w:abstractNumId w:val="2"/>
  </w:num>
  <w:num w:numId="4" w16cid:durableId="169220453">
    <w:abstractNumId w:val="41"/>
  </w:num>
  <w:num w:numId="5" w16cid:durableId="103574279">
    <w:abstractNumId w:val="8"/>
  </w:num>
  <w:num w:numId="6" w16cid:durableId="538124811">
    <w:abstractNumId w:val="4"/>
  </w:num>
  <w:num w:numId="7" w16cid:durableId="1724522631">
    <w:abstractNumId w:val="39"/>
  </w:num>
  <w:num w:numId="8" w16cid:durableId="1466005367">
    <w:abstractNumId w:val="25"/>
  </w:num>
  <w:num w:numId="9" w16cid:durableId="1152059183">
    <w:abstractNumId w:val="28"/>
  </w:num>
  <w:num w:numId="10" w16cid:durableId="1763186660">
    <w:abstractNumId w:val="31"/>
  </w:num>
  <w:num w:numId="11" w16cid:durableId="427388628">
    <w:abstractNumId w:val="11"/>
  </w:num>
  <w:num w:numId="12" w16cid:durableId="823861008">
    <w:abstractNumId w:val="44"/>
  </w:num>
  <w:num w:numId="13" w16cid:durableId="1432046485">
    <w:abstractNumId w:val="26"/>
  </w:num>
  <w:num w:numId="14" w16cid:durableId="495221866">
    <w:abstractNumId w:val="16"/>
  </w:num>
  <w:num w:numId="15" w16cid:durableId="702561913">
    <w:abstractNumId w:val="1"/>
  </w:num>
  <w:num w:numId="16" w16cid:durableId="1127547851">
    <w:abstractNumId w:val="13"/>
  </w:num>
  <w:num w:numId="17" w16cid:durableId="435364549">
    <w:abstractNumId w:val="34"/>
  </w:num>
  <w:num w:numId="18" w16cid:durableId="2049988751">
    <w:abstractNumId w:val="37"/>
  </w:num>
  <w:num w:numId="19" w16cid:durableId="304818253">
    <w:abstractNumId w:val="43"/>
  </w:num>
  <w:num w:numId="20" w16cid:durableId="580331192">
    <w:abstractNumId w:val="33"/>
  </w:num>
  <w:num w:numId="21" w16cid:durableId="849444534">
    <w:abstractNumId w:val="10"/>
  </w:num>
  <w:num w:numId="22" w16cid:durableId="867791256">
    <w:abstractNumId w:val="18"/>
  </w:num>
  <w:num w:numId="23" w16cid:durableId="905185343">
    <w:abstractNumId w:val="3"/>
  </w:num>
  <w:num w:numId="24" w16cid:durableId="1474978975">
    <w:abstractNumId w:val="19"/>
  </w:num>
  <w:num w:numId="25" w16cid:durableId="87164400">
    <w:abstractNumId w:val="15"/>
  </w:num>
  <w:num w:numId="26" w16cid:durableId="1969580709">
    <w:abstractNumId w:val="46"/>
  </w:num>
  <w:num w:numId="27" w16cid:durableId="1731075288">
    <w:abstractNumId w:val="6"/>
  </w:num>
  <w:num w:numId="28" w16cid:durableId="291711509">
    <w:abstractNumId w:val="40"/>
  </w:num>
  <w:num w:numId="29" w16cid:durableId="1076779889">
    <w:abstractNumId w:val="42"/>
  </w:num>
  <w:num w:numId="30" w16cid:durableId="932321101">
    <w:abstractNumId w:val="17"/>
  </w:num>
  <w:num w:numId="31" w16cid:durableId="295137860">
    <w:abstractNumId w:val="23"/>
  </w:num>
  <w:num w:numId="32" w16cid:durableId="2091660998">
    <w:abstractNumId w:val="21"/>
  </w:num>
  <w:num w:numId="33" w16cid:durableId="632440023">
    <w:abstractNumId w:val="30"/>
  </w:num>
  <w:num w:numId="34" w16cid:durableId="73281548">
    <w:abstractNumId w:val="24"/>
  </w:num>
  <w:num w:numId="35" w16cid:durableId="2055159741">
    <w:abstractNumId w:val="27"/>
  </w:num>
  <w:num w:numId="36" w16cid:durableId="1813063751">
    <w:abstractNumId w:val="9"/>
  </w:num>
  <w:num w:numId="37" w16cid:durableId="414472537">
    <w:abstractNumId w:val="5"/>
  </w:num>
  <w:num w:numId="38" w16cid:durableId="1933009604">
    <w:abstractNumId w:val="32"/>
  </w:num>
  <w:num w:numId="39" w16cid:durableId="1218056612">
    <w:abstractNumId w:val="35"/>
  </w:num>
  <w:num w:numId="40" w16cid:durableId="1268999673">
    <w:abstractNumId w:val="14"/>
  </w:num>
  <w:num w:numId="41" w16cid:durableId="1390422699">
    <w:abstractNumId w:val="7"/>
  </w:num>
  <w:num w:numId="42" w16cid:durableId="1827354557">
    <w:abstractNumId w:val="0"/>
  </w:num>
  <w:num w:numId="43" w16cid:durableId="1666085756">
    <w:abstractNumId w:val="45"/>
  </w:num>
  <w:num w:numId="44" w16cid:durableId="1925409001">
    <w:abstractNumId w:val="22"/>
  </w:num>
  <w:num w:numId="45" w16cid:durableId="493573044">
    <w:abstractNumId w:val="38"/>
  </w:num>
  <w:num w:numId="46" w16cid:durableId="1878855025">
    <w:abstractNumId w:val="36"/>
  </w:num>
  <w:num w:numId="47" w16cid:durableId="2036443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80056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958500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783839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3794726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2F"/>
    <w:rsid w:val="000068CB"/>
    <w:rsid w:val="00007C06"/>
    <w:rsid w:val="00011008"/>
    <w:rsid w:val="000116BA"/>
    <w:rsid w:val="00011B52"/>
    <w:rsid w:val="00012D85"/>
    <w:rsid w:val="0001361D"/>
    <w:rsid w:val="000172AA"/>
    <w:rsid w:val="0002713D"/>
    <w:rsid w:val="00031A8C"/>
    <w:rsid w:val="0003239C"/>
    <w:rsid w:val="00032E27"/>
    <w:rsid w:val="00033C3D"/>
    <w:rsid w:val="0003467B"/>
    <w:rsid w:val="000354A1"/>
    <w:rsid w:val="00036580"/>
    <w:rsid w:val="000373CC"/>
    <w:rsid w:val="0004020C"/>
    <w:rsid w:val="00043A0E"/>
    <w:rsid w:val="00046C09"/>
    <w:rsid w:val="000502B2"/>
    <w:rsid w:val="00051168"/>
    <w:rsid w:val="00052576"/>
    <w:rsid w:val="00053D35"/>
    <w:rsid w:val="000602FB"/>
    <w:rsid w:val="0006097A"/>
    <w:rsid w:val="0006567E"/>
    <w:rsid w:val="000668E2"/>
    <w:rsid w:val="0007347E"/>
    <w:rsid w:val="00073803"/>
    <w:rsid w:val="00076CDE"/>
    <w:rsid w:val="000822CD"/>
    <w:rsid w:val="000823F1"/>
    <w:rsid w:val="00083D68"/>
    <w:rsid w:val="0008657A"/>
    <w:rsid w:val="00094684"/>
    <w:rsid w:val="000953D3"/>
    <w:rsid w:val="000956C9"/>
    <w:rsid w:val="000962EA"/>
    <w:rsid w:val="0009784D"/>
    <w:rsid w:val="000A0B5E"/>
    <w:rsid w:val="000A0FBB"/>
    <w:rsid w:val="000A563C"/>
    <w:rsid w:val="000A574A"/>
    <w:rsid w:val="000A796C"/>
    <w:rsid w:val="000B63E2"/>
    <w:rsid w:val="000B71B0"/>
    <w:rsid w:val="000B720C"/>
    <w:rsid w:val="000C294C"/>
    <w:rsid w:val="000C6B4B"/>
    <w:rsid w:val="000D17DA"/>
    <w:rsid w:val="000D53F5"/>
    <w:rsid w:val="000E34A5"/>
    <w:rsid w:val="000E4D3A"/>
    <w:rsid w:val="000F2572"/>
    <w:rsid w:val="000F32DC"/>
    <w:rsid w:val="000F7A89"/>
    <w:rsid w:val="00100087"/>
    <w:rsid w:val="00101820"/>
    <w:rsid w:val="0010272A"/>
    <w:rsid w:val="00102B1D"/>
    <w:rsid w:val="00103C1C"/>
    <w:rsid w:val="00103E05"/>
    <w:rsid w:val="00107C37"/>
    <w:rsid w:val="00127EB9"/>
    <w:rsid w:val="00132288"/>
    <w:rsid w:val="00132987"/>
    <w:rsid w:val="0013346A"/>
    <w:rsid w:val="00134893"/>
    <w:rsid w:val="00141C65"/>
    <w:rsid w:val="00142608"/>
    <w:rsid w:val="001432F6"/>
    <w:rsid w:val="00146691"/>
    <w:rsid w:val="00163535"/>
    <w:rsid w:val="00165674"/>
    <w:rsid w:val="001700BF"/>
    <w:rsid w:val="00171914"/>
    <w:rsid w:val="00177554"/>
    <w:rsid w:val="00177A95"/>
    <w:rsid w:val="001809E9"/>
    <w:rsid w:val="001824D8"/>
    <w:rsid w:val="001829B9"/>
    <w:rsid w:val="00185954"/>
    <w:rsid w:val="001911EB"/>
    <w:rsid w:val="00192C1A"/>
    <w:rsid w:val="00194B8F"/>
    <w:rsid w:val="0019760C"/>
    <w:rsid w:val="001A0203"/>
    <w:rsid w:val="001A0952"/>
    <w:rsid w:val="001A2AAF"/>
    <w:rsid w:val="001A4412"/>
    <w:rsid w:val="001C3947"/>
    <w:rsid w:val="001C3F1D"/>
    <w:rsid w:val="001C63C2"/>
    <w:rsid w:val="001D3F2E"/>
    <w:rsid w:val="001D5A67"/>
    <w:rsid w:val="001D6F8C"/>
    <w:rsid w:val="001E1B43"/>
    <w:rsid w:val="001E23B1"/>
    <w:rsid w:val="001E5594"/>
    <w:rsid w:val="001F0892"/>
    <w:rsid w:val="001F6472"/>
    <w:rsid w:val="00200577"/>
    <w:rsid w:val="0020187E"/>
    <w:rsid w:val="00203AFB"/>
    <w:rsid w:val="00206118"/>
    <w:rsid w:val="00206598"/>
    <w:rsid w:val="00214463"/>
    <w:rsid w:val="002159EE"/>
    <w:rsid w:val="00217CB9"/>
    <w:rsid w:val="002207C1"/>
    <w:rsid w:val="00220BFB"/>
    <w:rsid w:val="00232558"/>
    <w:rsid w:val="00232E1B"/>
    <w:rsid w:val="00233B18"/>
    <w:rsid w:val="00236ADA"/>
    <w:rsid w:val="0024222B"/>
    <w:rsid w:val="00247542"/>
    <w:rsid w:val="00250010"/>
    <w:rsid w:val="002543A0"/>
    <w:rsid w:val="00256147"/>
    <w:rsid w:val="002565B0"/>
    <w:rsid w:val="00264397"/>
    <w:rsid w:val="00264943"/>
    <w:rsid w:val="00264EA4"/>
    <w:rsid w:val="00267B64"/>
    <w:rsid w:val="0027279C"/>
    <w:rsid w:val="002735AF"/>
    <w:rsid w:val="00275A41"/>
    <w:rsid w:val="00276AA3"/>
    <w:rsid w:val="00276EF6"/>
    <w:rsid w:val="002800DA"/>
    <w:rsid w:val="002819BA"/>
    <w:rsid w:val="00283CCE"/>
    <w:rsid w:val="002930BB"/>
    <w:rsid w:val="00293F96"/>
    <w:rsid w:val="002941A7"/>
    <w:rsid w:val="002A7BA0"/>
    <w:rsid w:val="002B0C14"/>
    <w:rsid w:val="002B61CE"/>
    <w:rsid w:val="002B653F"/>
    <w:rsid w:val="002C25B5"/>
    <w:rsid w:val="002D0C7C"/>
    <w:rsid w:val="002D50A1"/>
    <w:rsid w:val="002D692B"/>
    <w:rsid w:val="002D798F"/>
    <w:rsid w:val="002E2BA3"/>
    <w:rsid w:val="002E4052"/>
    <w:rsid w:val="002F0A49"/>
    <w:rsid w:val="002F1434"/>
    <w:rsid w:val="002F3980"/>
    <w:rsid w:val="002F4E81"/>
    <w:rsid w:val="002F7613"/>
    <w:rsid w:val="00301481"/>
    <w:rsid w:val="003021F6"/>
    <w:rsid w:val="00302393"/>
    <w:rsid w:val="00302694"/>
    <w:rsid w:val="003032D6"/>
    <w:rsid w:val="00305BFE"/>
    <w:rsid w:val="0030706E"/>
    <w:rsid w:val="00307E23"/>
    <w:rsid w:val="003106D5"/>
    <w:rsid w:val="00313852"/>
    <w:rsid w:val="003172F0"/>
    <w:rsid w:val="003203C5"/>
    <w:rsid w:val="00324A49"/>
    <w:rsid w:val="00325393"/>
    <w:rsid w:val="00325BC0"/>
    <w:rsid w:val="00325FCC"/>
    <w:rsid w:val="003260E1"/>
    <w:rsid w:val="00336B73"/>
    <w:rsid w:val="003436E2"/>
    <w:rsid w:val="0034664F"/>
    <w:rsid w:val="0035035A"/>
    <w:rsid w:val="0035111F"/>
    <w:rsid w:val="00353489"/>
    <w:rsid w:val="0035532A"/>
    <w:rsid w:val="00360CB8"/>
    <w:rsid w:val="00363184"/>
    <w:rsid w:val="003669CB"/>
    <w:rsid w:val="00377960"/>
    <w:rsid w:val="00382376"/>
    <w:rsid w:val="00383421"/>
    <w:rsid w:val="003846B4"/>
    <w:rsid w:val="0039126C"/>
    <w:rsid w:val="00396289"/>
    <w:rsid w:val="003A05F5"/>
    <w:rsid w:val="003A15D0"/>
    <w:rsid w:val="003A1DF0"/>
    <w:rsid w:val="003A2192"/>
    <w:rsid w:val="003B3936"/>
    <w:rsid w:val="003B6739"/>
    <w:rsid w:val="003C6E05"/>
    <w:rsid w:val="003C6ED7"/>
    <w:rsid w:val="003D26F8"/>
    <w:rsid w:val="003D4593"/>
    <w:rsid w:val="003D4BFB"/>
    <w:rsid w:val="003D6DE8"/>
    <w:rsid w:val="003E239F"/>
    <w:rsid w:val="003E6FC5"/>
    <w:rsid w:val="003F3C70"/>
    <w:rsid w:val="003F4F44"/>
    <w:rsid w:val="003F573A"/>
    <w:rsid w:val="003F7D55"/>
    <w:rsid w:val="00400124"/>
    <w:rsid w:val="00401FE2"/>
    <w:rsid w:val="004043D6"/>
    <w:rsid w:val="0040462E"/>
    <w:rsid w:val="00406A09"/>
    <w:rsid w:val="00412EA8"/>
    <w:rsid w:val="00412EC1"/>
    <w:rsid w:val="004134D3"/>
    <w:rsid w:val="00413635"/>
    <w:rsid w:val="00417B62"/>
    <w:rsid w:val="004252D9"/>
    <w:rsid w:val="0042624F"/>
    <w:rsid w:val="00431AAC"/>
    <w:rsid w:val="00432D35"/>
    <w:rsid w:val="00440CDF"/>
    <w:rsid w:val="00442374"/>
    <w:rsid w:val="00444E8C"/>
    <w:rsid w:val="004516D1"/>
    <w:rsid w:val="00460CA5"/>
    <w:rsid w:val="00462E50"/>
    <w:rsid w:val="00463ACB"/>
    <w:rsid w:val="00464F95"/>
    <w:rsid w:val="00470A7D"/>
    <w:rsid w:val="004722F4"/>
    <w:rsid w:val="004735EC"/>
    <w:rsid w:val="00476A75"/>
    <w:rsid w:val="00477B49"/>
    <w:rsid w:val="00481BE8"/>
    <w:rsid w:val="0048611C"/>
    <w:rsid w:val="00487B81"/>
    <w:rsid w:val="00496C10"/>
    <w:rsid w:val="00497B6F"/>
    <w:rsid w:val="004A3AF3"/>
    <w:rsid w:val="004A583B"/>
    <w:rsid w:val="004A74F8"/>
    <w:rsid w:val="004B2556"/>
    <w:rsid w:val="004B46AA"/>
    <w:rsid w:val="004C3252"/>
    <w:rsid w:val="004D28E2"/>
    <w:rsid w:val="004D291F"/>
    <w:rsid w:val="004D38FD"/>
    <w:rsid w:val="004D5345"/>
    <w:rsid w:val="004D73DF"/>
    <w:rsid w:val="004D7FF3"/>
    <w:rsid w:val="004E05BF"/>
    <w:rsid w:val="004E0917"/>
    <w:rsid w:val="004E194C"/>
    <w:rsid w:val="004E1E98"/>
    <w:rsid w:val="004E579D"/>
    <w:rsid w:val="004F34FB"/>
    <w:rsid w:val="00503839"/>
    <w:rsid w:val="00505146"/>
    <w:rsid w:val="00516177"/>
    <w:rsid w:val="00516754"/>
    <w:rsid w:val="005173ED"/>
    <w:rsid w:val="00522EA0"/>
    <w:rsid w:val="00524CA2"/>
    <w:rsid w:val="00530A35"/>
    <w:rsid w:val="00534C14"/>
    <w:rsid w:val="0053545D"/>
    <w:rsid w:val="00540AFF"/>
    <w:rsid w:val="00541F82"/>
    <w:rsid w:val="00542900"/>
    <w:rsid w:val="00543272"/>
    <w:rsid w:val="00544C1B"/>
    <w:rsid w:val="00544FAC"/>
    <w:rsid w:val="00550352"/>
    <w:rsid w:val="00550525"/>
    <w:rsid w:val="00550B18"/>
    <w:rsid w:val="00562DC4"/>
    <w:rsid w:val="00570D19"/>
    <w:rsid w:val="00573035"/>
    <w:rsid w:val="00574A9F"/>
    <w:rsid w:val="005841F9"/>
    <w:rsid w:val="00585122"/>
    <w:rsid w:val="00585870"/>
    <w:rsid w:val="00592A98"/>
    <w:rsid w:val="00592C23"/>
    <w:rsid w:val="00595E1F"/>
    <w:rsid w:val="00595FC3"/>
    <w:rsid w:val="005A1D3D"/>
    <w:rsid w:val="005A40A0"/>
    <w:rsid w:val="005A4AB5"/>
    <w:rsid w:val="005A751D"/>
    <w:rsid w:val="005B0218"/>
    <w:rsid w:val="005B06C2"/>
    <w:rsid w:val="005B0D69"/>
    <w:rsid w:val="005B444F"/>
    <w:rsid w:val="005C1AA2"/>
    <w:rsid w:val="005C35A1"/>
    <w:rsid w:val="005C41E1"/>
    <w:rsid w:val="005C662F"/>
    <w:rsid w:val="005C7E97"/>
    <w:rsid w:val="005D002F"/>
    <w:rsid w:val="005D302F"/>
    <w:rsid w:val="005D626A"/>
    <w:rsid w:val="005D6B06"/>
    <w:rsid w:val="005D6D6B"/>
    <w:rsid w:val="005E4234"/>
    <w:rsid w:val="005E6148"/>
    <w:rsid w:val="005E6C58"/>
    <w:rsid w:val="005E6E2A"/>
    <w:rsid w:val="005F12A7"/>
    <w:rsid w:val="005F77A7"/>
    <w:rsid w:val="006025E6"/>
    <w:rsid w:val="0060302E"/>
    <w:rsid w:val="0060536E"/>
    <w:rsid w:val="0060559D"/>
    <w:rsid w:val="00610BC9"/>
    <w:rsid w:val="00614D79"/>
    <w:rsid w:val="006230C9"/>
    <w:rsid w:val="0062451A"/>
    <w:rsid w:val="0062691F"/>
    <w:rsid w:val="006318A9"/>
    <w:rsid w:val="00631F50"/>
    <w:rsid w:val="00635098"/>
    <w:rsid w:val="006355F7"/>
    <w:rsid w:val="00637FF5"/>
    <w:rsid w:val="0064001F"/>
    <w:rsid w:val="006429D8"/>
    <w:rsid w:val="006573E5"/>
    <w:rsid w:val="006574BD"/>
    <w:rsid w:val="00663BA9"/>
    <w:rsid w:val="00664D10"/>
    <w:rsid w:val="00664E0B"/>
    <w:rsid w:val="006712EE"/>
    <w:rsid w:val="0067389E"/>
    <w:rsid w:val="00675787"/>
    <w:rsid w:val="00676F4E"/>
    <w:rsid w:val="00677DDF"/>
    <w:rsid w:val="00681C25"/>
    <w:rsid w:val="00681CCE"/>
    <w:rsid w:val="00681FBF"/>
    <w:rsid w:val="006840A9"/>
    <w:rsid w:val="00684827"/>
    <w:rsid w:val="0068529E"/>
    <w:rsid w:val="0069262A"/>
    <w:rsid w:val="00695E2D"/>
    <w:rsid w:val="006A010E"/>
    <w:rsid w:val="006A02D4"/>
    <w:rsid w:val="006A690B"/>
    <w:rsid w:val="006A7EE2"/>
    <w:rsid w:val="006B06A6"/>
    <w:rsid w:val="006B2BB7"/>
    <w:rsid w:val="006C089A"/>
    <w:rsid w:val="006C0E81"/>
    <w:rsid w:val="006D1755"/>
    <w:rsid w:val="006D4668"/>
    <w:rsid w:val="006E0F67"/>
    <w:rsid w:val="006E4F12"/>
    <w:rsid w:val="006E5E54"/>
    <w:rsid w:val="006F0F8D"/>
    <w:rsid w:val="006F33B2"/>
    <w:rsid w:val="006F4B18"/>
    <w:rsid w:val="00700767"/>
    <w:rsid w:val="007079E7"/>
    <w:rsid w:val="007107A7"/>
    <w:rsid w:val="0071306C"/>
    <w:rsid w:val="00715661"/>
    <w:rsid w:val="00723003"/>
    <w:rsid w:val="00725EC1"/>
    <w:rsid w:val="007270DB"/>
    <w:rsid w:val="00727244"/>
    <w:rsid w:val="00727A8E"/>
    <w:rsid w:val="00727ADA"/>
    <w:rsid w:val="007344A6"/>
    <w:rsid w:val="007351DB"/>
    <w:rsid w:val="00735643"/>
    <w:rsid w:val="0073577A"/>
    <w:rsid w:val="00737325"/>
    <w:rsid w:val="00740FCB"/>
    <w:rsid w:val="00742C86"/>
    <w:rsid w:val="00743735"/>
    <w:rsid w:val="00744725"/>
    <w:rsid w:val="00747444"/>
    <w:rsid w:val="00747B26"/>
    <w:rsid w:val="00747E42"/>
    <w:rsid w:val="007509E2"/>
    <w:rsid w:val="00760CE5"/>
    <w:rsid w:val="00761981"/>
    <w:rsid w:val="00764EBB"/>
    <w:rsid w:val="00770B6A"/>
    <w:rsid w:val="007726A0"/>
    <w:rsid w:val="00773F64"/>
    <w:rsid w:val="007747C3"/>
    <w:rsid w:val="00775165"/>
    <w:rsid w:val="00775F5B"/>
    <w:rsid w:val="00776E9E"/>
    <w:rsid w:val="007835AA"/>
    <w:rsid w:val="00784AF6"/>
    <w:rsid w:val="007949C7"/>
    <w:rsid w:val="0079565E"/>
    <w:rsid w:val="007A0021"/>
    <w:rsid w:val="007A38CC"/>
    <w:rsid w:val="007A6E07"/>
    <w:rsid w:val="007A71E7"/>
    <w:rsid w:val="007B0056"/>
    <w:rsid w:val="007B30B3"/>
    <w:rsid w:val="007B5874"/>
    <w:rsid w:val="007B5988"/>
    <w:rsid w:val="007C2355"/>
    <w:rsid w:val="007C4C36"/>
    <w:rsid w:val="007D3366"/>
    <w:rsid w:val="007D702D"/>
    <w:rsid w:val="007E5D5E"/>
    <w:rsid w:val="007F5691"/>
    <w:rsid w:val="0080005C"/>
    <w:rsid w:val="00806466"/>
    <w:rsid w:val="00813999"/>
    <w:rsid w:val="00814151"/>
    <w:rsid w:val="008204BF"/>
    <w:rsid w:val="00822772"/>
    <w:rsid w:val="00826D0A"/>
    <w:rsid w:val="008277DB"/>
    <w:rsid w:val="00827E44"/>
    <w:rsid w:val="008303C1"/>
    <w:rsid w:val="00832DDF"/>
    <w:rsid w:val="008370A0"/>
    <w:rsid w:val="0084450C"/>
    <w:rsid w:val="00846548"/>
    <w:rsid w:val="00860C6A"/>
    <w:rsid w:val="008707F7"/>
    <w:rsid w:val="008726A0"/>
    <w:rsid w:val="00873B9E"/>
    <w:rsid w:val="008777FE"/>
    <w:rsid w:val="0089584C"/>
    <w:rsid w:val="008A3507"/>
    <w:rsid w:val="008A40AC"/>
    <w:rsid w:val="008A67BD"/>
    <w:rsid w:val="008A7AD6"/>
    <w:rsid w:val="008A7F02"/>
    <w:rsid w:val="008B05F5"/>
    <w:rsid w:val="008B15D8"/>
    <w:rsid w:val="008B37DD"/>
    <w:rsid w:val="008B51C2"/>
    <w:rsid w:val="008D2D1D"/>
    <w:rsid w:val="008D3C00"/>
    <w:rsid w:val="008D466D"/>
    <w:rsid w:val="008E41C6"/>
    <w:rsid w:val="008E6314"/>
    <w:rsid w:val="00901858"/>
    <w:rsid w:val="00903538"/>
    <w:rsid w:val="00904736"/>
    <w:rsid w:val="00910FF6"/>
    <w:rsid w:val="0091582F"/>
    <w:rsid w:val="009208D7"/>
    <w:rsid w:val="00926602"/>
    <w:rsid w:val="00926796"/>
    <w:rsid w:val="00926B6C"/>
    <w:rsid w:val="009373EF"/>
    <w:rsid w:val="0094649A"/>
    <w:rsid w:val="0094684D"/>
    <w:rsid w:val="00950644"/>
    <w:rsid w:val="00955FDE"/>
    <w:rsid w:val="0096369A"/>
    <w:rsid w:val="00965AA8"/>
    <w:rsid w:val="009748B0"/>
    <w:rsid w:val="00974E52"/>
    <w:rsid w:val="00974F7D"/>
    <w:rsid w:val="00977696"/>
    <w:rsid w:val="009821E2"/>
    <w:rsid w:val="009825C0"/>
    <w:rsid w:val="0098303F"/>
    <w:rsid w:val="00984CDD"/>
    <w:rsid w:val="00986B32"/>
    <w:rsid w:val="00987E28"/>
    <w:rsid w:val="0099020A"/>
    <w:rsid w:val="00994B0F"/>
    <w:rsid w:val="009B18D5"/>
    <w:rsid w:val="009C040E"/>
    <w:rsid w:val="009C1753"/>
    <w:rsid w:val="009C4415"/>
    <w:rsid w:val="009D0CFD"/>
    <w:rsid w:val="009D137B"/>
    <w:rsid w:val="009D46AC"/>
    <w:rsid w:val="009D60F5"/>
    <w:rsid w:val="009D7918"/>
    <w:rsid w:val="009E3F76"/>
    <w:rsid w:val="009E68AD"/>
    <w:rsid w:val="009E7A54"/>
    <w:rsid w:val="009F01A9"/>
    <w:rsid w:val="009F2151"/>
    <w:rsid w:val="009F5E21"/>
    <w:rsid w:val="00A07508"/>
    <w:rsid w:val="00A10624"/>
    <w:rsid w:val="00A160B4"/>
    <w:rsid w:val="00A24370"/>
    <w:rsid w:val="00A27029"/>
    <w:rsid w:val="00A325AE"/>
    <w:rsid w:val="00A37E70"/>
    <w:rsid w:val="00A51ED9"/>
    <w:rsid w:val="00A57028"/>
    <w:rsid w:val="00A601DF"/>
    <w:rsid w:val="00A612EE"/>
    <w:rsid w:val="00A6529E"/>
    <w:rsid w:val="00A72B28"/>
    <w:rsid w:val="00A82385"/>
    <w:rsid w:val="00A86713"/>
    <w:rsid w:val="00A92B81"/>
    <w:rsid w:val="00A97595"/>
    <w:rsid w:val="00A9777A"/>
    <w:rsid w:val="00AA13D1"/>
    <w:rsid w:val="00AA16CB"/>
    <w:rsid w:val="00AA48C3"/>
    <w:rsid w:val="00AA4B87"/>
    <w:rsid w:val="00AA4CD3"/>
    <w:rsid w:val="00AA6876"/>
    <w:rsid w:val="00AB079B"/>
    <w:rsid w:val="00AB2F83"/>
    <w:rsid w:val="00AB3C4B"/>
    <w:rsid w:val="00AC3AEA"/>
    <w:rsid w:val="00AC3F11"/>
    <w:rsid w:val="00AC591B"/>
    <w:rsid w:val="00AD4DBE"/>
    <w:rsid w:val="00AE4E27"/>
    <w:rsid w:val="00AF4162"/>
    <w:rsid w:val="00AF7559"/>
    <w:rsid w:val="00B02ED3"/>
    <w:rsid w:val="00B07916"/>
    <w:rsid w:val="00B1084D"/>
    <w:rsid w:val="00B1416D"/>
    <w:rsid w:val="00B15D28"/>
    <w:rsid w:val="00B215E8"/>
    <w:rsid w:val="00B22287"/>
    <w:rsid w:val="00B24139"/>
    <w:rsid w:val="00B31349"/>
    <w:rsid w:val="00B33722"/>
    <w:rsid w:val="00B439E6"/>
    <w:rsid w:val="00B43A08"/>
    <w:rsid w:val="00B479A5"/>
    <w:rsid w:val="00B616F4"/>
    <w:rsid w:val="00B638D0"/>
    <w:rsid w:val="00B70622"/>
    <w:rsid w:val="00B73CA3"/>
    <w:rsid w:val="00B77FBC"/>
    <w:rsid w:val="00B82B40"/>
    <w:rsid w:val="00B83728"/>
    <w:rsid w:val="00B90DE8"/>
    <w:rsid w:val="00B9207F"/>
    <w:rsid w:val="00B929A0"/>
    <w:rsid w:val="00B9321C"/>
    <w:rsid w:val="00B95A6D"/>
    <w:rsid w:val="00BA2A02"/>
    <w:rsid w:val="00BA2F53"/>
    <w:rsid w:val="00BB4FED"/>
    <w:rsid w:val="00BB5DED"/>
    <w:rsid w:val="00BB7758"/>
    <w:rsid w:val="00BC1F34"/>
    <w:rsid w:val="00BC2788"/>
    <w:rsid w:val="00BC4D41"/>
    <w:rsid w:val="00BC5AE8"/>
    <w:rsid w:val="00BD04C4"/>
    <w:rsid w:val="00BD3EFC"/>
    <w:rsid w:val="00BD4B7C"/>
    <w:rsid w:val="00BE0CCA"/>
    <w:rsid w:val="00BE11D7"/>
    <w:rsid w:val="00BF61D6"/>
    <w:rsid w:val="00C02194"/>
    <w:rsid w:val="00C07069"/>
    <w:rsid w:val="00C101B1"/>
    <w:rsid w:val="00C151B7"/>
    <w:rsid w:val="00C16ED2"/>
    <w:rsid w:val="00C229CE"/>
    <w:rsid w:val="00C25395"/>
    <w:rsid w:val="00C30387"/>
    <w:rsid w:val="00C32B67"/>
    <w:rsid w:val="00C34E99"/>
    <w:rsid w:val="00C41389"/>
    <w:rsid w:val="00C421D7"/>
    <w:rsid w:val="00C464F9"/>
    <w:rsid w:val="00C46B1D"/>
    <w:rsid w:val="00C50099"/>
    <w:rsid w:val="00C56129"/>
    <w:rsid w:val="00C75036"/>
    <w:rsid w:val="00C7757A"/>
    <w:rsid w:val="00C826A8"/>
    <w:rsid w:val="00C826BF"/>
    <w:rsid w:val="00C84341"/>
    <w:rsid w:val="00C85235"/>
    <w:rsid w:val="00C854A7"/>
    <w:rsid w:val="00C855BC"/>
    <w:rsid w:val="00C87BDC"/>
    <w:rsid w:val="00C93738"/>
    <w:rsid w:val="00C95280"/>
    <w:rsid w:val="00C960E5"/>
    <w:rsid w:val="00C9672E"/>
    <w:rsid w:val="00C97C60"/>
    <w:rsid w:val="00CA15DD"/>
    <w:rsid w:val="00CA182A"/>
    <w:rsid w:val="00CA39CF"/>
    <w:rsid w:val="00CA4385"/>
    <w:rsid w:val="00CA4C0D"/>
    <w:rsid w:val="00CB3262"/>
    <w:rsid w:val="00CB4881"/>
    <w:rsid w:val="00CB50D4"/>
    <w:rsid w:val="00CB72CF"/>
    <w:rsid w:val="00CC2203"/>
    <w:rsid w:val="00CC683E"/>
    <w:rsid w:val="00CD2862"/>
    <w:rsid w:val="00CD29F2"/>
    <w:rsid w:val="00CD50D6"/>
    <w:rsid w:val="00CD67D8"/>
    <w:rsid w:val="00CD759E"/>
    <w:rsid w:val="00CE0B69"/>
    <w:rsid w:val="00CE154A"/>
    <w:rsid w:val="00CF0E70"/>
    <w:rsid w:val="00CF1547"/>
    <w:rsid w:val="00CF3C7C"/>
    <w:rsid w:val="00D005DE"/>
    <w:rsid w:val="00D0607A"/>
    <w:rsid w:val="00D06809"/>
    <w:rsid w:val="00D10798"/>
    <w:rsid w:val="00D16FEB"/>
    <w:rsid w:val="00D22129"/>
    <w:rsid w:val="00D25BB2"/>
    <w:rsid w:val="00D278FF"/>
    <w:rsid w:val="00D27F65"/>
    <w:rsid w:val="00D3535E"/>
    <w:rsid w:val="00D375A0"/>
    <w:rsid w:val="00D400F2"/>
    <w:rsid w:val="00D42F74"/>
    <w:rsid w:val="00D47639"/>
    <w:rsid w:val="00D6103A"/>
    <w:rsid w:val="00D63F71"/>
    <w:rsid w:val="00D65530"/>
    <w:rsid w:val="00D65A07"/>
    <w:rsid w:val="00D73242"/>
    <w:rsid w:val="00D76582"/>
    <w:rsid w:val="00D809A1"/>
    <w:rsid w:val="00D80BCD"/>
    <w:rsid w:val="00D81115"/>
    <w:rsid w:val="00D83721"/>
    <w:rsid w:val="00D85428"/>
    <w:rsid w:val="00D86BE1"/>
    <w:rsid w:val="00D90677"/>
    <w:rsid w:val="00D91B4F"/>
    <w:rsid w:val="00D93E44"/>
    <w:rsid w:val="00D94B19"/>
    <w:rsid w:val="00DA17B9"/>
    <w:rsid w:val="00DB0D25"/>
    <w:rsid w:val="00DB1E28"/>
    <w:rsid w:val="00DB6CCA"/>
    <w:rsid w:val="00DB6D87"/>
    <w:rsid w:val="00DC5416"/>
    <w:rsid w:val="00DC68A3"/>
    <w:rsid w:val="00DE26D6"/>
    <w:rsid w:val="00DE2DB6"/>
    <w:rsid w:val="00DF164C"/>
    <w:rsid w:val="00DF1E49"/>
    <w:rsid w:val="00E02EE7"/>
    <w:rsid w:val="00E15FEB"/>
    <w:rsid w:val="00E21554"/>
    <w:rsid w:val="00E21AA8"/>
    <w:rsid w:val="00E230F7"/>
    <w:rsid w:val="00E23792"/>
    <w:rsid w:val="00E31BE5"/>
    <w:rsid w:val="00E3749C"/>
    <w:rsid w:val="00E45558"/>
    <w:rsid w:val="00E5059B"/>
    <w:rsid w:val="00E64AC1"/>
    <w:rsid w:val="00E714DA"/>
    <w:rsid w:val="00E71984"/>
    <w:rsid w:val="00E8117D"/>
    <w:rsid w:val="00E83BB5"/>
    <w:rsid w:val="00E90F93"/>
    <w:rsid w:val="00E97B29"/>
    <w:rsid w:val="00EA035B"/>
    <w:rsid w:val="00EB0F0D"/>
    <w:rsid w:val="00EB170F"/>
    <w:rsid w:val="00EB4CA8"/>
    <w:rsid w:val="00EB4E2F"/>
    <w:rsid w:val="00EB6244"/>
    <w:rsid w:val="00EB65C6"/>
    <w:rsid w:val="00EB67C3"/>
    <w:rsid w:val="00EC0522"/>
    <w:rsid w:val="00EC05AC"/>
    <w:rsid w:val="00EC080A"/>
    <w:rsid w:val="00EC226C"/>
    <w:rsid w:val="00EC3DA7"/>
    <w:rsid w:val="00ED6251"/>
    <w:rsid w:val="00ED6498"/>
    <w:rsid w:val="00ED79B4"/>
    <w:rsid w:val="00ED7F07"/>
    <w:rsid w:val="00EE1B2E"/>
    <w:rsid w:val="00EE54CE"/>
    <w:rsid w:val="00EE5B20"/>
    <w:rsid w:val="00EF1BEF"/>
    <w:rsid w:val="00EF33BB"/>
    <w:rsid w:val="00EF73F5"/>
    <w:rsid w:val="00F003A8"/>
    <w:rsid w:val="00F0450D"/>
    <w:rsid w:val="00F23637"/>
    <w:rsid w:val="00F23733"/>
    <w:rsid w:val="00F31533"/>
    <w:rsid w:val="00F36A11"/>
    <w:rsid w:val="00F45138"/>
    <w:rsid w:val="00F45162"/>
    <w:rsid w:val="00F45A5A"/>
    <w:rsid w:val="00F46871"/>
    <w:rsid w:val="00F51CF8"/>
    <w:rsid w:val="00F525D8"/>
    <w:rsid w:val="00F52ED8"/>
    <w:rsid w:val="00F53D3E"/>
    <w:rsid w:val="00F5739C"/>
    <w:rsid w:val="00F62E1D"/>
    <w:rsid w:val="00F659FD"/>
    <w:rsid w:val="00F76465"/>
    <w:rsid w:val="00F7758A"/>
    <w:rsid w:val="00F80F07"/>
    <w:rsid w:val="00F94606"/>
    <w:rsid w:val="00FA000E"/>
    <w:rsid w:val="00FA0EAC"/>
    <w:rsid w:val="00FA5206"/>
    <w:rsid w:val="00FA58E3"/>
    <w:rsid w:val="00FA5E37"/>
    <w:rsid w:val="00FB04E4"/>
    <w:rsid w:val="00FB0FA5"/>
    <w:rsid w:val="00FB53DE"/>
    <w:rsid w:val="00FB54E8"/>
    <w:rsid w:val="00FC2C69"/>
    <w:rsid w:val="00FC3A5A"/>
    <w:rsid w:val="00FC5D94"/>
    <w:rsid w:val="00FC61DC"/>
    <w:rsid w:val="00FD4889"/>
    <w:rsid w:val="00FD6C84"/>
    <w:rsid w:val="00FD77E9"/>
    <w:rsid w:val="00FE0F19"/>
    <w:rsid w:val="00FE77F9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8AF3"/>
  <w15:docId w15:val="{F0B87050-CB8F-455B-A1F8-DBCCD15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70"/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55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0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C3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3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0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05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55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sw tekst,Odstavec"/>
    <w:basedOn w:val="Normalny"/>
    <w:link w:val="AkapitzlistZnak"/>
    <w:uiPriority w:val="34"/>
    <w:qFormat/>
    <w:rsid w:val="00A37E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906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6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1C3F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l1">
    <w:name w:val="Nagl1"/>
    <w:basedOn w:val="Normalny"/>
    <w:link w:val="Nagl1Znak"/>
    <w:qFormat/>
    <w:rsid w:val="00AF7559"/>
    <w:pPr>
      <w:numPr>
        <w:numId w:val="1"/>
      </w:numPr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l1Znak">
    <w:name w:val="Nagl1 Znak"/>
    <w:link w:val="Nagl1"/>
    <w:rsid w:val="00AF7559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AF75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E31BE5"/>
    <w:rPr>
      <w:i/>
      <w:iCs/>
      <w:color w:val="4472C4" w:themeColor="accent1"/>
    </w:rPr>
  </w:style>
  <w:style w:type="paragraph" w:styleId="Bezodstpw">
    <w:name w:val="No Spacing"/>
    <w:uiPriority w:val="1"/>
    <w:qFormat/>
    <w:rsid w:val="00D8372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5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5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5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7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77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qFormat/>
    <w:locked/>
    <w:rsid w:val="002F7613"/>
  </w:style>
  <w:style w:type="paragraph" w:styleId="Legenda">
    <w:name w:val="caption"/>
    <w:basedOn w:val="Normalny"/>
    <w:next w:val="Normalny"/>
    <w:uiPriority w:val="35"/>
    <w:unhideWhenUsed/>
    <w:qFormat/>
    <w:rsid w:val="002F76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1">
    <w:name w:val="normaltextrun1"/>
    <w:basedOn w:val="Domylnaczcionkaakapitu"/>
    <w:rsid w:val="00784AF6"/>
  </w:style>
  <w:style w:type="character" w:customStyle="1" w:styleId="eop">
    <w:name w:val="eop"/>
    <w:basedOn w:val="Domylnaczcionkaakapitu"/>
    <w:rsid w:val="00784AF6"/>
  </w:style>
  <w:style w:type="character" w:customStyle="1" w:styleId="Bodytext2Calibri8pt">
    <w:name w:val="Body text (2) + Calibri;8 pt"/>
    <w:basedOn w:val="Domylnaczcionkaakapitu"/>
    <w:rsid w:val="003253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3253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32539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E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6D6"/>
  </w:style>
  <w:style w:type="paragraph" w:styleId="Stopka">
    <w:name w:val="footer"/>
    <w:basedOn w:val="Normalny"/>
    <w:link w:val="StopkaZnak"/>
    <w:uiPriority w:val="99"/>
    <w:unhideWhenUsed/>
    <w:rsid w:val="00DE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D6"/>
  </w:style>
  <w:style w:type="character" w:customStyle="1" w:styleId="normaltextrun">
    <w:name w:val="normaltextrun"/>
    <w:basedOn w:val="Domylnaczcionkaakapitu"/>
    <w:rsid w:val="003E239F"/>
  </w:style>
  <w:style w:type="paragraph" w:styleId="Poprawka">
    <w:name w:val="Revision"/>
    <w:hidden/>
    <w:uiPriority w:val="99"/>
    <w:semiHidden/>
    <w:rsid w:val="00BA2A02"/>
    <w:pPr>
      <w:spacing w:after="0" w:line="240" w:lineRule="auto"/>
    </w:pPr>
  </w:style>
  <w:style w:type="paragraph" w:styleId="Spistreci2">
    <w:name w:val="toc 2"/>
    <w:hidden/>
    <w:rsid w:val="00700767"/>
    <w:pPr>
      <w:spacing w:after="200"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076C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CDE"/>
    <w:rPr>
      <w:color w:val="605E5C"/>
      <w:shd w:val="clear" w:color="auto" w:fill="E1DFDD"/>
    </w:rPr>
  </w:style>
  <w:style w:type="paragraph" w:customStyle="1" w:styleId="Punkt">
    <w:name w:val="Punkt"/>
    <w:basedOn w:val="Tekstpodstawowy"/>
    <w:rsid w:val="00A72B28"/>
    <w:pPr>
      <w:widowControl/>
      <w:tabs>
        <w:tab w:val="num" w:pos="709"/>
      </w:tabs>
      <w:spacing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A72B28"/>
    <w:pPr>
      <w:tabs>
        <w:tab w:val="clear" w:pos="709"/>
        <w:tab w:val="num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C45F-B040-4000-8C8E-F8E7605C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10136</Words>
  <Characters>60822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Viola</dc:creator>
  <cp:keywords/>
  <dc:description/>
  <cp:lastModifiedBy>Karina Madej</cp:lastModifiedBy>
  <cp:revision>3</cp:revision>
  <cp:lastPrinted>2022-12-19T10:17:00Z</cp:lastPrinted>
  <dcterms:created xsi:type="dcterms:W3CDTF">2023-02-08T11:59:00Z</dcterms:created>
  <dcterms:modified xsi:type="dcterms:W3CDTF">2023-02-21T10:33:00Z</dcterms:modified>
</cp:coreProperties>
</file>