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8E67" w14:textId="669803D0" w:rsidR="001E2B35" w:rsidRPr="00F4279D" w:rsidRDefault="00320321" w:rsidP="001E2B35">
      <w:pPr>
        <w:rPr>
          <w:rFonts w:ascii="Times New Roman" w:hAnsi="Times New Roman" w:cs="Times New Roman"/>
          <w:b/>
          <w:bCs/>
          <w:sz w:val="24"/>
          <w:szCs w:val="24"/>
        </w:rPr>
      </w:pPr>
      <w:r w:rsidRPr="00F4279D">
        <w:rPr>
          <w:rFonts w:ascii="Times New Roman" w:hAnsi="Times New Roman" w:cs="Times New Roman"/>
          <w:b/>
          <w:bCs/>
          <w:sz w:val="24"/>
          <w:szCs w:val="24"/>
        </w:rPr>
        <w:t>DZP.381.39A.2022</w:t>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r>
      <w:r w:rsidRPr="00F4279D">
        <w:rPr>
          <w:rFonts w:ascii="Times New Roman" w:hAnsi="Times New Roman" w:cs="Times New Roman"/>
          <w:b/>
          <w:bCs/>
          <w:sz w:val="24"/>
          <w:szCs w:val="24"/>
        </w:rPr>
        <w:tab/>
        <w:t xml:space="preserve">załącznik nr 13 </w:t>
      </w:r>
    </w:p>
    <w:p w14:paraId="2ABEE391" w14:textId="76395C4B" w:rsidR="001E2B35" w:rsidRPr="00F4279D" w:rsidRDefault="001E2B35" w:rsidP="001E2B35">
      <w:pPr>
        <w:rPr>
          <w:rFonts w:ascii="Times New Roman" w:hAnsi="Times New Roman" w:cs="Times New Roman"/>
          <w:b/>
          <w:bCs/>
          <w:sz w:val="24"/>
          <w:szCs w:val="24"/>
        </w:rPr>
      </w:pPr>
      <w:r w:rsidRPr="00F4279D">
        <w:rPr>
          <w:rFonts w:ascii="Times New Roman" w:hAnsi="Times New Roman" w:cs="Times New Roman"/>
          <w:b/>
          <w:bCs/>
          <w:sz w:val="24"/>
          <w:szCs w:val="24"/>
        </w:rPr>
        <w:t>Dostawa licencji systemu do zarządzania badaniami wraz z sprzętem serwerowym, wdrożeniem i szkoleniami</w:t>
      </w:r>
    </w:p>
    <w:p w14:paraId="6616764D" w14:textId="77777777" w:rsidR="006D09DE" w:rsidRPr="00F4279D" w:rsidRDefault="006D09DE">
      <w:pPr>
        <w:rPr>
          <w:rFonts w:ascii="Times New Roman" w:eastAsia="Times New Roman" w:hAnsi="Times New Roman" w:cs="Times New Roman"/>
          <w:b/>
          <w:bCs/>
          <w:sz w:val="20"/>
          <w:szCs w:val="20"/>
          <w:lang w:eastAsia="pl-PL"/>
        </w:rPr>
      </w:pPr>
      <w:r w:rsidRPr="00F4279D">
        <w:rPr>
          <w:rFonts w:ascii="Times New Roman" w:eastAsia="Times New Roman" w:hAnsi="Times New Roman" w:cs="Times New Roman"/>
          <w:b/>
          <w:bCs/>
          <w:sz w:val="20"/>
          <w:szCs w:val="20"/>
          <w:lang w:eastAsia="pl-PL"/>
        </w:rPr>
        <w:t>WYKAZ DO OCENY PARAMETRÓW TECHNICZNYCH</w:t>
      </w:r>
    </w:p>
    <w:p w14:paraId="2FDE3576" w14:textId="3CF85F11" w:rsidR="001E2B35" w:rsidRPr="00F4279D" w:rsidRDefault="001E2B35">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1"/>
        <w:gridCol w:w="3750"/>
        <w:gridCol w:w="11"/>
        <w:gridCol w:w="2372"/>
        <w:gridCol w:w="1800"/>
        <w:gridCol w:w="18"/>
      </w:tblGrid>
      <w:tr w:rsidR="008D59BE" w:rsidRPr="00F4279D" w14:paraId="7BD1A718" w14:textId="6A49C7CC" w:rsidTr="009657C1">
        <w:tc>
          <w:tcPr>
            <w:tcW w:w="613" w:type="pct"/>
            <w:tcBorders>
              <w:top w:val="single" w:sz="4" w:space="0" w:color="auto"/>
              <w:left w:val="single" w:sz="4" w:space="0" w:color="auto"/>
              <w:bottom w:val="single" w:sz="4" w:space="0" w:color="auto"/>
              <w:right w:val="single" w:sz="4" w:space="0" w:color="auto"/>
            </w:tcBorders>
          </w:tcPr>
          <w:p w14:paraId="4C28D00C" w14:textId="2C89F597" w:rsidR="008D59BE" w:rsidRPr="00F4279D" w:rsidRDefault="008D59BE" w:rsidP="00C53C30">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F4279D">
              <w:rPr>
                <w:rFonts w:ascii="Times New Roman" w:hAnsi="Times New Roman" w:cs="Times New Roman"/>
                <w:b/>
                <w:sz w:val="20"/>
                <w:szCs w:val="20"/>
                <w:lang w:eastAsia="ar-SA"/>
              </w:rPr>
              <w:t xml:space="preserve">Lp. </w:t>
            </w:r>
            <w:r w:rsidRPr="00F4279D">
              <w:rPr>
                <w:rFonts w:ascii="Times New Roman" w:hAnsi="Times New Roman" w:cs="Times New Roman"/>
                <w:sz w:val="20"/>
                <w:szCs w:val="20"/>
                <w:lang w:eastAsia="ar-SA"/>
              </w:rPr>
              <w:t>(punktacja analogiczna do  zał. nr 7 do SWZ</w:t>
            </w:r>
          </w:p>
        </w:tc>
        <w:tc>
          <w:tcPr>
            <w:tcW w:w="2069" w:type="pct"/>
            <w:tcBorders>
              <w:top w:val="single" w:sz="4" w:space="0" w:color="auto"/>
              <w:left w:val="single" w:sz="4" w:space="0" w:color="auto"/>
              <w:bottom w:val="single" w:sz="4" w:space="0" w:color="auto"/>
              <w:right w:val="single" w:sz="4" w:space="0" w:color="auto"/>
            </w:tcBorders>
          </w:tcPr>
          <w:p w14:paraId="54C24735" w14:textId="77777777" w:rsidR="008D59BE" w:rsidRPr="00F4279D" w:rsidRDefault="008D59BE" w:rsidP="00E8541E">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Funkcjonalności systemu do zarządzania badaniami diagnostycznymi</w:t>
            </w:r>
          </w:p>
        </w:tc>
        <w:tc>
          <w:tcPr>
            <w:tcW w:w="1315" w:type="pct"/>
            <w:gridSpan w:val="2"/>
            <w:tcBorders>
              <w:top w:val="single" w:sz="4" w:space="0" w:color="auto"/>
              <w:left w:val="single" w:sz="4" w:space="0" w:color="auto"/>
              <w:bottom w:val="single" w:sz="4" w:space="0" w:color="auto"/>
              <w:right w:val="single" w:sz="4" w:space="0" w:color="auto"/>
            </w:tcBorders>
          </w:tcPr>
          <w:p w14:paraId="3C3296D8" w14:textId="1F63E2F3"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bCs/>
                <w:color w:val="2F5496" w:themeColor="accent1" w:themeShade="BF"/>
                <w:sz w:val="20"/>
                <w:szCs w:val="20"/>
                <w:lang w:eastAsia="ja-JP"/>
              </w:rPr>
            </w:pPr>
            <w:r w:rsidRPr="00F4279D">
              <w:rPr>
                <w:rFonts w:ascii="Times New Roman" w:eastAsia="MS Mincho" w:hAnsi="Times New Roman" w:cs="Times New Roman"/>
                <w:bCs/>
                <w:sz w:val="20"/>
                <w:szCs w:val="20"/>
                <w:lang w:eastAsia="ja-JP"/>
              </w:rPr>
              <w:t>Punktacja</w:t>
            </w:r>
          </w:p>
        </w:tc>
        <w:tc>
          <w:tcPr>
            <w:tcW w:w="1003" w:type="pct"/>
            <w:gridSpan w:val="2"/>
            <w:tcBorders>
              <w:top w:val="single" w:sz="4" w:space="0" w:color="auto"/>
              <w:left w:val="single" w:sz="4" w:space="0" w:color="auto"/>
              <w:bottom w:val="single" w:sz="4" w:space="0" w:color="auto"/>
              <w:right w:val="single" w:sz="4" w:space="0" w:color="auto"/>
            </w:tcBorders>
          </w:tcPr>
          <w:p w14:paraId="4B057C9A" w14:textId="77777777" w:rsidR="009657C1" w:rsidRPr="00F4279D" w:rsidRDefault="008D59BE" w:rsidP="008D59BE">
            <w:pPr>
              <w:overflowPunct w:val="0"/>
              <w:autoSpaceDE w:val="0"/>
              <w:ind w:right="69"/>
              <w:jc w:val="center"/>
              <w:rPr>
                <w:rFonts w:ascii="Times New Roman" w:eastAsia="MS Mincho" w:hAnsi="Times New Roman" w:cs="Times New Roman"/>
                <w:b/>
                <w:sz w:val="20"/>
                <w:szCs w:val="20"/>
                <w:lang w:eastAsia="ja-JP"/>
              </w:rPr>
            </w:pPr>
            <w:r w:rsidRPr="00F4279D">
              <w:rPr>
                <w:rFonts w:ascii="Times New Roman" w:eastAsia="MS Mincho" w:hAnsi="Times New Roman" w:cs="Times New Roman"/>
                <w:b/>
                <w:sz w:val="20"/>
                <w:szCs w:val="20"/>
                <w:lang w:eastAsia="ja-JP"/>
              </w:rPr>
              <w:t xml:space="preserve">Wartość oferowana przez Wykonawcę </w:t>
            </w:r>
          </w:p>
          <w:p w14:paraId="24435E21" w14:textId="785E0C29" w:rsidR="008D59BE" w:rsidRPr="00F4279D" w:rsidRDefault="008D59BE" w:rsidP="008D59BE">
            <w:pPr>
              <w:overflowPunct w:val="0"/>
              <w:autoSpaceDE w:val="0"/>
              <w:ind w:right="69"/>
              <w:jc w:val="center"/>
              <w:rPr>
                <w:rFonts w:ascii="Times New Roman" w:eastAsia="Calibri" w:hAnsi="Times New Roman" w:cs="Times New Roman"/>
                <w:sz w:val="20"/>
                <w:szCs w:val="20"/>
                <w:lang w:eastAsia="ar-SA"/>
              </w:rPr>
            </w:pPr>
            <w:r w:rsidRPr="00F4279D">
              <w:rPr>
                <w:rFonts w:ascii="Times New Roman" w:eastAsia="Andale Sans UI" w:hAnsi="Times New Roman" w:cs="Times New Roman"/>
                <w:kern w:val="1"/>
                <w:sz w:val="20"/>
                <w:szCs w:val="20"/>
                <w:lang w:eastAsia="ar-SA"/>
              </w:rPr>
              <w:t>(w pozycjach TAK/NIE* gdzie Zamawiający nie wpisał „podać (…)” prosimy niewłaściwe skreślić lub zaznaczyć  właściwe stwierdzenie bez konieczności opisywania  oferowanego parametru)</w:t>
            </w:r>
          </w:p>
          <w:p w14:paraId="2B82CE8D" w14:textId="477EED8E"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bCs/>
                <w:sz w:val="20"/>
                <w:szCs w:val="20"/>
                <w:lang w:eastAsia="ja-JP"/>
              </w:rPr>
            </w:pPr>
          </w:p>
        </w:tc>
      </w:tr>
      <w:tr w:rsidR="00F4279D" w:rsidRPr="00F4279D" w14:paraId="66092840" w14:textId="77777777" w:rsidTr="00F4279D">
        <w:tc>
          <w:tcPr>
            <w:tcW w:w="613" w:type="pct"/>
            <w:tcBorders>
              <w:top w:val="single" w:sz="4" w:space="0" w:color="auto"/>
              <w:left w:val="single" w:sz="4" w:space="0" w:color="auto"/>
              <w:bottom w:val="single" w:sz="4" w:space="0" w:color="auto"/>
              <w:right w:val="single" w:sz="4" w:space="0" w:color="auto"/>
            </w:tcBorders>
          </w:tcPr>
          <w:p w14:paraId="507EAD01" w14:textId="1CE29B44" w:rsidR="00F4279D" w:rsidRPr="00F4279D" w:rsidRDefault="00F4279D" w:rsidP="00C53C30">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A</w:t>
            </w:r>
          </w:p>
        </w:tc>
        <w:tc>
          <w:tcPr>
            <w:tcW w:w="4387" w:type="pct"/>
            <w:gridSpan w:val="5"/>
            <w:tcBorders>
              <w:top w:val="single" w:sz="4" w:space="0" w:color="auto"/>
              <w:left w:val="single" w:sz="4" w:space="0" w:color="auto"/>
              <w:bottom w:val="single" w:sz="4" w:space="0" w:color="auto"/>
              <w:right w:val="single" w:sz="4" w:space="0" w:color="auto"/>
            </w:tcBorders>
          </w:tcPr>
          <w:p w14:paraId="0AE09D8F" w14:textId="5BAECC89" w:rsidR="00F4279D" w:rsidRPr="00F4279D" w:rsidRDefault="00F4279D" w:rsidP="00D772BA">
            <w:pPr>
              <w:autoSpaceDE w:val="0"/>
              <w:autoSpaceDN w:val="0"/>
              <w:adjustRightInd w:val="0"/>
              <w:spacing w:after="0" w:line="240" w:lineRule="auto"/>
              <w:jc w:val="center"/>
              <w:rPr>
                <w:rFonts w:ascii="Times New Roman" w:eastAsia="MS Mincho" w:hAnsi="Times New Roman" w:cs="Times New Roman"/>
                <w:b/>
                <w:bCs/>
                <w:sz w:val="20"/>
                <w:szCs w:val="20"/>
                <w:lang w:eastAsia="ja-JP"/>
              </w:rPr>
            </w:pPr>
            <w:bookmarkStart w:id="0" w:name="_Hlk109289473"/>
            <w:r w:rsidRPr="00F4279D">
              <w:rPr>
                <w:rStyle w:val="BodytextExact"/>
                <w:rFonts w:ascii="Times New Roman" w:hAnsi="Times New Roman" w:cs="Times New Roman"/>
                <w:b/>
                <w:color w:val="000000"/>
              </w:rPr>
              <w:t>Moduł do zarządzania badaniami w Zakładzie Radiologii (RIS)</w:t>
            </w:r>
            <w:bookmarkEnd w:id="0"/>
          </w:p>
        </w:tc>
      </w:tr>
      <w:tr w:rsidR="008D59BE" w:rsidRPr="00F4279D" w14:paraId="429A26D9" w14:textId="543AD136" w:rsidTr="009657C1">
        <w:tc>
          <w:tcPr>
            <w:tcW w:w="613" w:type="pct"/>
            <w:tcBorders>
              <w:top w:val="single" w:sz="4" w:space="0" w:color="auto"/>
              <w:left w:val="single" w:sz="4" w:space="0" w:color="auto"/>
              <w:bottom w:val="single" w:sz="4" w:space="0" w:color="auto"/>
              <w:right w:val="single" w:sz="4" w:space="0" w:color="auto"/>
            </w:tcBorders>
          </w:tcPr>
          <w:p w14:paraId="714FC9D9" w14:textId="77777777" w:rsidR="008D59BE" w:rsidRPr="00F4279D" w:rsidRDefault="008D59BE" w:rsidP="00C53C30">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28</w:t>
            </w:r>
          </w:p>
        </w:tc>
        <w:tc>
          <w:tcPr>
            <w:tcW w:w="2069" w:type="pct"/>
            <w:tcBorders>
              <w:top w:val="single" w:sz="4" w:space="0" w:color="auto"/>
              <w:left w:val="single" w:sz="4" w:space="0" w:color="auto"/>
              <w:bottom w:val="single" w:sz="4" w:space="0" w:color="auto"/>
              <w:right w:val="single" w:sz="4" w:space="0" w:color="auto"/>
            </w:tcBorders>
          </w:tcPr>
          <w:p w14:paraId="0C942598" w14:textId="6043588B" w:rsidR="008D59BE" w:rsidRPr="00F4279D" w:rsidRDefault="008D59BE" w:rsidP="00C62F3F">
            <w:pPr>
              <w:pStyle w:val="Akapitzlist"/>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Funkcjonalność automatycznego (pobranego z systemu HIS </w:t>
            </w:r>
            <w:r w:rsidRPr="00F4279D">
              <w:rPr>
                <w:rFonts w:ascii="Times New Roman" w:hAnsi="Times New Roman" w:cs="Times New Roman"/>
                <w:sz w:val="20"/>
                <w:szCs w:val="20"/>
              </w:rPr>
              <w:t>- tak aby personel Zakładu Radiologii mógł wewnętrznie określać dodatkowo priorytety badań bez konieczności ich odsyłania do systemu HIS</w:t>
            </w:r>
            <w:r w:rsidRPr="00F4279D">
              <w:rPr>
                <w:rFonts w:ascii="Times New Roman" w:eastAsia="Times New Roman" w:hAnsi="Times New Roman" w:cs="Times New Roman"/>
                <w:sz w:val="20"/>
                <w:szCs w:val="20"/>
                <w:lang w:eastAsia="pl-PL"/>
              </w:rPr>
              <w:t xml:space="preserve">) i ręcznego przypisania priorytetów badania (min. 4-ro stopniowa skala) w zależności od obecnego statusu badania wraz z informacją czy pacjent jest pacjentem DILO </w:t>
            </w:r>
          </w:p>
          <w:p w14:paraId="25002E09" w14:textId="38E9C34C" w:rsidR="008D59BE" w:rsidRPr="00F4279D" w:rsidRDefault="008D59BE" w:rsidP="00F13774">
            <w:pPr>
              <w:pStyle w:val="Akapitzlist"/>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automatycznego (pobranego z systemu HIS) przypisania priorytetów badania w skali trzystopniowej</w:t>
            </w:r>
            <w:r w:rsidRPr="00F4279D">
              <w:rPr>
                <w:rFonts w:ascii="Times New Roman" w:hAnsi="Times New Roman" w:cs="Times New Roman"/>
                <w:sz w:val="20"/>
                <w:szCs w:val="20"/>
              </w:rPr>
              <w:t xml:space="preserve"> </w:t>
            </w:r>
            <w:r w:rsidRPr="00F4279D">
              <w:rPr>
                <w:rFonts w:ascii="Times New Roman" w:eastAsia="Times New Roman" w:hAnsi="Times New Roman" w:cs="Times New Roman"/>
                <w:sz w:val="20"/>
                <w:szCs w:val="20"/>
                <w:lang w:eastAsia="pl-PL"/>
              </w:rPr>
              <w:t xml:space="preserve">wraz z informacją czy pacjent jest pacjentem DILO   </w:t>
            </w:r>
          </w:p>
          <w:p w14:paraId="1CFF9055" w14:textId="34528841" w:rsidR="008D59BE" w:rsidRPr="00F4279D" w:rsidRDefault="008D59BE" w:rsidP="000D78BC">
            <w:pPr>
              <w:pStyle w:val="Akapitzlist"/>
              <w:numPr>
                <w:ilvl w:val="0"/>
                <w:numId w:val="9"/>
              </w:numPr>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Funkcjonalność automatycznego (pobranego z systemu HIS) przypisania priorytetów badania w skali dwustopniowej </w:t>
            </w:r>
            <w:r w:rsidRPr="00F4279D">
              <w:rPr>
                <w:rFonts w:ascii="Times New Roman" w:hAnsi="Times New Roman" w:cs="Times New Roman"/>
                <w:sz w:val="20"/>
                <w:szCs w:val="20"/>
              </w:rPr>
              <w:t xml:space="preserve">wraz z informacją czy pacjent jest pacjentem DILO   </w:t>
            </w:r>
            <w:r w:rsidRPr="00F4279D" w:rsidDel="000D78BC">
              <w:rPr>
                <w:rFonts w:ascii="Times New Roman" w:eastAsia="Times New Roman" w:hAnsi="Times New Roman" w:cs="Times New Roman"/>
                <w:sz w:val="20"/>
                <w:szCs w:val="20"/>
                <w:lang w:eastAsia="pl-PL"/>
              </w:rPr>
              <w:t xml:space="preserve"> </w:t>
            </w:r>
          </w:p>
        </w:tc>
        <w:tc>
          <w:tcPr>
            <w:tcW w:w="1315" w:type="pct"/>
            <w:gridSpan w:val="2"/>
            <w:tcBorders>
              <w:top w:val="single" w:sz="4" w:space="0" w:color="auto"/>
              <w:left w:val="single" w:sz="4" w:space="0" w:color="auto"/>
              <w:bottom w:val="single" w:sz="4" w:space="0" w:color="auto"/>
              <w:right w:val="single" w:sz="4" w:space="0" w:color="auto"/>
            </w:tcBorders>
          </w:tcPr>
          <w:p w14:paraId="1350C228" w14:textId="5D420213" w:rsidR="008D59BE" w:rsidRPr="00F4279D" w:rsidRDefault="008D59BE" w:rsidP="00C346DD">
            <w:pPr>
              <w:rPr>
                <w:rFonts w:ascii="Times New Roman" w:eastAsia="Times New Roman" w:hAnsi="Times New Roman" w:cs="Times New Roman"/>
                <w:b/>
                <w:bCs/>
                <w:sz w:val="20"/>
                <w:szCs w:val="20"/>
                <w:lang w:eastAsia="pl-PL"/>
              </w:rPr>
            </w:pPr>
            <w:r w:rsidRPr="00F4279D">
              <w:rPr>
                <w:rFonts w:ascii="Times New Roman" w:eastAsia="Times New Roman" w:hAnsi="Times New Roman" w:cs="Times New Roman"/>
                <w:b/>
                <w:bCs/>
                <w:sz w:val="20"/>
                <w:szCs w:val="20"/>
                <w:lang w:eastAsia="pl-PL"/>
              </w:rPr>
              <w:t>Funkcjonalność wskazana w pkt 1 – 2 pkt</w:t>
            </w:r>
          </w:p>
          <w:p w14:paraId="1C3531A1" w14:textId="48567249" w:rsidR="008D59BE" w:rsidRPr="00F4279D" w:rsidRDefault="008D59BE" w:rsidP="00C346DD">
            <w:pPr>
              <w:autoSpaceDE w:val="0"/>
              <w:autoSpaceDN w:val="0"/>
              <w:adjustRightInd w:val="0"/>
              <w:spacing w:after="0" w:line="240" w:lineRule="auto"/>
              <w:rPr>
                <w:rFonts w:ascii="Times New Roman" w:eastAsia="MS Mincho" w:hAnsi="Times New Roman" w:cs="Times New Roman"/>
                <w:b/>
                <w:bCs/>
                <w:sz w:val="20"/>
                <w:szCs w:val="20"/>
                <w:lang w:eastAsia="ja-JP"/>
              </w:rPr>
            </w:pPr>
            <w:r w:rsidRPr="00F4279D">
              <w:rPr>
                <w:rFonts w:ascii="Times New Roman" w:eastAsia="Times New Roman" w:hAnsi="Times New Roman" w:cs="Times New Roman"/>
                <w:b/>
                <w:bCs/>
                <w:sz w:val="20"/>
                <w:szCs w:val="20"/>
                <w:lang w:eastAsia="pl-PL"/>
              </w:rPr>
              <w:t>Funkc</w:t>
            </w:r>
            <w:r w:rsidRPr="00F4279D">
              <w:rPr>
                <w:rFonts w:ascii="Times New Roman" w:eastAsia="MS Mincho" w:hAnsi="Times New Roman" w:cs="Times New Roman"/>
                <w:b/>
                <w:bCs/>
                <w:sz w:val="20"/>
                <w:szCs w:val="20"/>
                <w:lang w:eastAsia="ja-JP"/>
              </w:rPr>
              <w:t>jonalność wskazana w pkt 2 - 0 pkt</w:t>
            </w:r>
          </w:p>
          <w:p w14:paraId="3FBDB0B3"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p w14:paraId="2D16B4EB" w14:textId="594135A2" w:rsidR="008D59BE" w:rsidRPr="00F4279D" w:rsidRDefault="008D59BE" w:rsidP="00C346DD">
            <w:pPr>
              <w:autoSpaceDE w:val="0"/>
              <w:autoSpaceDN w:val="0"/>
              <w:adjustRightInd w:val="0"/>
              <w:spacing w:after="0" w:line="240" w:lineRule="auto"/>
              <w:rPr>
                <w:rFonts w:ascii="Times New Roman" w:eastAsia="MS Mincho" w:hAnsi="Times New Roman" w:cs="Times New Roman"/>
                <w:b/>
                <w:bCs/>
                <w:sz w:val="20"/>
                <w:szCs w:val="20"/>
                <w:lang w:eastAsia="ja-JP"/>
              </w:rPr>
            </w:pPr>
            <w:r w:rsidRPr="00F4279D">
              <w:rPr>
                <w:rFonts w:ascii="Times New Roman" w:eastAsia="MS Mincho" w:hAnsi="Times New Roman" w:cs="Times New Roman"/>
                <w:b/>
                <w:bCs/>
                <w:sz w:val="20"/>
                <w:szCs w:val="20"/>
                <w:lang w:eastAsia="ja-JP"/>
              </w:rPr>
              <w:t>Funkcjonalność wskazana w pkt 3 - 0 pkt</w:t>
            </w:r>
          </w:p>
          <w:p w14:paraId="6B309A3E" w14:textId="77777777"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c>
          <w:tcPr>
            <w:tcW w:w="1003" w:type="pct"/>
            <w:gridSpan w:val="2"/>
            <w:tcBorders>
              <w:top w:val="single" w:sz="4" w:space="0" w:color="auto"/>
              <w:left w:val="single" w:sz="4" w:space="0" w:color="auto"/>
              <w:bottom w:val="single" w:sz="4" w:space="0" w:color="auto"/>
              <w:right w:val="single" w:sz="4" w:space="0" w:color="auto"/>
            </w:tcBorders>
          </w:tcPr>
          <w:p w14:paraId="68B1B535" w14:textId="417AFA51"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Podać numer zaoferowanej funkcjonalności ………</w:t>
            </w:r>
          </w:p>
          <w:p w14:paraId="7E7CE61D" w14:textId="77777777" w:rsidR="008D59BE" w:rsidRPr="00F4279D" w:rsidRDefault="008D59BE" w:rsidP="00845B7C">
            <w:pPr>
              <w:rPr>
                <w:rFonts w:ascii="Times New Roman" w:eastAsia="MS Mincho" w:hAnsi="Times New Roman" w:cs="Times New Roman"/>
                <w:sz w:val="20"/>
                <w:szCs w:val="20"/>
                <w:lang w:eastAsia="ja-JP"/>
              </w:rPr>
            </w:pPr>
          </w:p>
          <w:p w14:paraId="21176CFF" w14:textId="77777777" w:rsidR="008D59BE" w:rsidRPr="00F4279D" w:rsidRDefault="008D59BE" w:rsidP="00845B7C">
            <w:pPr>
              <w:rPr>
                <w:rFonts w:ascii="Times New Roman" w:eastAsia="MS Mincho" w:hAnsi="Times New Roman" w:cs="Times New Roman"/>
                <w:b/>
                <w:bCs/>
                <w:sz w:val="20"/>
                <w:szCs w:val="20"/>
                <w:lang w:eastAsia="ja-JP"/>
              </w:rPr>
            </w:pPr>
          </w:p>
          <w:p w14:paraId="6F78E439" w14:textId="1894D761" w:rsidR="008D59BE" w:rsidRPr="00F4279D" w:rsidRDefault="008D59BE" w:rsidP="00845B7C">
            <w:pPr>
              <w:rPr>
                <w:rFonts w:ascii="Times New Roman" w:eastAsia="MS Mincho" w:hAnsi="Times New Roman" w:cs="Times New Roman"/>
                <w:sz w:val="20"/>
                <w:szCs w:val="20"/>
                <w:lang w:eastAsia="ja-JP"/>
              </w:rPr>
            </w:pPr>
          </w:p>
        </w:tc>
      </w:tr>
      <w:tr w:rsidR="008D59BE" w:rsidRPr="00F4279D" w14:paraId="180B755C" w14:textId="0BD85639" w:rsidTr="009657C1">
        <w:tc>
          <w:tcPr>
            <w:tcW w:w="613" w:type="pct"/>
            <w:tcBorders>
              <w:top w:val="single" w:sz="4" w:space="0" w:color="auto"/>
              <w:left w:val="single" w:sz="4" w:space="0" w:color="auto"/>
              <w:bottom w:val="single" w:sz="4" w:space="0" w:color="auto"/>
              <w:right w:val="single" w:sz="4" w:space="0" w:color="auto"/>
            </w:tcBorders>
          </w:tcPr>
          <w:p w14:paraId="283BA4B6" w14:textId="77777777" w:rsidR="008D59BE" w:rsidRPr="00F4279D" w:rsidRDefault="008D59BE" w:rsidP="004814A7">
            <w:pPr>
              <w:autoSpaceDE w:val="0"/>
              <w:autoSpaceDN w:val="0"/>
              <w:adjustRightInd w:val="0"/>
              <w:spacing w:line="254"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lastRenderedPageBreak/>
              <w:t>Pkt 29</w:t>
            </w:r>
          </w:p>
        </w:tc>
        <w:tc>
          <w:tcPr>
            <w:tcW w:w="2069" w:type="pct"/>
            <w:tcBorders>
              <w:top w:val="single" w:sz="4" w:space="0" w:color="auto"/>
              <w:left w:val="single" w:sz="4" w:space="0" w:color="auto"/>
              <w:bottom w:val="single" w:sz="4" w:space="0" w:color="auto"/>
              <w:right w:val="single" w:sz="4" w:space="0" w:color="auto"/>
            </w:tcBorders>
          </w:tcPr>
          <w:p w14:paraId="132AA9EB" w14:textId="4E59906E" w:rsidR="008D59BE" w:rsidRPr="00F4279D" w:rsidRDefault="008D59BE" w:rsidP="004814A7">
            <w:pPr>
              <w:autoSpaceDE w:val="0"/>
              <w:autoSpaceDN w:val="0"/>
              <w:adjustRightInd w:val="0"/>
              <w:spacing w:line="254"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automatycznej eskalacji badania w zależności od długości trwania jego statusu, poprzez podniesienie jego priorytetu. (np. po trzech godzinach oczekiwania na opis, priorytet badania zostaje automatycznie zmieniony na wyższy).</w:t>
            </w:r>
          </w:p>
        </w:tc>
        <w:tc>
          <w:tcPr>
            <w:tcW w:w="1315" w:type="pct"/>
            <w:gridSpan w:val="2"/>
            <w:tcBorders>
              <w:top w:val="single" w:sz="4" w:space="0" w:color="auto"/>
              <w:left w:val="single" w:sz="4" w:space="0" w:color="auto"/>
              <w:bottom w:val="single" w:sz="4" w:space="0" w:color="auto"/>
              <w:right w:val="single" w:sz="4" w:space="0" w:color="auto"/>
            </w:tcBorders>
          </w:tcPr>
          <w:p w14:paraId="66C56101" w14:textId="77777777"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3D274BE4"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27972C37"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6D881145" w14:textId="77777777" w:rsidR="008D59BE" w:rsidRPr="00F4279D" w:rsidRDefault="008D59BE" w:rsidP="00D772BA">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right w:val="single" w:sz="4" w:space="0" w:color="auto"/>
            </w:tcBorders>
          </w:tcPr>
          <w:p w14:paraId="05707166" w14:textId="53E72531"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TAK/NIE*</w:t>
            </w:r>
          </w:p>
        </w:tc>
      </w:tr>
      <w:tr w:rsidR="008D59BE" w:rsidRPr="00F4279D" w14:paraId="616FCA2F" w14:textId="45BAFB5E" w:rsidTr="009657C1">
        <w:tc>
          <w:tcPr>
            <w:tcW w:w="613" w:type="pct"/>
            <w:tcBorders>
              <w:top w:val="single" w:sz="4" w:space="0" w:color="auto"/>
              <w:bottom w:val="single" w:sz="4" w:space="0" w:color="auto"/>
              <w:right w:val="single" w:sz="4" w:space="0" w:color="auto"/>
            </w:tcBorders>
          </w:tcPr>
          <w:p w14:paraId="600BA399" w14:textId="77777777" w:rsidR="008D59BE" w:rsidRPr="00F4279D" w:rsidRDefault="008D59BE" w:rsidP="00E8541E">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30</w:t>
            </w:r>
          </w:p>
        </w:tc>
        <w:tc>
          <w:tcPr>
            <w:tcW w:w="2069" w:type="pct"/>
            <w:tcBorders>
              <w:top w:val="single" w:sz="4" w:space="0" w:color="auto"/>
              <w:left w:val="single" w:sz="4" w:space="0" w:color="auto"/>
              <w:bottom w:val="single" w:sz="4" w:space="0" w:color="auto"/>
              <w:right w:val="single" w:sz="4" w:space="0" w:color="auto"/>
            </w:tcBorders>
          </w:tcPr>
          <w:p w14:paraId="39901281" w14:textId="77777777" w:rsidR="008D59BE" w:rsidRPr="00F4279D" w:rsidRDefault="008D59BE" w:rsidP="00E8541E">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automatycznej eskalacji badania w zależności od długości trwania jego statusu, poprzez dodanie go do dynamicznej listy badań innego użytkownika lub grupy użytkowników (np. jeśli badanie nie zostało opisane w ciągu 30 dni, zostaje automatycznie przypisane do kolejnego radiologa lub grupy radiologów).</w:t>
            </w:r>
          </w:p>
        </w:tc>
        <w:tc>
          <w:tcPr>
            <w:tcW w:w="1315" w:type="pct"/>
            <w:gridSpan w:val="2"/>
            <w:tcBorders>
              <w:top w:val="single" w:sz="4" w:space="0" w:color="auto"/>
              <w:left w:val="single" w:sz="4" w:space="0" w:color="auto"/>
              <w:bottom w:val="single" w:sz="4" w:space="0" w:color="auto"/>
            </w:tcBorders>
          </w:tcPr>
          <w:p w14:paraId="6722A43F"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3703E65F"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2BA98A0D" w14:textId="77777777"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221EFC3" w14:textId="77777777"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0AF7D9EB" w14:textId="77777777" w:rsidR="008D59BE" w:rsidRPr="00F4279D" w:rsidRDefault="008D59BE" w:rsidP="00E8541E">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314A3086" w14:textId="1FD1E890" w:rsidR="008D59BE" w:rsidRPr="00F4279D" w:rsidRDefault="008D59BE" w:rsidP="00D772BA">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TAK/NIE*</w:t>
            </w:r>
          </w:p>
        </w:tc>
      </w:tr>
      <w:tr w:rsidR="008D59BE" w:rsidRPr="00F4279D" w14:paraId="472D4A8E" w14:textId="77777777" w:rsidTr="009657C1">
        <w:tc>
          <w:tcPr>
            <w:tcW w:w="613" w:type="pct"/>
            <w:tcBorders>
              <w:top w:val="single" w:sz="4" w:space="0" w:color="auto"/>
              <w:bottom w:val="single" w:sz="4" w:space="0" w:color="auto"/>
              <w:right w:val="single" w:sz="4" w:space="0" w:color="auto"/>
            </w:tcBorders>
          </w:tcPr>
          <w:p w14:paraId="53B45DE0" w14:textId="5C4D8C86" w:rsidR="008D59BE" w:rsidRPr="00F4279D" w:rsidRDefault="008D59BE" w:rsidP="00D84129">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35</w:t>
            </w:r>
          </w:p>
        </w:tc>
        <w:tc>
          <w:tcPr>
            <w:tcW w:w="2069" w:type="pct"/>
            <w:tcBorders>
              <w:top w:val="single" w:sz="4" w:space="0" w:color="auto"/>
              <w:left w:val="single" w:sz="4" w:space="0" w:color="auto"/>
              <w:bottom w:val="single" w:sz="4" w:space="0" w:color="auto"/>
              <w:right w:val="single" w:sz="4" w:space="0" w:color="auto"/>
            </w:tcBorders>
          </w:tcPr>
          <w:p w14:paraId="498246A5" w14:textId="02E45D9A" w:rsidR="008D59BE" w:rsidRPr="00F4279D" w:rsidRDefault="008D59BE" w:rsidP="00A701FD">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dołączenia do badania plików graficznych/video jako nowej serii badania</w:t>
            </w:r>
            <w:r w:rsidR="009E3D7D">
              <w:rPr>
                <w:rFonts w:ascii="Times New Roman" w:eastAsia="Times New Roman" w:hAnsi="Times New Roman" w:cs="Times New Roman"/>
                <w:sz w:val="20"/>
                <w:szCs w:val="20"/>
                <w:lang w:eastAsia="pl-PL"/>
              </w:rPr>
              <w:t>.</w:t>
            </w:r>
          </w:p>
        </w:tc>
        <w:tc>
          <w:tcPr>
            <w:tcW w:w="1315" w:type="pct"/>
            <w:gridSpan w:val="2"/>
            <w:tcBorders>
              <w:top w:val="single" w:sz="4" w:space="0" w:color="auto"/>
              <w:left w:val="single" w:sz="4" w:space="0" w:color="auto"/>
              <w:bottom w:val="single" w:sz="4" w:space="0" w:color="auto"/>
            </w:tcBorders>
          </w:tcPr>
          <w:p w14:paraId="087CDB04" w14:textId="08ECEC8C"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38EAD363" w14:textId="7E1F230B"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25DD13D7" w14:textId="687F80AC" w:rsidR="008D59BE" w:rsidRPr="00F4279D" w:rsidRDefault="008D59BE" w:rsidP="00043996">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69F194E3" w14:textId="25E1C91F"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2D4EE829" w14:textId="2CA55721"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TAK/NIE*</w:t>
            </w:r>
          </w:p>
        </w:tc>
      </w:tr>
      <w:tr w:rsidR="008D59BE" w:rsidRPr="00F4279D" w14:paraId="07F9CB6E" w14:textId="77777777" w:rsidTr="009657C1">
        <w:tc>
          <w:tcPr>
            <w:tcW w:w="613" w:type="pct"/>
            <w:tcBorders>
              <w:top w:val="single" w:sz="4" w:space="0" w:color="auto"/>
              <w:bottom w:val="single" w:sz="4" w:space="0" w:color="auto"/>
              <w:right w:val="single" w:sz="4" w:space="0" w:color="auto"/>
            </w:tcBorders>
          </w:tcPr>
          <w:p w14:paraId="01964578" w14:textId="2E5AD5F4" w:rsidR="008D59BE" w:rsidRPr="00F4279D" w:rsidRDefault="008D59BE" w:rsidP="00D84129">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52</w:t>
            </w:r>
          </w:p>
        </w:tc>
        <w:tc>
          <w:tcPr>
            <w:tcW w:w="2069" w:type="pct"/>
            <w:tcBorders>
              <w:top w:val="single" w:sz="4" w:space="0" w:color="auto"/>
              <w:left w:val="single" w:sz="4" w:space="0" w:color="auto"/>
              <w:bottom w:val="single" w:sz="4" w:space="0" w:color="auto"/>
              <w:right w:val="single" w:sz="4" w:space="0" w:color="auto"/>
            </w:tcBorders>
          </w:tcPr>
          <w:p w14:paraId="7CF3AF95" w14:textId="6DCEBF1D" w:rsidR="008D59BE" w:rsidRPr="00F4279D" w:rsidRDefault="008D59BE" w:rsidP="00D84129">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automatycznego otwarcia kolejnego badania z dynamicznej listy po zakończeniu opisu poprzedniego badania.</w:t>
            </w:r>
          </w:p>
        </w:tc>
        <w:tc>
          <w:tcPr>
            <w:tcW w:w="1315" w:type="pct"/>
            <w:gridSpan w:val="2"/>
            <w:tcBorders>
              <w:top w:val="single" w:sz="4" w:space="0" w:color="auto"/>
              <w:left w:val="single" w:sz="4" w:space="0" w:color="auto"/>
              <w:bottom w:val="single" w:sz="4" w:space="0" w:color="auto"/>
            </w:tcBorders>
          </w:tcPr>
          <w:p w14:paraId="2F86B4B2" w14:textId="77777777"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5DCEDF90" w14:textId="77777777"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2BA3E0AA" w14:textId="77777777"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48EEB099" w14:textId="64637B6A" w:rsidR="008D59BE" w:rsidRPr="00F4279D" w:rsidRDefault="008D59BE" w:rsidP="00D84129">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TAK/NIE*</w:t>
            </w:r>
          </w:p>
        </w:tc>
      </w:tr>
      <w:tr w:rsidR="008D59BE" w:rsidRPr="00F4279D" w14:paraId="22EB4804" w14:textId="77777777" w:rsidTr="009657C1">
        <w:tc>
          <w:tcPr>
            <w:tcW w:w="613" w:type="pct"/>
            <w:tcBorders>
              <w:top w:val="single" w:sz="4" w:space="0" w:color="auto"/>
              <w:bottom w:val="single" w:sz="4" w:space="0" w:color="auto"/>
              <w:right w:val="single" w:sz="4" w:space="0" w:color="auto"/>
            </w:tcBorders>
          </w:tcPr>
          <w:p w14:paraId="06E4BDE4" w14:textId="58E50F59"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hAnsi="Times New Roman" w:cs="Times New Roman"/>
                <w:sz w:val="20"/>
                <w:szCs w:val="20"/>
              </w:rPr>
              <w:t>Pkt 61</w:t>
            </w:r>
          </w:p>
        </w:tc>
        <w:tc>
          <w:tcPr>
            <w:tcW w:w="2069" w:type="pct"/>
            <w:tcBorders>
              <w:top w:val="single" w:sz="4" w:space="0" w:color="auto"/>
              <w:left w:val="single" w:sz="4" w:space="0" w:color="auto"/>
              <w:bottom w:val="single" w:sz="4" w:space="0" w:color="auto"/>
              <w:right w:val="single" w:sz="4" w:space="0" w:color="auto"/>
            </w:tcBorders>
          </w:tcPr>
          <w:p w14:paraId="1055844F" w14:textId="668A9F46"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hAnsi="Times New Roman" w:cs="Times New Roman"/>
                <w:sz w:val="20"/>
                <w:szCs w:val="20"/>
              </w:rPr>
              <w:t>Mechanizm automatycznego otwierania kolejnego badania spełniającego kryteria zadeklarowanego makra/filtru wyszukiwania bez konieczności zamykania ostatniego otwartego badania.</w:t>
            </w:r>
          </w:p>
        </w:tc>
        <w:tc>
          <w:tcPr>
            <w:tcW w:w="1315" w:type="pct"/>
            <w:gridSpan w:val="2"/>
            <w:tcBorders>
              <w:top w:val="single" w:sz="4" w:space="0" w:color="auto"/>
              <w:left w:val="single" w:sz="4" w:space="0" w:color="auto"/>
              <w:bottom w:val="single" w:sz="4" w:space="0" w:color="auto"/>
            </w:tcBorders>
          </w:tcPr>
          <w:p w14:paraId="58F18568"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hAnsi="Times New Roman" w:cs="Times New Roman"/>
                <w:sz w:val="20"/>
                <w:szCs w:val="20"/>
              </w:rPr>
              <w:t>Tak – 2 pkt</w:t>
            </w:r>
            <w:r w:rsidRPr="00F4279D">
              <w:rPr>
                <w:rFonts w:ascii="Times New Roman" w:eastAsia="MS Mincho" w:hAnsi="Times New Roman" w:cs="Times New Roman"/>
                <w:sz w:val="20"/>
                <w:szCs w:val="20"/>
                <w:lang w:eastAsia="ja-JP"/>
              </w:rPr>
              <w:t xml:space="preserve"> </w:t>
            </w:r>
          </w:p>
          <w:p w14:paraId="1EB6C368" w14:textId="15EA4F51"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3BC1922E" w14:textId="64733622"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0C11D37E" w14:textId="61ED7FFA"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F4279D">
              <w:rPr>
                <w:rFonts w:ascii="Times New Roman" w:hAnsi="Times New Roman" w:cs="Times New Roman"/>
                <w:sz w:val="20"/>
                <w:szCs w:val="20"/>
              </w:rPr>
              <w:t>TAK/NIE*</w:t>
            </w:r>
          </w:p>
        </w:tc>
      </w:tr>
      <w:tr w:rsidR="008D59BE" w:rsidRPr="00F4279D" w14:paraId="152B7F4C" w14:textId="77777777" w:rsidTr="009657C1">
        <w:tc>
          <w:tcPr>
            <w:tcW w:w="613" w:type="pct"/>
            <w:tcBorders>
              <w:top w:val="single" w:sz="4" w:space="0" w:color="auto"/>
              <w:bottom w:val="single" w:sz="4" w:space="0" w:color="auto"/>
              <w:right w:val="single" w:sz="4" w:space="0" w:color="auto"/>
            </w:tcBorders>
          </w:tcPr>
          <w:p w14:paraId="022CF23E"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66</w:t>
            </w:r>
          </w:p>
        </w:tc>
        <w:tc>
          <w:tcPr>
            <w:tcW w:w="2069" w:type="pct"/>
            <w:tcBorders>
              <w:top w:val="single" w:sz="4" w:space="0" w:color="auto"/>
              <w:left w:val="single" w:sz="4" w:space="0" w:color="auto"/>
              <w:bottom w:val="single" w:sz="4" w:space="0" w:color="auto"/>
              <w:right w:val="single" w:sz="4" w:space="0" w:color="auto"/>
            </w:tcBorders>
          </w:tcPr>
          <w:p w14:paraId="1155E993"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Funkcja automatycznego dodawania do treści opisu (w miejscu kursora) wyniku pomiaru wykonanego na obrazie</w:t>
            </w:r>
          </w:p>
        </w:tc>
        <w:tc>
          <w:tcPr>
            <w:tcW w:w="1315" w:type="pct"/>
            <w:gridSpan w:val="2"/>
            <w:tcBorders>
              <w:top w:val="single" w:sz="4" w:space="0" w:color="auto"/>
              <w:left w:val="single" w:sz="4" w:space="0" w:color="auto"/>
              <w:bottom w:val="single" w:sz="4" w:space="0" w:color="auto"/>
            </w:tcBorders>
          </w:tcPr>
          <w:p w14:paraId="27EE76F6"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02567B96"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p w14:paraId="4ACFD028"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1003" w:type="pct"/>
            <w:gridSpan w:val="2"/>
            <w:tcBorders>
              <w:top w:val="single" w:sz="4" w:space="0" w:color="auto"/>
              <w:left w:val="single" w:sz="4" w:space="0" w:color="auto"/>
              <w:bottom w:val="single" w:sz="4" w:space="0" w:color="auto"/>
              <w:right w:val="single" w:sz="4" w:space="0" w:color="auto"/>
            </w:tcBorders>
          </w:tcPr>
          <w:p w14:paraId="21715DE3"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TAK/NIE*</w:t>
            </w:r>
          </w:p>
        </w:tc>
      </w:tr>
      <w:tr w:rsidR="008D59BE" w:rsidRPr="00F4279D" w14:paraId="229719E9" w14:textId="77777777" w:rsidTr="009657C1">
        <w:trPr>
          <w:gridAfter w:val="1"/>
          <w:wAfter w:w="10" w:type="pct"/>
        </w:trPr>
        <w:tc>
          <w:tcPr>
            <w:tcW w:w="613" w:type="pct"/>
            <w:tcBorders>
              <w:top w:val="single" w:sz="4" w:space="0" w:color="auto"/>
              <w:bottom w:val="single" w:sz="4" w:space="0" w:color="auto"/>
              <w:right w:val="single" w:sz="4" w:space="0" w:color="auto"/>
            </w:tcBorders>
          </w:tcPr>
          <w:p w14:paraId="01F09D82"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97</w:t>
            </w:r>
          </w:p>
        </w:tc>
        <w:tc>
          <w:tcPr>
            <w:tcW w:w="2075" w:type="pct"/>
            <w:gridSpan w:val="2"/>
            <w:tcBorders>
              <w:top w:val="single" w:sz="4" w:space="0" w:color="auto"/>
              <w:left w:val="single" w:sz="4" w:space="0" w:color="auto"/>
              <w:bottom w:val="single" w:sz="4" w:space="0" w:color="auto"/>
              <w:right w:val="single" w:sz="4" w:space="0" w:color="auto"/>
            </w:tcBorders>
          </w:tcPr>
          <w:p w14:paraId="06D723DA"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kąta stawu skokowego HKA. </w:t>
            </w:r>
          </w:p>
          <w:p w14:paraId="06870857"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pojemności komory serca. </w:t>
            </w:r>
          </w:p>
          <w:p w14:paraId="0557A72C"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przegrody międzykomorowej (IVS), jamy lewej komory (LVID), ściany tylnej lewej komory (LVPW). </w:t>
            </w:r>
          </w:p>
          <w:p w14:paraId="0EB508B3"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czasu spadku ciśnienia do połowy (PHT). </w:t>
            </w:r>
          </w:p>
          <w:p w14:paraId="521B7310"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całki prędkości przepływu w czasie (VTI ). </w:t>
            </w:r>
          </w:p>
          <w:p w14:paraId="021A18AD"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odległości w badaniach jednowymiarowych (M-mode). </w:t>
            </w:r>
          </w:p>
          <w:p w14:paraId="3E315733"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Funkcja pomiaru czasu w badaniach jednowymiarowych (M-mode) i dopplerowskich. </w:t>
            </w:r>
          </w:p>
          <w:p w14:paraId="0F9FCFA6" w14:textId="77777777" w:rsidR="008D59BE" w:rsidRPr="00F4279D" w:rsidRDefault="008D59BE" w:rsidP="00464195">
            <w:pPr>
              <w:pStyle w:val="Akapitzlist"/>
              <w:numPr>
                <w:ilvl w:val="0"/>
                <w:numId w:val="1"/>
              </w:num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Funkcja pomiaru prędkości w badaniach dopplerowskich.</w:t>
            </w:r>
          </w:p>
          <w:p w14:paraId="05EB1BC5" w14:textId="339B9DF9" w:rsidR="008D59BE" w:rsidRPr="00F4279D" w:rsidRDefault="008D59BE" w:rsidP="009657C1">
            <w:pPr>
              <w:autoSpaceDE w:val="0"/>
              <w:autoSpaceDN w:val="0"/>
              <w:adjustRightInd w:val="0"/>
              <w:spacing w:after="0" w:line="240" w:lineRule="auto"/>
              <w:ind w:left="360"/>
              <w:rPr>
                <w:rFonts w:ascii="Times New Roman" w:hAnsi="Times New Roman" w:cs="Times New Roman"/>
                <w:sz w:val="20"/>
                <w:szCs w:val="20"/>
              </w:rPr>
            </w:pPr>
          </w:p>
        </w:tc>
        <w:tc>
          <w:tcPr>
            <w:tcW w:w="1309" w:type="pct"/>
            <w:tcBorders>
              <w:top w:val="single" w:sz="4" w:space="0" w:color="auto"/>
              <w:left w:val="single" w:sz="4" w:space="0" w:color="auto"/>
              <w:bottom w:val="single" w:sz="4" w:space="0" w:color="auto"/>
            </w:tcBorders>
          </w:tcPr>
          <w:p w14:paraId="1BE830F3" w14:textId="3D4E6505"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Brak funkcji - 0 pkt</w:t>
            </w:r>
          </w:p>
          <w:p w14:paraId="2F22B09E"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 xml:space="preserve">Każda zaoferowana przez Wykonawcę funkcja 0,5 pkt </w:t>
            </w:r>
          </w:p>
          <w:p w14:paraId="35AA8B5B"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993" w:type="pct"/>
            <w:tcBorders>
              <w:top w:val="single" w:sz="4" w:space="0" w:color="auto"/>
              <w:left w:val="single" w:sz="4" w:space="0" w:color="auto"/>
              <w:bottom w:val="single" w:sz="4" w:space="0" w:color="auto"/>
              <w:right w:val="single" w:sz="4" w:space="0" w:color="auto"/>
            </w:tcBorders>
          </w:tcPr>
          <w:p w14:paraId="368C05CF" w14:textId="420FEF59" w:rsidR="007374A4" w:rsidRPr="00F4279D" w:rsidRDefault="007374A4" w:rsidP="007374A4">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Podać numery zaoferowanych</w:t>
            </w:r>
            <w:r w:rsidR="009657C1" w:rsidRPr="00F4279D">
              <w:rPr>
                <w:rFonts w:ascii="Times New Roman" w:eastAsia="MS Mincho" w:hAnsi="Times New Roman" w:cs="Times New Roman"/>
                <w:sz w:val="20"/>
                <w:szCs w:val="20"/>
                <w:lang w:eastAsia="ja-JP"/>
              </w:rPr>
              <w:t xml:space="preserve"> </w:t>
            </w:r>
            <w:r w:rsidRPr="00F4279D">
              <w:rPr>
                <w:rFonts w:ascii="Times New Roman" w:eastAsia="MS Mincho" w:hAnsi="Times New Roman" w:cs="Times New Roman"/>
                <w:sz w:val="20"/>
                <w:szCs w:val="20"/>
                <w:lang w:eastAsia="ja-JP"/>
              </w:rPr>
              <w:t>funkcjonalności ………</w:t>
            </w:r>
          </w:p>
          <w:p w14:paraId="6AB0FAEC" w14:textId="3F9D10C3"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r>
      <w:tr w:rsidR="008D59BE" w:rsidRPr="00F4279D" w14:paraId="0C94308B" w14:textId="77777777" w:rsidTr="009657C1">
        <w:tc>
          <w:tcPr>
            <w:tcW w:w="613" w:type="pct"/>
            <w:tcBorders>
              <w:top w:val="single" w:sz="4" w:space="0" w:color="auto"/>
              <w:bottom w:val="single" w:sz="4" w:space="0" w:color="auto"/>
              <w:right w:val="single" w:sz="4" w:space="0" w:color="auto"/>
            </w:tcBorders>
          </w:tcPr>
          <w:p w14:paraId="6C1FC474"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97</w:t>
            </w:r>
          </w:p>
        </w:tc>
        <w:tc>
          <w:tcPr>
            <w:tcW w:w="2069" w:type="pct"/>
            <w:tcBorders>
              <w:top w:val="single" w:sz="4" w:space="0" w:color="auto"/>
              <w:left w:val="single" w:sz="4" w:space="0" w:color="auto"/>
              <w:bottom w:val="single" w:sz="4" w:space="0" w:color="auto"/>
              <w:right w:val="single" w:sz="4" w:space="0" w:color="auto"/>
            </w:tcBorders>
          </w:tcPr>
          <w:p w14:paraId="19C08FAD" w14:textId="7AAD543F"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Funkcja fuzji dwóch zarejestrowanych serii badań. Możliwość regulacji blendy pomiędzy wyświetlanymi seriami</w:t>
            </w:r>
          </w:p>
        </w:tc>
        <w:tc>
          <w:tcPr>
            <w:tcW w:w="1315" w:type="pct"/>
            <w:gridSpan w:val="2"/>
            <w:tcBorders>
              <w:top w:val="single" w:sz="4" w:space="0" w:color="auto"/>
              <w:left w:val="single" w:sz="4" w:space="0" w:color="auto"/>
              <w:bottom w:val="single" w:sz="4" w:space="0" w:color="auto"/>
            </w:tcBorders>
          </w:tcPr>
          <w:p w14:paraId="0B54AB4E"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1 pkt</w:t>
            </w:r>
          </w:p>
          <w:p w14:paraId="4A3C7F71"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p w14:paraId="0DF1DD0F"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1003" w:type="pct"/>
            <w:gridSpan w:val="2"/>
            <w:tcBorders>
              <w:top w:val="single" w:sz="4" w:space="0" w:color="auto"/>
              <w:left w:val="single" w:sz="4" w:space="0" w:color="auto"/>
              <w:bottom w:val="single" w:sz="4" w:space="0" w:color="auto"/>
              <w:right w:val="single" w:sz="4" w:space="0" w:color="auto"/>
            </w:tcBorders>
          </w:tcPr>
          <w:p w14:paraId="12BA351C"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TAK/NIE*</w:t>
            </w:r>
          </w:p>
        </w:tc>
      </w:tr>
      <w:tr w:rsidR="008D59BE" w:rsidRPr="00F4279D" w14:paraId="3719BCE0" w14:textId="77777777" w:rsidTr="009657C1">
        <w:tc>
          <w:tcPr>
            <w:tcW w:w="613" w:type="pct"/>
            <w:tcBorders>
              <w:top w:val="single" w:sz="4" w:space="0" w:color="auto"/>
              <w:bottom w:val="single" w:sz="4" w:space="0" w:color="auto"/>
              <w:right w:val="single" w:sz="4" w:space="0" w:color="auto"/>
            </w:tcBorders>
          </w:tcPr>
          <w:p w14:paraId="06D80CC8"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98</w:t>
            </w:r>
          </w:p>
        </w:tc>
        <w:tc>
          <w:tcPr>
            <w:tcW w:w="2069" w:type="pct"/>
            <w:tcBorders>
              <w:top w:val="single" w:sz="4" w:space="0" w:color="auto"/>
              <w:left w:val="single" w:sz="4" w:space="0" w:color="auto"/>
              <w:bottom w:val="single" w:sz="4" w:space="0" w:color="auto"/>
              <w:right w:val="single" w:sz="4" w:space="0" w:color="auto"/>
            </w:tcBorders>
          </w:tcPr>
          <w:p w14:paraId="296F079C"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Funkcjonalność automatycznej i ręcznej rejestracji ze sobą serii do jednego układu współrzędnych. Synchronizacja nawigacji w obrębie zarejestrowanych serii</w:t>
            </w:r>
          </w:p>
        </w:tc>
        <w:tc>
          <w:tcPr>
            <w:tcW w:w="1315" w:type="pct"/>
            <w:gridSpan w:val="2"/>
            <w:tcBorders>
              <w:top w:val="single" w:sz="4" w:space="0" w:color="auto"/>
              <w:left w:val="single" w:sz="4" w:space="0" w:color="auto"/>
              <w:bottom w:val="single" w:sz="4" w:space="0" w:color="auto"/>
            </w:tcBorders>
          </w:tcPr>
          <w:p w14:paraId="2383B2EE"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0E742456"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18A2C2D9"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6A4991B3" w14:textId="77777777" w:rsidTr="009657C1">
        <w:tc>
          <w:tcPr>
            <w:tcW w:w="613" w:type="pct"/>
            <w:tcBorders>
              <w:top w:val="single" w:sz="4" w:space="0" w:color="auto"/>
              <w:bottom w:val="single" w:sz="4" w:space="0" w:color="auto"/>
              <w:right w:val="single" w:sz="4" w:space="0" w:color="auto"/>
            </w:tcBorders>
          </w:tcPr>
          <w:p w14:paraId="772B2721"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lastRenderedPageBreak/>
              <w:t>Pkt 101</w:t>
            </w:r>
          </w:p>
        </w:tc>
        <w:tc>
          <w:tcPr>
            <w:tcW w:w="2069" w:type="pct"/>
            <w:tcBorders>
              <w:top w:val="single" w:sz="4" w:space="0" w:color="auto"/>
              <w:left w:val="single" w:sz="4" w:space="0" w:color="auto"/>
              <w:bottom w:val="single" w:sz="4" w:space="0" w:color="auto"/>
              <w:right w:val="single" w:sz="4" w:space="0" w:color="auto"/>
            </w:tcBorders>
          </w:tcPr>
          <w:p w14:paraId="4D891E50"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CPR na podstawie krzywej w widokach: projected CPR, straightened CPR, stretched CPR</w:t>
            </w:r>
          </w:p>
        </w:tc>
        <w:tc>
          <w:tcPr>
            <w:tcW w:w="1315" w:type="pct"/>
            <w:gridSpan w:val="2"/>
            <w:tcBorders>
              <w:top w:val="single" w:sz="4" w:space="0" w:color="auto"/>
              <w:left w:val="single" w:sz="4" w:space="0" w:color="auto"/>
              <w:bottom w:val="single" w:sz="4" w:space="0" w:color="auto"/>
            </w:tcBorders>
          </w:tcPr>
          <w:p w14:paraId="205CD0AF"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23BE9973"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p w14:paraId="62119C61"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1003" w:type="pct"/>
            <w:gridSpan w:val="2"/>
            <w:tcBorders>
              <w:top w:val="single" w:sz="4" w:space="0" w:color="auto"/>
              <w:left w:val="single" w:sz="4" w:space="0" w:color="auto"/>
              <w:bottom w:val="single" w:sz="4" w:space="0" w:color="auto"/>
              <w:right w:val="single" w:sz="4" w:space="0" w:color="auto"/>
            </w:tcBorders>
          </w:tcPr>
          <w:p w14:paraId="58A919A4"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313BA612" w14:textId="77777777" w:rsidTr="009657C1">
        <w:tc>
          <w:tcPr>
            <w:tcW w:w="613" w:type="pct"/>
            <w:tcBorders>
              <w:top w:val="single" w:sz="4" w:space="0" w:color="auto"/>
              <w:bottom w:val="single" w:sz="4" w:space="0" w:color="auto"/>
              <w:right w:val="single" w:sz="4" w:space="0" w:color="auto"/>
            </w:tcBorders>
          </w:tcPr>
          <w:p w14:paraId="0908BA8D"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102</w:t>
            </w:r>
          </w:p>
        </w:tc>
        <w:tc>
          <w:tcPr>
            <w:tcW w:w="2069" w:type="pct"/>
            <w:tcBorders>
              <w:top w:val="single" w:sz="4" w:space="0" w:color="auto"/>
              <w:left w:val="single" w:sz="4" w:space="0" w:color="auto"/>
              <w:bottom w:val="single" w:sz="4" w:space="0" w:color="auto"/>
              <w:right w:val="single" w:sz="4" w:space="0" w:color="auto"/>
            </w:tcBorders>
          </w:tcPr>
          <w:p w14:paraId="31007AA9" w14:textId="431A2612"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Funkcja regulacji grubości warstwy w projekcjach  MIP</w:t>
            </w:r>
          </w:p>
          <w:p w14:paraId="2EE95744" w14:textId="476A0B32"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p>
        </w:tc>
        <w:tc>
          <w:tcPr>
            <w:tcW w:w="1315" w:type="pct"/>
            <w:gridSpan w:val="2"/>
            <w:tcBorders>
              <w:top w:val="single" w:sz="4" w:space="0" w:color="auto"/>
              <w:left w:val="single" w:sz="4" w:space="0" w:color="auto"/>
              <w:bottom w:val="single" w:sz="4" w:space="0" w:color="auto"/>
            </w:tcBorders>
          </w:tcPr>
          <w:p w14:paraId="48C58D57" w14:textId="39065E2B"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7B188B53" w14:textId="77777777" w:rsidR="008D59BE" w:rsidRPr="00F4279D" w:rsidRDefault="008D59BE" w:rsidP="008769AF">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6E67DA2D" w14:textId="1B52144F"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p>
          <w:p w14:paraId="77A5DDD2" w14:textId="2129DFB1"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6C38750A" w14:textId="77777777" w:rsidTr="009657C1">
        <w:tc>
          <w:tcPr>
            <w:tcW w:w="613" w:type="pct"/>
            <w:tcBorders>
              <w:top w:val="single" w:sz="4" w:space="0" w:color="auto"/>
              <w:bottom w:val="single" w:sz="4" w:space="0" w:color="auto"/>
              <w:right w:val="single" w:sz="4" w:space="0" w:color="auto"/>
            </w:tcBorders>
          </w:tcPr>
          <w:p w14:paraId="45F2FAB1"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103</w:t>
            </w:r>
          </w:p>
        </w:tc>
        <w:tc>
          <w:tcPr>
            <w:tcW w:w="2069" w:type="pct"/>
            <w:tcBorders>
              <w:top w:val="single" w:sz="4" w:space="0" w:color="auto"/>
              <w:left w:val="single" w:sz="4" w:space="0" w:color="auto"/>
              <w:bottom w:val="single" w:sz="4" w:space="0" w:color="auto"/>
              <w:right w:val="single" w:sz="4" w:space="0" w:color="auto"/>
            </w:tcBorders>
          </w:tcPr>
          <w:p w14:paraId="158832BE"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Narzędzie oznaczania kręgów, oznaczenia kolejnych kręgów na obrazie badania wyświetlane są w rzutach MIP/MPR</w:t>
            </w:r>
          </w:p>
        </w:tc>
        <w:tc>
          <w:tcPr>
            <w:tcW w:w="1315" w:type="pct"/>
            <w:gridSpan w:val="2"/>
            <w:tcBorders>
              <w:top w:val="single" w:sz="4" w:space="0" w:color="auto"/>
              <w:left w:val="single" w:sz="4" w:space="0" w:color="auto"/>
              <w:bottom w:val="single" w:sz="4" w:space="0" w:color="auto"/>
            </w:tcBorders>
          </w:tcPr>
          <w:p w14:paraId="250F5FB8"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59D7CE43"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4710D7ED"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61818EFA" w14:textId="77777777" w:rsidTr="009657C1">
        <w:tc>
          <w:tcPr>
            <w:tcW w:w="613" w:type="pct"/>
            <w:tcBorders>
              <w:top w:val="single" w:sz="4" w:space="0" w:color="auto"/>
              <w:bottom w:val="single" w:sz="4" w:space="0" w:color="auto"/>
              <w:right w:val="single" w:sz="4" w:space="0" w:color="auto"/>
            </w:tcBorders>
          </w:tcPr>
          <w:p w14:paraId="04372F27"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54188D7C"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automatyzowane przeglądanie obrazów w skali 1:1 na podstawie automatycznie określonych regionów. </w:t>
            </w:r>
          </w:p>
        </w:tc>
        <w:tc>
          <w:tcPr>
            <w:tcW w:w="1315" w:type="pct"/>
            <w:gridSpan w:val="2"/>
            <w:tcBorders>
              <w:top w:val="single" w:sz="4" w:space="0" w:color="auto"/>
              <w:left w:val="single" w:sz="4" w:space="0" w:color="auto"/>
              <w:bottom w:val="single" w:sz="4" w:space="0" w:color="auto"/>
            </w:tcBorders>
          </w:tcPr>
          <w:p w14:paraId="4CF8AF3A"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7B673476"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41547E64"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24C5A93B" w14:textId="77777777" w:rsidTr="009657C1">
        <w:tc>
          <w:tcPr>
            <w:tcW w:w="613" w:type="pct"/>
            <w:tcBorders>
              <w:top w:val="single" w:sz="4" w:space="0" w:color="auto"/>
              <w:bottom w:val="single" w:sz="4" w:space="0" w:color="auto"/>
              <w:right w:val="single" w:sz="4" w:space="0" w:color="auto"/>
            </w:tcBorders>
          </w:tcPr>
          <w:p w14:paraId="1F901CE2"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76B0BCC0"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automatyczne wyświetlanie obrazów na tej samej wysokości wyrównanych do klatki piersiowej na krawędzi.</w:t>
            </w:r>
          </w:p>
        </w:tc>
        <w:tc>
          <w:tcPr>
            <w:tcW w:w="1315" w:type="pct"/>
            <w:gridSpan w:val="2"/>
            <w:tcBorders>
              <w:top w:val="single" w:sz="4" w:space="0" w:color="auto"/>
              <w:left w:val="single" w:sz="4" w:space="0" w:color="auto"/>
              <w:bottom w:val="single" w:sz="4" w:space="0" w:color="auto"/>
            </w:tcBorders>
          </w:tcPr>
          <w:p w14:paraId="754609DB"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1AF51D5B"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4873FD35"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40DA6986" w14:textId="77777777" w:rsidTr="009657C1">
        <w:tc>
          <w:tcPr>
            <w:tcW w:w="613" w:type="pct"/>
            <w:tcBorders>
              <w:top w:val="single" w:sz="4" w:space="0" w:color="auto"/>
              <w:bottom w:val="single" w:sz="4" w:space="0" w:color="auto"/>
              <w:right w:val="single" w:sz="4" w:space="0" w:color="auto"/>
            </w:tcBorders>
          </w:tcPr>
          <w:p w14:paraId="0B0AB193"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111</w:t>
            </w:r>
          </w:p>
        </w:tc>
        <w:tc>
          <w:tcPr>
            <w:tcW w:w="2069" w:type="pct"/>
            <w:tcBorders>
              <w:top w:val="single" w:sz="4" w:space="0" w:color="auto"/>
              <w:left w:val="single" w:sz="4" w:space="0" w:color="auto"/>
              <w:bottom w:val="single" w:sz="4" w:space="0" w:color="auto"/>
              <w:right w:val="single" w:sz="4" w:space="0" w:color="auto"/>
            </w:tcBorders>
          </w:tcPr>
          <w:p w14:paraId="344B12AB"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inwersja obrazu nie obejmująca inwersji tła.</w:t>
            </w:r>
          </w:p>
        </w:tc>
        <w:tc>
          <w:tcPr>
            <w:tcW w:w="1315" w:type="pct"/>
            <w:gridSpan w:val="2"/>
            <w:tcBorders>
              <w:top w:val="single" w:sz="4" w:space="0" w:color="auto"/>
              <w:left w:val="single" w:sz="4" w:space="0" w:color="auto"/>
              <w:bottom w:val="single" w:sz="4" w:space="0" w:color="auto"/>
            </w:tcBorders>
          </w:tcPr>
          <w:p w14:paraId="3F1801CA"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170969CB"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5F2C4831"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293E21E9" w14:textId="77777777" w:rsidTr="009657C1">
        <w:tc>
          <w:tcPr>
            <w:tcW w:w="613" w:type="pct"/>
            <w:tcBorders>
              <w:top w:val="single" w:sz="4" w:space="0" w:color="auto"/>
              <w:bottom w:val="single" w:sz="4" w:space="0" w:color="auto"/>
              <w:right w:val="single" w:sz="4" w:space="0" w:color="auto"/>
            </w:tcBorders>
          </w:tcPr>
          <w:p w14:paraId="5D1EB375"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114</w:t>
            </w:r>
          </w:p>
        </w:tc>
        <w:tc>
          <w:tcPr>
            <w:tcW w:w="2069" w:type="pct"/>
            <w:tcBorders>
              <w:top w:val="single" w:sz="4" w:space="0" w:color="auto"/>
              <w:left w:val="single" w:sz="4" w:space="0" w:color="auto"/>
              <w:bottom w:val="single" w:sz="4" w:space="0" w:color="auto"/>
              <w:right w:val="single" w:sz="4" w:space="0" w:color="auto"/>
            </w:tcBorders>
          </w:tcPr>
          <w:p w14:paraId="7DD786C9" w14:textId="1113D5FC"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bookmarkStart w:id="1" w:name="_Hlk113872123"/>
            <w:r w:rsidRPr="00F4279D">
              <w:rPr>
                <w:rFonts w:ascii="Times New Roman" w:hAnsi="Times New Roman" w:cs="Times New Roman"/>
                <w:sz w:val="20"/>
                <w:szCs w:val="20"/>
              </w:rPr>
              <w:t>Przy wyjściu z opisu badania bez zapisywania po dokonaniu edycji wyświetla się  ostrzeżenie i zapytanie, czy użytkownik chce odrzucić niezapisane zmiany</w:t>
            </w:r>
            <w:bookmarkEnd w:id="1"/>
          </w:p>
        </w:tc>
        <w:tc>
          <w:tcPr>
            <w:tcW w:w="1315" w:type="pct"/>
            <w:gridSpan w:val="2"/>
            <w:tcBorders>
              <w:top w:val="single" w:sz="4" w:space="0" w:color="auto"/>
              <w:left w:val="single" w:sz="4" w:space="0" w:color="auto"/>
              <w:bottom w:val="single" w:sz="4" w:space="0" w:color="auto"/>
            </w:tcBorders>
          </w:tcPr>
          <w:p w14:paraId="505AD3D1"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477CCA13"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p w14:paraId="196109E1"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1003" w:type="pct"/>
            <w:gridSpan w:val="2"/>
            <w:tcBorders>
              <w:top w:val="single" w:sz="4" w:space="0" w:color="auto"/>
              <w:left w:val="single" w:sz="4" w:space="0" w:color="auto"/>
              <w:bottom w:val="single" w:sz="4" w:space="0" w:color="auto"/>
              <w:right w:val="single" w:sz="4" w:space="0" w:color="auto"/>
            </w:tcBorders>
          </w:tcPr>
          <w:p w14:paraId="3AC4C173"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19970E7B" w14:textId="77777777" w:rsidTr="009657C1">
        <w:tc>
          <w:tcPr>
            <w:tcW w:w="613" w:type="pct"/>
            <w:tcBorders>
              <w:top w:val="single" w:sz="4" w:space="0" w:color="auto"/>
              <w:bottom w:val="single" w:sz="4" w:space="0" w:color="auto"/>
              <w:right w:val="single" w:sz="4" w:space="0" w:color="auto"/>
            </w:tcBorders>
          </w:tcPr>
          <w:p w14:paraId="6D94B34F"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118</w:t>
            </w:r>
          </w:p>
        </w:tc>
        <w:tc>
          <w:tcPr>
            <w:tcW w:w="2069" w:type="pct"/>
            <w:tcBorders>
              <w:top w:val="single" w:sz="4" w:space="0" w:color="auto"/>
              <w:left w:val="single" w:sz="4" w:space="0" w:color="auto"/>
              <w:bottom w:val="single" w:sz="4" w:space="0" w:color="auto"/>
              <w:right w:val="single" w:sz="4" w:space="0" w:color="auto"/>
            </w:tcBorders>
          </w:tcPr>
          <w:p w14:paraId="7CAFCB77"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 xml:space="preserve">Opcja ustawienia lekarza opisującego jako rezydenta (jest to konsultacja, która nie obniża stawki badania o 50%) </w:t>
            </w:r>
          </w:p>
        </w:tc>
        <w:tc>
          <w:tcPr>
            <w:tcW w:w="1315" w:type="pct"/>
            <w:gridSpan w:val="2"/>
            <w:tcBorders>
              <w:top w:val="single" w:sz="4" w:space="0" w:color="auto"/>
              <w:left w:val="single" w:sz="4" w:space="0" w:color="auto"/>
              <w:bottom w:val="single" w:sz="4" w:space="0" w:color="auto"/>
            </w:tcBorders>
          </w:tcPr>
          <w:p w14:paraId="7F1D987A"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2D6F7117"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27524112"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0FA2E1D8" w14:textId="77777777" w:rsidTr="009657C1">
        <w:tc>
          <w:tcPr>
            <w:tcW w:w="613" w:type="pct"/>
            <w:tcBorders>
              <w:top w:val="single" w:sz="4" w:space="0" w:color="auto"/>
              <w:bottom w:val="single" w:sz="4" w:space="0" w:color="auto"/>
              <w:right w:val="single" w:sz="4" w:space="0" w:color="auto"/>
            </w:tcBorders>
          </w:tcPr>
          <w:p w14:paraId="26B1284A"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119</w:t>
            </w:r>
          </w:p>
        </w:tc>
        <w:tc>
          <w:tcPr>
            <w:tcW w:w="2069" w:type="pct"/>
            <w:tcBorders>
              <w:top w:val="single" w:sz="4" w:space="0" w:color="auto"/>
              <w:left w:val="single" w:sz="4" w:space="0" w:color="auto"/>
              <w:bottom w:val="single" w:sz="4" w:space="0" w:color="auto"/>
              <w:right w:val="single" w:sz="4" w:space="0" w:color="auto"/>
            </w:tcBorders>
          </w:tcPr>
          <w:p w14:paraId="756359B3" w14:textId="4104F1A6"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Funkcjonalność tworzenia własnych flag umożliwiająca użytkownikowi utworzenie własnej flagi np. badanie kliniczne/badanie naukowe/badanie interesujące  użytkownika</w:t>
            </w:r>
          </w:p>
        </w:tc>
        <w:tc>
          <w:tcPr>
            <w:tcW w:w="1315" w:type="pct"/>
            <w:gridSpan w:val="2"/>
            <w:tcBorders>
              <w:top w:val="single" w:sz="4" w:space="0" w:color="auto"/>
              <w:left w:val="single" w:sz="4" w:space="0" w:color="auto"/>
              <w:bottom w:val="single" w:sz="4" w:space="0" w:color="auto"/>
            </w:tcBorders>
          </w:tcPr>
          <w:p w14:paraId="7F75186B"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2 pkt</w:t>
            </w:r>
          </w:p>
          <w:p w14:paraId="4A36AC65"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tc>
        <w:tc>
          <w:tcPr>
            <w:tcW w:w="1003" w:type="pct"/>
            <w:gridSpan w:val="2"/>
            <w:tcBorders>
              <w:top w:val="single" w:sz="4" w:space="0" w:color="auto"/>
              <w:left w:val="single" w:sz="4" w:space="0" w:color="auto"/>
              <w:bottom w:val="single" w:sz="4" w:space="0" w:color="auto"/>
              <w:right w:val="single" w:sz="4" w:space="0" w:color="auto"/>
            </w:tcBorders>
          </w:tcPr>
          <w:p w14:paraId="2E806B58"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8D59BE" w:rsidRPr="00F4279D" w14:paraId="4D6EA52C" w14:textId="77777777" w:rsidTr="009657C1">
        <w:tc>
          <w:tcPr>
            <w:tcW w:w="613" w:type="pct"/>
            <w:tcBorders>
              <w:top w:val="single" w:sz="4" w:space="0" w:color="auto"/>
              <w:bottom w:val="single" w:sz="4" w:space="0" w:color="auto"/>
              <w:right w:val="single" w:sz="4" w:space="0" w:color="auto"/>
            </w:tcBorders>
          </w:tcPr>
          <w:p w14:paraId="107AB293"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Pkt 120</w:t>
            </w:r>
          </w:p>
        </w:tc>
        <w:tc>
          <w:tcPr>
            <w:tcW w:w="2069" w:type="pct"/>
            <w:tcBorders>
              <w:top w:val="single" w:sz="4" w:space="0" w:color="auto"/>
              <w:left w:val="single" w:sz="4" w:space="0" w:color="auto"/>
              <w:bottom w:val="single" w:sz="4" w:space="0" w:color="auto"/>
              <w:right w:val="single" w:sz="4" w:space="0" w:color="auto"/>
            </w:tcBorders>
          </w:tcPr>
          <w:p w14:paraId="4E215CC9" w14:textId="77777777" w:rsidR="008D59BE" w:rsidRPr="00F4279D" w:rsidRDefault="008D59BE" w:rsidP="00464195">
            <w:pPr>
              <w:autoSpaceDE w:val="0"/>
              <w:autoSpaceDN w:val="0"/>
              <w:adjustRightInd w:val="0"/>
              <w:spacing w:after="0" w:line="240" w:lineRule="auto"/>
              <w:rPr>
                <w:rFonts w:ascii="Times New Roman" w:hAnsi="Times New Roman" w:cs="Times New Roman"/>
                <w:sz w:val="20"/>
                <w:szCs w:val="20"/>
              </w:rPr>
            </w:pPr>
            <w:r w:rsidRPr="00F4279D">
              <w:rPr>
                <w:rFonts w:ascii="Times New Roman" w:hAnsi="Times New Roman" w:cs="Times New Roman"/>
                <w:sz w:val="20"/>
                <w:szCs w:val="20"/>
              </w:rPr>
              <w:t>Możliwość ręcznego wprowadzenia kolejności badań na stworzonej przez siebie liście (np. pacjent, który prosi o wcześniejszy opis może zostać ręcznie przeciągnięty na górę stworzonej przez siebie listy.</w:t>
            </w:r>
          </w:p>
        </w:tc>
        <w:tc>
          <w:tcPr>
            <w:tcW w:w="1315" w:type="pct"/>
            <w:gridSpan w:val="2"/>
            <w:tcBorders>
              <w:top w:val="single" w:sz="4" w:space="0" w:color="auto"/>
              <w:left w:val="single" w:sz="4" w:space="0" w:color="auto"/>
              <w:bottom w:val="single" w:sz="4" w:space="0" w:color="auto"/>
            </w:tcBorders>
          </w:tcPr>
          <w:p w14:paraId="70F16B60"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Tak – 3 pkt</w:t>
            </w:r>
          </w:p>
          <w:p w14:paraId="78B13257"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F4279D">
              <w:rPr>
                <w:rFonts w:ascii="Times New Roman" w:hAnsi="Times New Roman" w:cs="Times New Roman"/>
                <w:sz w:val="20"/>
                <w:szCs w:val="20"/>
              </w:rPr>
              <w:t>Nie- 0 pkt</w:t>
            </w:r>
          </w:p>
          <w:p w14:paraId="40E5262C" w14:textId="77777777" w:rsidR="008D59BE" w:rsidRPr="00F4279D" w:rsidRDefault="008D59BE" w:rsidP="00464195">
            <w:pPr>
              <w:autoSpaceDE w:val="0"/>
              <w:autoSpaceDN w:val="0"/>
              <w:adjustRightInd w:val="0"/>
              <w:spacing w:after="0" w:line="240" w:lineRule="auto"/>
              <w:jc w:val="center"/>
              <w:rPr>
                <w:rFonts w:ascii="Times New Roman" w:hAnsi="Times New Roman" w:cs="Times New Roman"/>
                <w:sz w:val="20"/>
                <w:szCs w:val="20"/>
              </w:rPr>
            </w:pPr>
          </w:p>
        </w:tc>
        <w:tc>
          <w:tcPr>
            <w:tcW w:w="1003" w:type="pct"/>
            <w:gridSpan w:val="2"/>
            <w:tcBorders>
              <w:top w:val="single" w:sz="4" w:space="0" w:color="auto"/>
              <w:left w:val="single" w:sz="4" w:space="0" w:color="auto"/>
              <w:bottom w:val="single" w:sz="4" w:space="0" w:color="auto"/>
              <w:right w:val="single" w:sz="4" w:space="0" w:color="auto"/>
            </w:tcBorders>
          </w:tcPr>
          <w:p w14:paraId="31F6357C" w14:textId="77777777" w:rsidR="008D59BE" w:rsidRPr="00662FBE" w:rsidRDefault="008D59BE" w:rsidP="00464195">
            <w:pPr>
              <w:autoSpaceDE w:val="0"/>
              <w:autoSpaceDN w:val="0"/>
              <w:adjustRightInd w:val="0"/>
              <w:spacing w:after="0" w:line="240" w:lineRule="auto"/>
              <w:jc w:val="center"/>
              <w:rPr>
                <w:rFonts w:ascii="Times New Roman" w:hAnsi="Times New Roman" w:cs="Times New Roman"/>
                <w:sz w:val="20"/>
                <w:szCs w:val="20"/>
              </w:rPr>
            </w:pPr>
            <w:r w:rsidRPr="00662FBE">
              <w:rPr>
                <w:rFonts w:ascii="Times New Roman" w:hAnsi="Times New Roman" w:cs="Times New Roman"/>
                <w:sz w:val="20"/>
                <w:szCs w:val="20"/>
              </w:rPr>
              <w:t>TAK/NIE*</w:t>
            </w:r>
          </w:p>
        </w:tc>
      </w:tr>
      <w:tr w:rsidR="00F4279D" w:rsidRPr="00F4279D" w14:paraId="7F8CAAB2" w14:textId="4264CAC6" w:rsidTr="00F4279D">
        <w:tc>
          <w:tcPr>
            <w:tcW w:w="613" w:type="pct"/>
            <w:tcBorders>
              <w:top w:val="single" w:sz="4" w:space="0" w:color="auto"/>
              <w:bottom w:val="single" w:sz="4" w:space="0" w:color="auto"/>
              <w:right w:val="single" w:sz="4" w:space="0" w:color="auto"/>
            </w:tcBorders>
            <w:shd w:val="clear" w:color="auto" w:fill="FFFFFF" w:themeFill="background1"/>
          </w:tcPr>
          <w:p w14:paraId="0C3D6DD4" w14:textId="3210CD7F" w:rsidR="00F4279D" w:rsidRPr="00F4279D" w:rsidRDefault="00F4279D"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B</w:t>
            </w:r>
          </w:p>
        </w:tc>
        <w:tc>
          <w:tcPr>
            <w:tcW w:w="4387" w:type="pct"/>
            <w:gridSpan w:val="5"/>
            <w:tcBorders>
              <w:top w:val="single" w:sz="4" w:space="0" w:color="auto"/>
              <w:left w:val="single" w:sz="4" w:space="0" w:color="auto"/>
              <w:bottom w:val="single" w:sz="4" w:space="0" w:color="auto"/>
            </w:tcBorders>
            <w:shd w:val="clear" w:color="auto" w:fill="FFFFFF" w:themeFill="background1"/>
          </w:tcPr>
          <w:p w14:paraId="2FC3D6D6" w14:textId="119EBA75" w:rsidR="00F4279D" w:rsidRPr="00F4279D" w:rsidRDefault="00F4279D"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Times New Roman" w:hAnsi="Times New Roman" w:cs="Times New Roman"/>
                <w:b/>
                <w:sz w:val="20"/>
                <w:szCs w:val="20"/>
                <w:lang w:eastAsia="pl-PL"/>
              </w:rPr>
              <w:t>Moduł  archiwum obrazowe (VNA -Vendor Neutral Archive)</w:t>
            </w:r>
          </w:p>
        </w:tc>
      </w:tr>
      <w:tr w:rsidR="008D59BE" w:rsidRPr="00F4279D" w14:paraId="5A1AFB82" w14:textId="07159F78" w:rsidTr="009657C1">
        <w:tc>
          <w:tcPr>
            <w:tcW w:w="613" w:type="pct"/>
            <w:tcBorders>
              <w:top w:val="single" w:sz="4" w:space="0" w:color="auto"/>
              <w:bottom w:val="single" w:sz="4" w:space="0" w:color="auto"/>
              <w:right w:val="single" w:sz="4" w:space="0" w:color="auto"/>
            </w:tcBorders>
          </w:tcPr>
          <w:p w14:paraId="30D3CF3E" w14:textId="77777777"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11</w:t>
            </w:r>
          </w:p>
        </w:tc>
        <w:tc>
          <w:tcPr>
            <w:tcW w:w="2069" w:type="pct"/>
            <w:tcBorders>
              <w:top w:val="single" w:sz="4" w:space="0" w:color="auto"/>
              <w:left w:val="single" w:sz="4" w:space="0" w:color="auto"/>
              <w:bottom w:val="single" w:sz="4" w:space="0" w:color="auto"/>
              <w:right w:val="single" w:sz="4" w:space="0" w:color="auto"/>
            </w:tcBorders>
          </w:tcPr>
          <w:p w14:paraId="48C24574" w14:textId="77777777"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Funkcja budowania zasad prefetching-u badań, umożliwiającą wyszczególnienie które z poprzednich badań są istotne dla bieżącego badania w celu automatycznego ich przywracania z archiwum długoterminowego oraz zewnętrznych systemów DICOM, na podstawie danych HL7 i/lub DICOM (np. obszar anatomiczny, rodzaj urządzenia diagnostycznego, wiek badania, priorytet badania)</w:t>
            </w:r>
          </w:p>
        </w:tc>
        <w:tc>
          <w:tcPr>
            <w:tcW w:w="1315" w:type="pct"/>
            <w:gridSpan w:val="2"/>
            <w:tcBorders>
              <w:top w:val="single" w:sz="4" w:space="0" w:color="auto"/>
              <w:left w:val="single" w:sz="4" w:space="0" w:color="auto"/>
              <w:bottom w:val="single" w:sz="4" w:space="0" w:color="auto"/>
            </w:tcBorders>
          </w:tcPr>
          <w:p w14:paraId="5FEF5B5D"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7C90F206"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5FA1B7F4"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63937C42" w14:textId="2FEE390C" w:rsidR="008D59BE" w:rsidRPr="00662FBE"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8D59BE" w:rsidRPr="00F4279D" w14:paraId="3AB5A16F" w14:textId="77777777" w:rsidTr="009657C1">
        <w:tc>
          <w:tcPr>
            <w:tcW w:w="613" w:type="pct"/>
            <w:tcBorders>
              <w:top w:val="single" w:sz="4" w:space="0" w:color="auto"/>
              <w:bottom w:val="single" w:sz="4" w:space="0" w:color="auto"/>
              <w:right w:val="single" w:sz="4" w:space="0" w:color="auto"/>
            </w:tcBorders>
          </w:tcPr>
          <w:p w14:paraId="0153B452" w14:textId="3DA30AAE"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MS Mincho" w:hAnsi="Times New Roman" w:cs="Times New Roman"/>
                <w:sz w:val="20"/>
                <w:szCs w:val="20"/>
                <w:lang w:eastAsia="ja-JP"/>
              </w:rPr>
              <w:t>Pkt 15</w:t>
            </w:r>
          </w:p>
        </w:tc>
        <w:tc>
          <w:tcPr>
            <w:tcW w:w="2069" w:type="pct"/>
            <w:tcBorders>
              <w:top w:val="single" w:sz="4" w:space="0" w:color="auto"/>
              <w:left w:val="single" w:sz="4" w:space="0" w:color="auto"/>
              <w:bottom w:val="single" w:sz="4" w:space="0" w:color="auto"/>
              <w:right w:val="single" w:sz="4" w:space="0" w:color="auto"/>
            </w:tcBorders>
          </w:tcPr>
          <w:p w14:paraId="03395F2C" w14:textId="51B9955D" w:rsidR="008D59BE" w:rsidRPr="00F4279D" w:rsidDel="00B463D1"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hAnsi="Times New Roman" w:cs="Times New Roman"/>
                <w:sz w:val="20"/>
                <w:szCs w:val="20"/>
              </w:rPr>
              <w:t>Funkcjonalność konfiguracji archiwizacji hierarchicznej, w której dane rzadziej używane przenoszone są na archiwa oparte na dyskach wolniejszych, a dane używane częściej przenoszone są na dyski szybsze.</w:t>
            </w:r>
          </w:p>
        </w:tc>
        <w:tc>
          <w:tcPr>
            <w:tcW w:w="1315" w:type="pct"/>
            <w:gridSpan w:val="2"/>
            <w:tcBorders>
              <w:top w:val="single" w:sz="4" w:space="0" w:color="auto"/>
              <w:left w:val="single" w:sz="4" w:space="0" w:color="auto"/>
              <w:bottom w:val="single" w:sz="4" w:space="0" w:color="auto"/>
            </w:tcBorders>
          </w:tcPr>
          <w:p w14:paraId="68DF1484" w14:textId="77777777" w:rsidR="008D59BE" w:rsidRPr="00F4279D" w:rsidRDefault="008D59BE" w:rsidP="004E4A4B">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5122F06E" w14:textId="77777777" w:rsidR="008D59BE" w:rsidRPr="00F4279D" w:rsidRDefault="008D59BE" w:rsidP="004E4A4B">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4B04C2FF" w14:textId="77777777" w:rsidR="008D59BE" w:rsidRPr="00F4279D" w:rsidRDefault="008D59BE" w:rsidP="009C5CB4">
            <w:pPr>
              <w:autoSpaceDE w:val="0"/>
              <w:autoSpaceDN w:val="0"/>
              <w:adjustRightInd w:val="0"/>
              <w:spacing w:after="0" w:line="240" w:lineRule="auto"/>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10B995D4" w14:textId="6454F279" w:rsidR="008D59BE" w:rsidRPr="00662FBE" w:rsidRDefault="008D59BE" w:rsidP="00F4279D">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8D59BE" w:rsidRPr="00F4279D" w14:paraId="6681E7CB" w14:textId="77777777" w:rsidTr="009657C1">
        <w:tc>
          <w:tcPr>
            <w:tcW w:w="613" w:type="pct"/>
            <w:tcBorders>
              <w:top w:val="single" w:sz="4" w:space="0" w:color="auto"/>
              <w:bottom w:val="single" w:sz="4" w:space="0" w:color="auto"/>
              <w:right w:val="single" w:sz="4" w:space="0" w:color="auto"/>
            </w:tcBorders>
          </w:tcPr>
          <w:p w14:paraId="2FE4591E" w14:textId="3B772C09"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16</w:t>
            </w:r>
          </w:p>
        </w:tc>
        <w:tc>
          <w:tcPr>
            <w:tcW w:w="2069" w:type="pct"/>
            <w:tcBorders>
              <w:top w:val="single" w:sz="4" w:space="0" w:color="auto"/>
              <w:left w:val="single" w:sz="4" w:space="0" w:color="auto"/>
              <w:bottom w:val="single" w:sz="4" w:space="0" w:color="auto"/>
              <w:right w:val="single" w:sz="4" w:space="0" w:color="auto"/>
            </w:tcBorders>
          </w:tcPr>
          <w:p w14:paraId="663B8FFD" w14:textId="13A5E56A" w:rsidR="008D59BE" w:rsidRPr="00F4279D" w:rsidDel="00B463D1"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hAnsi="Times New Roman" w:cs="Times New Roman"/>
                <w:sz w:val="20"/>
                <w:szCs w:val="20"/>
              </w:rPr>
              <w:t>Mechanizm DICOM IOCM (Image Object Change Management) wysyłający obiekty DICOM do archiwum VNA informujące o zmianach w badaniu.</w:t>
            </w:r>
          </w:p>
        </w:tc>
        <w:tc>
          <w:tcPr>
            <w:tcW w:w="1315" w:type="pct"/>
            <w:gridSpan w:val="2"/>
            <w:tcBorders>
              <w:top w:val="single" w:sz="4" w:space="0" w:color="auto"/>
              <w:left w:val="single" w:sz="4" w:space="0" w:color="auto"/>
              <w:bottom w:val="single" w:sz="4" w:space="0" w:color="auto"/>
            </w:tcBorders>
          </w:tcPr>
          <w:p w14:paraId="1E519392" w14:textId="77777777" w:rsidR="008D59BE" w:rsidRPr="00F4279D" w:rsidRDefault="008D59BE" w:rsidP="00E1061B">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3A96FEAA" w14:textId="77777777" w:rsidR="008D59BE" w:rsidRPr="00F4279D" w:rsidRDefault="008D59BE" w:rsidP="00E1061B">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160FD0AD"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77C548AC" w14:textId="444260F1" w:rsidR="008D59BE" w:rsidRPr="00662FBE"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8D59BE" w:rsidRPr="00F4279D" w14:paraId="2F768CE4" w14:textId="2C12DCA0" w:rsidTr="009657C1">
        <w:tc>
          <w:tcPr>
            <w:tcW w:w="613" w:type="pct"/>
            <w:tcBorders>
              <w:top w:val="single" w:sz="4" w:space="0" w:color="auto"/>
              <w:bottom w:val="single" w:sz="4" w:space="0" w:color="auto"/>
              <w:right w:val="single" w:sz="4" w:space="0" w:color="auto"/>
            </w:tcBorders>
          </w:tcPr>
          <w:p w14:paraId="3301254E" w14:textId="77777777"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24</w:t>
            </w:r>
          </w:p>
        </w:tc>
        <w:tc>
          <w:tcPr>
            <w:tcW w:w="2069" w:type="pct"/>
            <w:tcBorders>
              <w:top w:val="single" w:sz="4" w:space="0" w:color="auto"/>
              <w:left w:val="single" w:sz="4" w:space="0" w:color="auto"/>
              <w:bottom w:val="single" w:sz="4" w:space="0" w:color="auto"/>
              <w:right w:val="single" w:sz="4" w:space="0" w:color="auto"/>
            </w:tcBorders>
          </w:tcPr>
          <w:p w14:paraId="4E00EA9E" w14:textId="10CBFA4E"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Funkcja wyszukiwania obrazów (po wykonanej procedurze, modalności, nr PESEL pacjenta oraz dacie wykonania badań (okresie od do) oraz eksportu </w:t>
            </w:r>
            <w:r w:rsidRPr="00F4279D">
              <w:rPr>
                <w:rFonts w:ascii="Times New Roman" w:eastAsia="Times New Roman" w:hAnsi="Times New Roman" w:cs="Times New Roman"/>
                <w:sz w:val="20"/>
                <w:szCs w:val="20"/>
                <w:lang w:eastAsia="pl-PL"/>
              </w:rPr>
              <w:lastRenderedPageBreak/>
              <w:t>wybranej grupy lub pojedynczego badania zanonimizowanych obrazów DICOM do zewnętrznego źródła. Funkcja ta musi być dostępna z profilu administratora lub lekarza radiologa.</w:t>
            </w:r>
          </w:p>
        </w:tc>
        <w:tc>
          <w:tcPr>
            <w:tcW w:w="1315" w:type="pct"/>
            <w:gridSpan w:val="2"/>
            <w:tcBorders>
              <w:top w:val="single" w:sz="4" w:space="0" w:color="auto"/>
              <w:left w:val="single" w:sz="4" w:space="0" w:color="auto"/>
              <w:bottom w:val="single" w:sz="4" w:space="0" w:color="auto"/>
            </w:tcBorders>
          </w:tcPr>
          <w:p w14:paraId="14357B9A"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lastRenderedPageBreak/>
              <w:t>Tak – 2 pkt</w:t>
            </w:r>
          </w:p>
          <w:p w14:paraId="62D3925E"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69A30EAA"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6AA6A822" w14:textId="24BCB40E" w:rsidR="008D59BE" w:rsidRPr="00662FBE"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F4279D" w:rsidRPr="00F4279D" w14:paraId="1368599E" w14:textId="77777777" w:rsidTr="00F4279D">
        <w:tc>
          <w:tcPr>
            <w:tcW w:w="613" w:type="pct"/>
            <w:tcBorders>
              <w:top w:val="single" w:sz="4" w:space="0" w:color="auto"/>
              <w:left w:val="single" w:sz="4" w:space="0" w:color="auto"/>
              <w:bottom w:val="single" w:sz="4" w:space="0" w:color="auto"/>
              <w:right w:val="single" w:sz="4" w:space="0" w:color="auto"/>
            </w:tcBorders>
          </w:tcPr>
          <w:p w14:paraId="582DEA75" w14:textId="77777777" w:rsidR="00F4279D" w:rsidRPr="00F4279D" w:rsidRDefault="00F4279D" w:rsidP="009E5622">
            <w:pPr>
              <w:autoSpaceDE w:val="0"/>
              <w:autoSpaceDN w:val="0"/>
              <w:adjustRightInd w:val="0"/>
              <w:spacing w:after="0" w:line="240" w:lineRule="auto"/>
              <w:rPr>
                <w:rFonts w:ascii="Times New Roman" w:eastAsia="Times New Roman" w:hAnsi="Times New Roman" w:cs="Times New Roman"/>
                <w:sz w:val="20"/>
                <w:szCs w:val="20"/>
                <w:lang w:eastAsia="pl-PL"/>
              </w:rPr>
            </w:pPr>
            <w:bookmarkStart w:id="2" w:name="_Hlk113340899"/>
            <w:r w:rsidRPr="00F4279D">
              <w:rPr>
                <w:rFonts w:ascii="Times New Roman" w:eastAsia="Times New Roman" w:hAnsi="Times New Roman" w:cs="Times New Roman"/>
                <w:sz w:val="20"/>
                <w:szCs w:val="20"/>
                <w:lang w:eastAsia="pl-PL"/>
              </w:rPr>
              <w:t>C</w:t>
            </w:r>
          </w:p>
        </w:tc>
        <w:tc>
          <w:tcPr>
            <w:tcW w:w="4387" w:type="pct"/>
            <w:gridSpan w:val="5"/>
            <w:tcBorders>
              <w:top w:val="single" w:sz="4" w:space="0" w:color="auto"/>
              <w:left w:val="single" w:sz="4" w:space="0" w:color="auto"/>
              <w:bottom w:val="single" w:sz="4" w:space="0" w:color="auto"/>
              <w:right w:val="single" w:sz="4" w:space="0" w:color="auto"/>
            </w:tcBorders>
          </w:tcPr>
          <w:p w14:paraId="43AB0840" w14:textId="0516507C" w:rsidR="00F4279D" w:rsidRPr="00F4279D" w:rsidRDefault="00F4279D" w:rsidP="009E5622">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F4279D">
              <w:rPr>
                <w:rFonts w:ascii="Times New Roman" w:eastAsia="Times New Roman" w:hAnsi="Times New Roman" w:cs="Times New Roman"/>
                <w:b/>
                <w:sz w:val="20"/>
                <w:szCs w:val="20"/>
                <w:lang w:eastAsia="pl-PL"/>
              </w:rPr>
              <w:t>Moduł przeglądarki referencyjnej</w:t>
            </w:r>
          </w:p>
        </w:tc>
      </w:tr>
      <w:tr w:rsidR="009657C1" w:rsidRPr="00F4279D" w14:paraId="08A5E65E" w14:textId="77777777" w:rsidTr="009657C1">
        <w:tc>
          <w:tcPr>
            <w:tcW w:w="613" w:type="pct"/>
            <w:tcBorders>
              <w:top w:val="single" w:sz="4" w:space="0" w:color="auto"/>
              <w:left w:val="single" w:sz="4" w:space="0" w:color="auto"/>
              <w:bottom w:val="single" w:sz="4" w:space="0" w:color="auto"/>
              <w:right w:val="single" w:sz="4" w:space="0" w:color="auto"/>
            </w:tcBorders>
          </w:tcPr>
          <w:p w14:paraId="2542B820"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43</w:t>
            </w:r>
          </w:p>
        </w:tc>
        <w:tc>
          <w:tcPr>
            <w:tcW w:w="2069" w:type="pct"/>
            <w:tcBorders>
              <w:top w:val="single" w:sz="4" w:space="0" w:color="auto"/>
              <w:left w:val="single" w:sz="4" w:space="0" w:color="auto"/>
              <w:bottom w:val="single" w:sz="4" w:space="0" w:color="auto"/>
              <w:right w:val="single" w:sz="4" w:space="0" w:color="auto"/>
            </w:tcBorders>
          </w:tcPr>
          <w:p w14:paraId="0B9E602C"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Mechanizm komunikatora - wymiany wiadomości on-line pomiędzy użytkownikami systemu wraz z możliwością udostępnienia oglądanego w czasie rzeczywistym obrazu badania.</w:t>
            </w:r>
          </w:p>
        </w:tc>
        <w:tc>
          <w:tcPr>
            <w:tcW w:w="1315" w:type="pct"/>
            <w:gridSpan w:val="2"/>
            <w:tcBorders>
              <w:top w:val="single" w:sz="4" w:space="0" w:color="auto"/>
              <w:left w:val="single" w:sz="4" w:space="0" w:color="auto"/>
              <w:bottom w:val="single" w:sz="4" w:space="0" w:color="auto"/>
            </w:tcBorders>
          </w:tcPr>
          <w:p w14:paraId="55DC2278"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79232F0E"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55D127A4"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3EAACA6"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right w:val="single" w:sz="4" w:space="0" w:color="auto"/>
            </w:tcBorders>
          </w:tcPr>
          <w:p w14:paraId="6CEE2F9F" w14:textId="77777777" w:rsidR="009657C1" w:rsidRPr="00662FBE"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9657C1" w:rsidRPr="00F4279D" w14:paraId="7A5DA78B" w14:textId="77777777" w:rsidTr="009657C1">
        <w:tc>
          <w:tcPr>
            <w:tcW w:w="613" w:type="pct"/>
            <w:tcBorders>
              <w:top w:val="single" w:sz="4" w:space="0" w:color="auto"/>
              <w:left w:val="single" w:sz="4" w:space="0" w:color="auto"/>
              <w:bottom w:val="single" w:sz="4" w:space="0" w:color="auto"/>
              <w:right w:val="single" w:sz="4" w:space="0" w:color="auto"/>
            </w:tcBorders>
          </w:tcPr>
          <w:p w14:paraId="5F836483"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44</w:t>
            </w:r>
          </w:p>
        </w:tc>
        <w:tc>
          <w:tcPr>
            <w:tcW w:w="2069" w:type="pct"/>
            <w:tcBorders>
              <w:top w:val="single" w:sz="4" w:space="0" w:color="auto"/>
              <w:left w:val="single" w:sz="4" w:space="0" w:color="auto"/>
              <w:bottom w:val="single" w:sz="4" w:space="0" w:color="auto"/>
              <w:right w:val="single" w:sz="4" w:space="0" w:color="auto"/>
            </w:tcBorders>
          </w:tcPr>
          <w:p w14:paraId="4EB3D08D"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Funkcja wspólnej pracy na tym samym badaniu dwóch użytkowników (konsultacja w trybie prezenter-uczestnik): </w:t>
            </w:r>
          </w:p>
          <w:p w14:paraId="63549EB1" w14:textId="77777777" w:rsidR="009657C1" w:rsidRPr="00F4279D" w:rsidRDefault="009657C1" w:rsidP="009E5622">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zaproszenie uczestnika do prezentowanej sesji przez wbudowany czat </w:t>
            </w:r>
          </w:p>
          <w:p w14:paraId="4058D49A" w14:textId="77777777" w:rsidR="009657C1" w:rsidRPr="00F4279D" w:rsidRDefault="009657C1" w:rsidP="009E5622">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współdzielenie ekranu prezentera uczestnikowi sesji: wyświetlanych obrazów, wykonywanych pomiarów, nanoszonych adnotacji oraz manipulacji obrazami w tym rekonstrukcjami w czasie rzeczywistym z wizualizacją położenia kursora myszy prezentera </w:t>
            </w:r>
          </w:p>
          <w:p w14:paraId="2AE0EBCB" w14:textId="77777777" w:rsidR="009657C1" w:rsidRPr="00F4279D" w:rsidRDefault="009657C1" w:rsidP="009E5622">
            <w:pPr>
              <w:pStyle w:val="Akapitzlist"/>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możliwość przejęcia kontroli nad obrazem przez uczestnika konsultacji</w:t>
            </w:r>
          </w:p>
        </w:tc>
        <w:tc>
          <w:tcPr>
            <w:tcW w:w="1315" w:type="pct"/>
            <w:gridSpan w:val="2"/>
            <w:tcBorders>
              <w:top w:val="single" w:sz="4" w:space="0" w:color="auto"/>
              <w:left w:val="single" w:sz="4" w:space="0" w:color="auto"/>
              <w:bottom w:val="single" w:sz="4" w:space="0" w:color="auto"/>
            </w:tcBorders>
          </w:tcPr>
          <w:p w14:paraId="11C2880A"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6EE9B16F" w14:textId="77777777" w:rsidR="009657C1" w:rsidRPr="00F4279D" w:rsidRDefault="009657C1" w:rsidP="009657C1">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1648EC4F"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3 pkt</w:t>
            </w:r>
          </w:p>
          <w:p w14:paraId="069E4548"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00D47F93"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732EE884" w14:textId="77777777" w:rsidR="009657C1" w:rsidRPr="00F4279D" w:rsidRDefault="009657C1" w:rsidP="009657C1">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right w:val="single" w:sz="4" w:space="0" w:color="auto"/>
            </w:tcBorders>
          </w:tcPr>
          <w:p w14:paraId="699B000B" w14:textId="77777777" w:rsidR="009657C1" w:rsidRPr="00662FBE"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9657C1" w:rsidRPr="00F4279D" w14:paraId="616D5E2B" w14:textId="77777777" w:rsidTr="009657C1">
        <w:tc>
          <w:tcPr>
            <w:tcW w:w="613" w:type="pct"/>
            <w:tcBorders>
              <w:top w:val="single" w:sz="4" w:space="0" w:color="auto"/>
              <w:left w:val="single" w:sz="4" w:space="0" w:color="auto"/>
              <w:bottom w:val="single" w:sz="4" w:space="0" w:color="auto"/>
              <w:right w:val="single" w:sz="4" w:space="0" w:color="auto"/>
            </w:tcBorders>
          </w:tcPr>
          <w:p w14:paraId="75F181DE"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Pkt 45</w:t>
            </w:r>
          </w:p>
        </w:tc>
        <w:tc>
          <w:tcPr>
            <w:tcW w:w="2069" w:type="pct"/>
            <w:tcBorders>
              <w:top w:val="single" w:sz="4" w:space="0" w:color="auto"/>
              <w:left w:val="single" w:sz="4" w:space="0" w:color="auto"/>
              <w:bottom w:val="single" w:sz="4" w:space="0" w:color="auto"/>
              <w:right w:val="single" w:sz="4" w:space="0" w:color="auto"/>
            </w:tcBorders>
          </w:tcPr>
          <w:p w14:paraId="4D1023F3" w14:textId="77777777" w:rsidR="009657C1" w:rsidRPr="00F4279D" w:rsidRDefault="009657C1" w:rsidP="009E5622">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Funkcjonalność konsultacji on-line. Funkcja udostępniania badań na zewnątrz (teleradiologia) za pomocą łącza (adresu www) przesyłanego za pomocą email. Funkcja umożliwia dostęp jedynie do wybranego badania wybranego pacjenta. Dostęp chroniony hasłem. Dostęp nie wymaga stworzenia nowego konta użytkownika.</w:t>
            </w:r>
          </w:p>
        </w:tc>
        <w:tc>
          <w:tcPr>
            <w:tcW w:w="1315" w:type="pct"/>
            <w:gridSpan w:val="2"/>
            <w:tcBorders>
              <w:top w:val="single" w:sz="4" w:space="0" w:color="auto"/>
              <w:left w:val="single" w:sz="4" w:space="0" w:color="auto"/>
              <w:bottom w:val="single" w:sz="4" w:space="0" w:color="auto"/>
            </w:tcBorders>
          </w:tcPr>
          <w:p w14:paraId="7F3FF651"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3 pkt</w:t>
            </w:r>
          </w:p>
          <w:p w14:paraId="53D987D9"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5B3D6493"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p w14:paraId="5D4845F3" w14:textId="77777777" w:rsidR="009657C1" w:rsidRPr="00F4279D"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right w:val="single" w:sz="4" w:space="0" w:color="auto"/>
            </w:tcBorders>
          </w:tcPr>
          <w:p w14:paraId="38B0605B" w14:textId="77777777" w:rsidR="009657C1" w:rsidRPr="00662FBE" w:rsidRDefault="009657C1" w:rsidP="009E5622">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bookmarkEnd w:id="2"/>
      <w:tr w:rsidR="008D59BE" w:rsidRPr="00F4279D" w14:paraId="6BC1977B" w14:textId="653152F1" w:rsidTr="009657C1">
        <w:tc>
          <w:tcPr>
            <w:tcW w:w="613" w:type="pct"/>
            <w:tcBorders>
              <w:top w:val="single" w:sz="4" w:space="0" w:color="auto"/>
              <w:bottom w:val="single" w:sz="4" w:space="0" w:color="auto"/>
              <w:right w:val="single" w:sz="4" w:space="0" w:color="auto"/>
            </w:tcBorders>
            <w:shd w:val="clear" w:color="auto" w:fill="A6A6A6" w:themeFill="background1" w:themeFillShade="A6"/>
          </w:tcPr>
          <w:p w14:paraId="309434BD" w14:textId="77777777" w:rsidR="008D59BE" w:rsidRPr="00F4279D" w:rsidRDefault="008D59BE" w:rsidP="00464195">
            <w:pPr>
              <w:autoSpaceDE w:val="0"/>
              <w:autoSpaceDN w:val="0"/>
              <w:adjustRightInd w:val="0"/>
              <w:spacing w:after="0" w:line="240" w:lineRule="auto"/>
              <w:rPr>
                <w:rFonts w:ascii="Times New Roman" w:eastAsia="Times New Roman" w:hAnsi="Times New Roman" w:cs="Times New Roman"/>
                <w:b/>
                <w:sz w:val="20"/>
                <w:szCs w:val="20"/>
                <w:lang w:eastAsia="pl-PL"/>
              </w:rPr>
            </w:pPr>
          </w:p>
        </w:tc>
        <w:tc>
          <w:tcPr>
            <w:tcW w:w="206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B8106D" w14:textId="77777777" w:rsidR="008D59BE" w:rsidRPr="00F4279D" w:rsidRDefault="008D59BE" w:rsidP="00464195">
            <w:pPr>
              <w:autoSpaceDE w:val="0"/>
              <w:autoSpaceDN w:val="0"/>
              <w:adjustRightInd w:val="0"/>
              <w:spacing w:after="0" w:line="240" w:lineRule="auto"/>
              <w:rPr>
                <w:rFonts w:ascii="Times New Roman" w:eastAsia="Times New Roman" w:hAnsi="Times New Roman" w:cs="Times New Roman"/>
                <w:b/>
                <w:sz w:val="20"/>
                <w:szCs w:val="20"/>
                <w:lang w:eastAsia="pl-PL"/>
              </w:rPr>
            </w:pPr>
            <w:r w:rsidRPr="00F4279D">
              <w:rPr>
                <w:rFonts w:ascii="Times New Roman" w:eastAsia="Times New Roman" w:hAnsi="Times New Roman" w:cs="Times New Roman"/>
                <w:b/>
                <w:sz w:val="20"/>
                <w:szCs w:val="20"/>
                <w:lang w:eastAsia="pl-PL"/>
              </w:rPr>
              <w:t>Pozostałe parametry</w:t>
            </w:r>
          </w:p>
        </w:tc>
        <w:tc>
          <w:tcPr>
            <w:tcW w:w="1315" w:type="pct"/>
            <w:gridSpan w:val="2"/>
            <w:tcBorders>
              <w:top w:val="single" w:sz="4" w:space="0" w:color="auto"/>
              <w:left w:val="single" w:sz="4" w:space="0" w:color="auto"/>
              <w:bottom w:val="single" w:sz="4" w:space="0" w:color="auto"/>
            </w:tcBorders>
            <w:shd w:val="clear" w:color="auto" w:fill="A6A6A6" w:themeFill="background1" w:themeFillShade="A6"/>
          </w:tcPr>
          <w:p w14:paraId="705AF04C"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c>
          <w:tcPr>
            <w:tcW w:w="1003" w:type="pct"/>
            <w:gridSpan w:val="2"/>
            <w:tcBorders>
              <w:top w:val="single" w:sz="4" w:space="0" w:color="auto"/>
              <w:left w:val="single" w:sz="4" w:space="0" w:color="auto"/>
              <w:bottom w:val="single" w:sz="4" w:space="0" w:color="auto"/>
            </w:tcBorders>
            <w:shd w:val="clear" w:color="auto" w:fill="A6A6A6" w:themeFill="background1" w:themeFillShade="A6"/>
          </w:tcPr>
          <w:p w14:paraId="3047E103"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b/>
                <w:sz w:val="20"/>
                <w:szCs w:val="20"/>
                <w:lang w:eastAsia="ja-JP"/>
              </w:rPr>
            </w:pPr>
          </w:p>
        </w:tc>
      </w:tr>
      <w:tr w:rsidR="00F4279D" w:rsidRPr="00F4279D" w14:paraId="74218D50" w14:textId="77777777" w:rsidTr="00F4279D">
        <w:trPr>
          <w:trHeight w:val="837"/>
        </w:trPr>
        <w:tc>
          <w:tcPr>
            <w:tcW w:w="5000" w:type="pct"/>
            <w:gridSpan w:val="6"/>
            <w:tcBorders>
              <w:top w:val="single" w:sz="4" w:space="0" w:color="auto"/>
              <w:bottom w:val="single" w:sz="4" w:space="0" w:color="auto"/>
            </w:tcBorders>
          </w:tcPr>
          <w:p w14:paraId="484B411E" w14:textId="15E8B24B" w:rsidR="00F4279D" w:rsidRPr="00F4279D" w:rsidRDefault="00F4279D" w:rsidP="008D59BE">
            <w:pPr>
              <w:pStyle w:val="Akapitzlist"/>
              <w:numPr>
                <w:ilvl w:val="0"/>
                <w:numId w:val="11"/>
              </w:numPr>
              <w:spacing w:after="160" w:line="259" w:lineRule="auto"/>
              <w:ind w:left="142" w:hanging="426"/>
              <w:rPr>
                <w:rFonts w:ascii="Times New Roman" w:hAnsi="Times New Roman" w:cs="Times New Roman"/>
                <w:b/>
                <w:sz w:val="20"/>
                <w:szCs w:val="20"/>
              </w:rPr>
            </w:pPr>
            <w:bookmarkStart w:id="3" w:name="_Hlk110861501"/>
            <w:r w:rsidRPr="00F4279D">
              <w:rPr>
                <w:rFonts w:ascii="Times New Roman" w:hAnsi="Times New Roman" w:cs="Times New Roman"/>
                <w:b/>
                <w:sz w:val="20"/>
                <w:szCs w:val="20"/>
              </w:rPr>
              <w:t>Rozdział VII. MINIMALNE WYMAGANIA FUNKCJONALNE DLA OPROGRAMOWANIA SYSTEMOWEGO NA POTRZEBY SYSTEMU ZARZĄDZANIA BADANIAMI DIAGNOSTYCZNYMI</w:t>
            </w:r>
          </w:p>
          <w:bookmarkEnd w:id="3"/>
          <w:p w14:paraId="1DD1C20A" w14:textId="77777777" w:rsidR="00F4279D" w:rsidRPr="00F4279D" w:rsidRDefault="00F4279D" w:rsidP="00464195">
            <w:pPr>
              <w:autoSpaceDE w:val="0"/>
              <w:autoSpaceDN w:val="0"/>
              <w:adjustRightInd w:val="0"/>
              <w:spacing w:after="0" w:line="240" w:lineRule="auto"/>
              <w:jc w:val="center"/>
              <w:rPr>
                <w:rFonts w:ascii="Times New Roman" w:eastAsia="MS Mincho" w:hAnsi="Times New Roman" w:cs="Times New Roman"/>
                <w:b/>
                <w:bCs/>
                <w:sz w:val="20"/>
                <w:szCs w:val="20"/>
                <w:lang w:eastAsia="ja-JP"/>
              </w:rPr>
            </w:pPr>
          </w:p>
        </w:tc>
      </w:tr>
      <w:tr w:rsidR="00F4279D" w:rsidRPr="00F4279D" w14:paraId="473ACA58" w14:textId="77777777" w:rsidTr="00BF4D40">
        <w:trPr>
          <w:trHeight w:val="304"/>
        </w:trPr>
        <w:tc>
          <w:tcPr>
            <w:tcW w:w="5000" w:type="pct"/>
            <w:gridSpan w:val="6"/>
            <w:tcBorders>
              <w:top w:val="single" w:sz="4" w:space="0" w:color="auto"/>
              <w:bottom w:val="single" w:sz="4" w:space="0" w:color="auto"/>
            </w:tcBorders>
          </w:tcPr>
          <w:p w14:paraId="51E487CE" w14:textId="77777777" w:rsidR="00F4279D" w:rsidRPr="00F4279D" w:rsidRDefault="00F4279D" w:rsidP="00BF4D40">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F4279D">
              <w:rPr>
                <w:rFonts w:ascii="Times New Roman" w:hAnsi="Times New Roman" w:cs="Times New Roman"/>
                <w:b/>
                <w:sz w:val="20"/>
                <w:szCs w:val="20"/>
              </w:rPr>
              <w:t>Oprogramowanie bazodanowe</w:t>
            </w:r>
          </w:p>
        </w:tc>
      </w:tr>
      <w:tr w:rsidR="00F4279D" w:rsidRPr="00F4279D" w14:paraId="7817BBC0" w14:textId="77777777" w:rsidTr="00BF4D40">
        <w:tc>
          <w:tcPr>
            <w:tcW w:w="613" w:type="pct"/>
            <w:tcBorders>
              <w:top w:val="single" w:sz="4" w:space="0" w:color="auto"/>
              <w:bottom w:val="single" w:sz="4" w:space="0" w:color="auto"/>
              <w:right w:val="single" w:sz="4" w:space="0" w:color="auto"/>
            </w:tcBorders>
          </w:tcPr>
          <w:p w14:paraId="35716A03" w14:textId="77777777" w:rsidR="00F4279D" w:rsidRPr="00F4279D" w:rsidRDefault="00F4279D" w:rsidP="00BF4D40">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Pkt 1- 3 </w:t>
            </w:r>
          </w:p>
        </w:tc>
        <w:tc>
          <w:tcPr>
            <w:tcW w:w="2069" w:type="pct"/>
            <w:tcBorders>
              <w:top w:val="single" w:sz="4" w:space="0" w:color="auto"/>
              <w:bottom w:val="single" w:sz="4" w:space="0" w:color="auto"/>
            </w:tcBorders>
          </w:tcPr>
          <w:p w14:paraId="5AFCB8F9" w14:textId="77777777" w:rsidR="00F4279D" w:rsidRPr="00F4279D" w:rsidRDefault="00F4279D" w:rsidP="00BF4D40">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Wykorzystanie oprogramowania bazodanowego Zamawiającego dla systemu Zarządzania Badaniami Diagnostycznymi</w:t>
            </w:r>
          </w:p>
        </w:tc>
        <w:tc>
          <w:tcPr>
            <w:tcW w:w="1315" w:type="pct"/>
            <w:gridSpan w:val="2"/>
            <w:tcBorders>
              <w:top w:val="single" w:sz="4" w:space="0" w:color="auto"/>
              <w:left w:val="single" w:sz="4" w:space="0" w:color="auto"/>
              <w:bottom w:val="single" w:sz="4" w:space="0" w:color="auto"/>
            </w:tcBorders>
          </w:tcPr>
          <w:p w14:paraId="2C511807" w14:textId="77777777" w:rsidR="00F4279D" w:rsidRPr="00F4279D" w:rsidRDefault="00F4279D" w:rsidP="00BF4D40">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3 pkt</w:t>
            </w:r>
          </w:p>
          <w:p w14:paraId="3E1389C7" w14:textId="77777777" w:rsidR="00F4279D" w:rsidRPr="00F4279D" w:rsidRDefault="00F4279D" w:rsidP="00BF4D40">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0E996AD7" w14:textId="77777777" w:rsidR="00F4279D" w:rsidRPr="00F4279D" w:rsidRDefault="00F4279D" w:rsidP="00BF4D40">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2EA481E3" w14:textId="77777777" w:rsidR="00F4279D" w:rsidRPr="00662FBE" w:rsidRDefault="00F4279D" w:rsidP="00BF4D40">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F4279D" w:rsidRPr="00F4279D" w14:paraId="60AE461F" w14:textId="77777777" w:rsidTr="00F4279D">
        <w:trPr>
          <w:trHeight w:val="695"/>
        </w:trPr>
        <w:tc>
          <w:tcPr>
            <w:tcW w:w="5000" w:type="pct"/>
            <w:gridSpan w:val="6"/>
            <w:tcBorders>
              <w:top w:val="single" w:sz="4" w:space="0" w:color="auto"/>
              <w:bottom w:val="single" w:sz="4" w:space="0" w:color="auto"/>
            </w:tcBorders>
          </w:tcPr>
          <w:p w14:paraId="0602CCA6" w14:textId="138CAC6D" w:rsidR="00F4279D" w:rsidRPr="00F4279D" w:rsidRDefault="00F4279D" w:rsidP="00464195">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F4279D">
              <w:rPr>
                <w:rFonts w:ascii="Times New Roman" w:hAnsi="Times New Roman" w:cs="Times New Roman"/>
                <w:b/>
                <w:sz w:val="20"/>
                <w:szCs w:val="20"/>
              </w:rPr>
              <w:t>Oprogramowanie wirtualizacyjne</w:t>
            </w:r>
          </w:p>
        </w:tc>
      </w:tr>
      <w:tr w:rsidR="00C346DD" w:rsidRPr="00F4279D" w14:paraId="29191567" w14:textId="77777777" w:rsidTr="009657C1">
        <w:trPr>
          <w:trHeight w:val="695"/>
        </w:trPr>
        <w:tc>
          <w:tcPr>
            <w:tcW w:w="613" w:type="pct"/>
            <w:tcBorders>
              <w:top w:val="single" w:sz="4" w:space="0" w:color="auto"/>
              <w:bottom w:val="single" w:sz="4" w:space="0" w:color="auto"/>
              <w:right w:val="single" w:sz="4" w:space="0" w:color="auto"/>
            </w:tcBorders>
          </w:tcPr>
          <w:p w14:paraId="4E9C6FE7" w14:textId="2A7AD5DD"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 xml:space="preserve">Pkt 32 </w:t>
            </w:r>
          </w:p>
        </w:tc>
        <w:tc>
          <w:tcPr>
            <w:tcW w:w="2069" w:type="pct"/>
            <w:tcBorders>
              <w:top w:val="single" w:sz="4" w:space="0" w:color="auto"/>
              <w:bottom w:val="single" w:sz="4" w:space="0" w:color="auto"/>
            </w:tcBorders>
          </w:tcPr>
          <w:p w14:paraId="6C56D39C" w14:textId="77777777" w:rsidR="008D59BE" w:rsidRPr="00F4279D" w:rsidRDefault="008D59BE" w:rsidP="00464195">
            <w:pPr>
              <w:autoSpaceDE w:val="0"/>
              <w:autoSpaceDN w:val="0"/>
              <w:adjustRightInd w:val="0"/>
              <w:spacing w:after="0" w:line="240" w:lineRule="auto"/>
              <w:rPr>
                <w:rFonts w:ascii="Times New Roman" w:eastAsia="MS Mincho" w:hAnsi="Times New Roman" w:cs="Times New Roman"/>
                <w:sz w:val="20"/>
                <w:szCs w:val="20"/>
              </w:rPr>
            </w:pPr>
            <w:r w:rsidRPr="00F4279D">
              <w:rPr>
                <w:rFonts w:ascii="Times New Roman" w:eastAsia="Times New Roman" w:hAnsi="Times New Roman" w:cs="Times New Roman"/>
                <w:sz w:val="20"/>
                <w:szCs w:val="20"/>
                <w:lang w:eastAsia="pl-PL"/>
              </w:rPr>
              <w:t>Oprogramowanie do wirtualizacji posiadające mechanizm równomiernego obciążenia zasobów obliczeniowych</w:t>
            </w:r>
            <w:r w:rsidRPr="00F4279D">
              <w:rPr>
                <w:rFonts w:ascii="Times New Roman" w:eastAsia="MS Mincho" w:hAnsi="Times New Roman" w:cs="Times New Roman"/>
                <w:sz w:val="20"/>
                <w:szCs w:val="20"/>
              </w:rPr>
              <w:t xml:space="preserve"> z  automatyczną migracją maszyn wirtualnych pomiędzy hostami w ramach klastra</w:t>
            </w:r>
          </w:p>
          <w:p w14:paraId="683DF6E6" w14:textId="77777777" w:rsidR="00C346DD" w:rsidRDefault="00C346DD" w:rsidP="00464195">
            <w:pPr>
              <w:autoSpaceDE w:val="0"/>
              <w:autoSpaceDN w:val="0"/>
              <w:adjustRightInd w:val="0"/>
              <w:spacing w:after="0" w:line="240" w:lineRule="auto"/>
              <w:rPr>
                <w:rFonts w:ascii="Times New Roman" w:eastAsia="Times New Roman" w:hAnsi="Times New Roman" w:cs="Times New Roman"/>
                <w:sz w:val="20"/>
                <w:szCs w:val="20"/>
                <w:lang w:eastAsia="pl-PL"/>
              </w:rPr>
            </w:pPr>
          </w:p>
          <w:p w14:paraId="627DD88B" w14:textId="7B8CEBC6" w:rsidR="00F4279D" w:rsidRPr="00F4279D" w:rsidRDefault="00F4279D" w:rsidP="00464195">
            <w:pPr>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315" w:type="pct"/>
            <w:gridSpan w:val="2"/>
            <w:tcBorders>
              <w:top w:val="single" w:sz="4" w:space="0" w:color="auto"/>
              <w:left w:val="single" w:sz="4" w:space="0" w:color="auto"/>
              <w:bottom w:val="single" w:sz="4" w:space="0" w:color="auto"/>
            </w:tcBorders>
          </w:tcPr>
          <w:p w14:paraId="10E92E5B"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2 pkt</w:t>
            </w:r>
          </w:p>
          <w:p w14:paraId="5CA41513"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1DC966B3"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3DA0C640" w14:textId="595FE806" w:rsidR="008D59BE" w:rsidRPr="00662FBE"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r w:rsidR="00F4279D" w:rsidRPr="00F4279D" w14:paraId="000702EF" w14:textId="77777777" w:rsidTr="00F4279D">
        <w:tc>
          <w:tcPr>
            <w:tcW w:w="5000" w:type="pct"/>
            <w:gridSpan w:val="6"/>
            <w:tcBorders>
              <w:top w:val="single" w:sz="4" w:space="0" w:color="auto"/>
              <w:bottom w:val="single" w:sz="4" w:space="0" w:color="auto"/>
            </w:tcBorders>
          </w:tcPr>
          <w:p w14:paraId="30852C73" w14:textId="33786AB0" w:rsidR="00F4279D" w:rsidRPr="00F4279D" w:rsidRDefault="00F4279D" w:rsidP="00464195">
            <w:pPr>
              <w:autoSpaceDE w:val="0"/>
              <w:autoSpaceDN w:val="0"/>
              <w:adjustRightInd w:val="0"/>
              <w:spacing w:after="0" w:line="240" w:lineRule="auto"/>
              <w:jc w:val="center"/>
              <w:rPr>
                <w:rFonts w:ascii="Times New Roman" w:eastAsia="MS Mincho" w:hAnsi="Times New Roman" w:cs="Times New Roman"/>
                <w:b/>
                <w:bCs/>
                <w:sz w:val="20"/>
                <w:szCs w:val="20"/>
                <w:lang w:eastAsia="ja-JP"/>
              </w:rPr>
            </w:pPr>
            <w:r w:rsidRPr="00F4279D">
              <w:rPr>
                <w:rFonts w:ascii="Times New Roman" w:hAnsi="Times New Roman" w:cs="Times New Roman"/>
                <w:b/>
                <w:sz w:val="20"/>
                <w:szCs w:val="20"/>
              </w:rPr>
              <w:lastRenderedPageBreak/>
              <w:t>ROZDZIAŁ XIV.</w:t>
            </w:r>
            <w:r w:rsidRPr="00F4279D">
              <w:rPr>
                <w:rFonts w:ascii="Times New Roman" w:hAnsi="Times New Roman" w:cs="Times New Roman"/>
                <w:b/>
                <w:sz w:val="20"/>
                <w:szCs w:val="20"/>
              </w:rPr>
              <w:tab/>
              <w:t>MECHANIZM CIĄGŁEGO MONITOROWANIA KLUCZOWYCH PARAMETRÓW ŻYCIOWYCH CAŁEGO SYSTEMU</w:t>
            </w:r>
          </w:p>
        </w:tc>
      </w:tr>
      <w:tr w:rsidR="008D59BE" w:rsidRPr="00F4279D" w14:paraId="20FDCED5" w14:textId="7059B919" w:rsidTr="009657C1">
        <w:tc>
          <w:tcPr>
            <w:tcW w:w="613" w:type="pct"/>
            <w:tcBorders>
              <w:top w:val="single" w:sz="4" w:space="0" w:color="auto"/>
              <w:bottom w:val="single" w:sz="4" w:space="0" w:color="auto"/>
              <w:right w:val="single" w:sz="4" w:space="0" w:color="auto"/>
            </w:tcBorders>
          </w:tcPr>
          <w:p w14:paraId="5F583D97" w14:textId="3831D1C9" w:rsidR="008D59BE" w:rsidRPr="00F4279D" w:rsidRDefault="00C346DD" w:rsidP="00464195">
            <w:pPr>
              <w:autoSpaceDE w:val="0"/>
              <w:autoSpaceDN w:val="0"/>
              <w:adjustRightInd w:val="0"/>
              <w:spacing w:after="0" w:line="240" w:lineRule="auto"/>
              <w:rPr>
                <w:rFonts w:ascii="Times New Roman" w:eastAsia="Times New Roman" w:hAnsi="Times New Roman" w:cs="Times New Roman"/>
                <w:bCs/>
                <w:sz w:val="20"/>
                <w:szCs w:val="20"/>
                <w:lang w:eastAsia="pl-PL"/>
              </w:rPr>
            </w:pPr>
            <w:r w:rsidRPr="00F4279D">
              <w:rPr>
                <w:rFonts w:ascii="Times New Roman" w:hAnsi="Times New Roman" w:cs="Times New Roman"/>
                <w:bCs/>
                <w:sz w:val="20"/>
                <w:szCs w:val="20"/>
              </w:rPr>
              <w:t xml:space="preserve">Pkt 1 – 9 </w:t>
            </w:r>
          </w:p>
        </w:tc>
        <w:tc>
          <w:tcPr>
            <w:tcW w:w="2069" w:type="pct"/>
            <w:tcBorders>
              <w:top w:val="single" w:sz="4" w:space="0" w:color="auto"/>
              <w:bottom w:val="single" w:sz="4" w:space="0" w:color="auto"/>
            </w:tcBorders>
          </w:tcPr>
          <w:p w14:paraId="573FB41A" w14:textId="367EEAE4" w:rsidR="008D59BE" w:rsidRPr="00F4279D" w:rsidRDefault="008D59BE" w:rsidP="00464195">
            <w:pPr>
              <w:autoSpaceDE w:val="0"/>
              <w:autoSpaceDN w:val="0"/>
              <w:adjustRightInd w:val="0"/>
              <w:spacing w:after="0" w:line="240" w:lineRule="auto"/>
              <w:rPr>
                <w:rFonts w:ascii="Times New Roman" w:eastAsia="Times New Roman" w:hAnsi="Times New Roman" w:cs="Times New Roman"/>
                <w:sz w:val="20"/>
                <w:szCs w:val="20"/>
                <w:lang w:eastAsia="pl-PL"/>
              </w:rPr>
            </w:pPr>
            <w:r w:rsidRPr="00F4279D">
              <w:rPr>
                <w:rFonts w:ascii="Times New Roman" w:eastAsia="Times New Roman" w:hAnsi="Times New Roman" w:cs="Times New Roman"/>
                <w:sz w:val="20"/>
                <w:szCs w:val="20"/>
                <w:lang w:eastAsia="pl-PL"/>
              </w:rPr>
              <w:t>Mechanizm ciągłego monitorowania kluczowych parametrów życiowych całego systemu</w:t>
            </w:r>
          </w:p>
        </w:tc>
        <w:tc>
          <w:tcPr>
            <w:tcW w:w="1315" w:type="pct"/>
            <w:gridSpan w:val="2"/>
            <w:tcBorders>
              <w:top w:val="single" w:sz="4" w:space="0" w:color="auto"/>
              <w:left w:val="single" w:sz="4" w:space="0" w:color="auto"/>
              <w:bottom w:val="single" w:sz="4" w:space="0" w:color="auto"/>
            </w:tcBorders>
          </w:tcPr>
          <w:p w14:paraId="41ED3904"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Tak – 3 pkt</w:t>
            </w:r>
          </w:p>
          <w:p w14:paraId="44B113B0"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F4279D">
              <w:rPr>
                <w:rFonts w:ascii="Times New Roman" w:eastAsia="MS Mincho" w:hAnsi="Times New Roman" w:cs="Times New Roman"/>
                <w:sz w:val="20"/>
                <w:szCs w:val="20"/>
                <w:lang w:eastAsia="ja-JP"/>
              </w:rPr>
              <w:t>Nie- 0 pkt</w:t>
            </w:r>
          </w:p>
          <w:p w14:paraId="584D1A7B" w14:textId="77777777" w:rsidR="008D59BE" w:rsidRPr="00F4279D" w:rsidRDefault="008D59BE"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1003" w:type="pct"/>
            <w:gridSpan w:val="2"/>
            <w:tcBorders>
              <w:top w:val="single" w:sz="4" w:space="0" w:color="auto"/>
              <w:left w:val="single" w:sz="4" w:space="0" w:color="auto"/>
              <w:bottom w:val="single" w:sz="4" w:space="0" w:color="auto"/>
            </w:tcBorders>
          </w:tcPr>
          <w:p w14:paraId="3D1EEC31" w14:textId="03752B74" w:rsidR="008D59BE" w:rsidRPr="00662FBE" w:rsidRDefault="00C346DD" w:rsidP="00464195">
            <w:pPr>
              <w:autoSpaceDE w:val="0"/>
              <w:autoSpaceDN w:val="0"/>
              <w:adjustRightInd w:val="0"/>
              <w:spacing w:after="0" w:line="240" w:lineRule="auto"/>
              <w:jc w:val="center"/>
              <w:rPr>
                <w:rFonts w:ascii="Times New Roman" w:eastAsia="MS Mincho" w:hAnsi="Times New Roman" w:cs="Times New Roman"/>
                <w:sz w:val="20"/>
                <w:szCs w:val="20"/>
                <w:lang w:eastAsia="ja-JP"/>
              </w:rPr>
            </w:pPr>
            <w:r w:rsidRPr="00662FBE">
              <w:rPr>
                <w:rFonts w:ascii="Times New Roman" w:eastAsia="MS Mincho" w:hAnsi="Times New Roman" w:cs="Times New Roman"/>
                <w:sz w:val="20"/>
                <w:szCs w:val="20"/>
                <w:lang w:eastAsia="ja-JP"/>
              </w:rPr>
              <w:t>TAK/NIE*</w:t>
            </w:r>
          </w:p>
        </w:tc>
      </w:tr>
    </w:tbl>
    <w:p w14:paraId="376A03D5" w14:textId="77777777" w:rsidR="00BC4729" w:rsidRPr="00F4279D" w:rsidRDefault="00BC4729" w:rsidP="00BC4729">
      <w:pPr>
        <w:widowControl w:val="0"/>
        <w:rPr>
          <w:rFonts w:ascii="Times New Roman" w:hAnsi="Times New Roman" w:cs="Times New Roman"/>
          <w:b/>
          <w:sz w:val="20"/>
          <w:szCs w:val="20"/>
          <w:lang w:eastAsia="zh-CN"/>
        </w:rPr>
      </w:pPr>
      <w:r w:rsidRPr="00F4279D">
        <w:rPr>
          <w:rFonts w:ascii="Times New Roman" w:hAnsi="Times New Roman" w:cs="Times New Roman"/>
          <w:lang w:eastAsia="pl-PL"/>
        </w:rPr>
        <w:t xml:space="preserve">    </w:t>
      </w:r>
      <w:r w:rsidRPr="00F4279D">
        <w:rPr>
          <w:rFonts w:ascii="Times New Roman" w:hAnsi="Times New Roman" w:cs="Times New Roman"/>
          <w:b/>
          <w:sz w:val="20"/>
          <w:szCs w:val="20"/>
          <w:lang w:eastAsia="zh-CN"/>
        </w:rPr>
        <w:t xml:space="preserve">* niewłaściwe skreślić lub właściwe zaznaczyć </w:t>
      </w:r>
    </w:p>
    <w:p w14:paraId="68F42562" w14:textId="58CFCFF6" w:rsidR="00BC4729" w:rsidRPr="00E55C5E" w:rsidRDefault="00BC4729" w:rsidP="00E55C5E">
      <w:pPr>
        <w:widowControl w:val="0"/>
        <w:jc w:val="both"/>
        <w:rPr>
          <w:rFonts w:ascii="Times New Roman" w:hAnsi="Times New Roman" w:cs="Times New Roman"/>
          <w:bCs/>
          <w:sz w:val="20"/>
          <w:szCs w:val="20"/>
          <w:lang w:eastAsia="zh-CN"/>
        </w:rPr>
      </w:pPr>
      <w:r w:rsidRPr="00E55C5E">
        <w:rPr>
          <w:rFonts w:ascii="Times New Roman" w:hAnsi="Times New Roman" w:cs="Times New Roman"/>
          <w:bCs/>
          <w:sz w:val="20"/>
          <w:szCs w:val="20"/>
          <w:lang w:eastAsia="zh-CN"/>
        </w:rPr>
        <w:t xml:space="preserve">W przypadku nie skreślenia lub nieznaczenia przez Wykonawcę odpowiedzi TAK lub NIE Zamawiający uzna, że Wykonawcza nie oferuje danej funkcjonalności.  Wykonawcy zostanie przyznana  ilość punktów za odpowiedź NIE (nie dotyczy pkt 28  </w:t>
      </w:r>
      <w:bookmarkStart w:id="4" w:name="_Hlk114467008"/>
      <w:r w:rsidRPr="00E55C5E">
        <w:rPr>
          <w:rFonts w:ascii="Times New Roman" w:hAnsi="Times New Roman" w:cs="Times New Roman"/>
          <w:bCs/>
          <w:sz w:val="20"/>
          <w:szCs w:val="20"/>
          <w:lang w:eastAsia="zh-CN"/>
        </w:rPr>
        <w:t xml:space="preserve">w </w:t>
      </w:r>
      <w:r w:rsidRPr="00E55C5E">
        <w:rPr>
          <w:rStyle w:val="BodytextExact"/>
          <w:rFonts w:ascii="Times New Roman" w:hAnsi="Times New Roman" w:cs="Times New Roman"/>
          <w:bCs/>
          <w:color w:val="000000"/>
        </w:rPr>
        <w:t>Module do zarządzania badaniami w Zakładzie Radiologii (RIS)</w:t>
      </w:r>
      <w:bookmarkEnd w:id="4"/>
      <w:r w:rsidRPr="00E55C5E">
        <w:rPr>
          <w:rStyle w:val="BodytextExact"/>
          <w:rFonts w:ascii="Times New Roman" w:hAnsi="Times New Roman" w:cs="Times New Roman"/>
          <w:bCs/>
          <w:color w:val="000000"/>
        </w:rPr>
        <w:t xml:space="preserve">, gdzie nie zaznaczenie odpowiedzi </w:t>
      </w:r>
      <w:r w:rsidRPr="00E55C5E">
        <w:rPr>
          <w:rFonts w:ascii="Times New Roman" w:hAnsi="Times New Roman" w:cs="Times New Roman"/>
          <w:bCs/>
          <w:sz w:val="20"/>
          <w:szCs w:val="20"/>
        </w:rPr>
        <w:t xml:space="preserve">oznaczać będzie  niespełnienie wymaganych przez Zamawiającego parametrów minimalnych). </w:t>
      </w:r>
    </w:p>
    <w:p w14:paraId="794AFF3C" w14:textId="77777777" w:rsidR="00BC4729" w:rsidRPr="00E55C5E" w:rsidRDefault="00BC4729" w:rsidP="00E55C5E">
      <w:pPr>
        <w:widowControl w:val="0"/>
        <w:jc w:val="both"/>
        <w:rPr>
          <w:rFonts w:ascii="Times New Roman" w:hAnsi="Times New Roman" w:cs="Times New Roman"/>
          <w:bCs/>
          <w:sz w:val="20"/>
          <w:szCs w:val="20"/>
          <w:lang w:eastAsia="zh-CN"/>
        </w:rPr>
      </w:pPr>
      <w:r w:rsidRPr="00E55C5E">
        <w:rPr>
          <w:rFonts w:ascii="Times New Roman" w:hAnsi="Times New Roman" w:cs="Times New Roman"/>
          <w:bCs/>
          <w:sz w:val="20"/>
          <w:szCs w:val="20"/>
        </w:rPr>
        <w:t xml:space="preserve">W przypadku nie wskazania w punkcie 97  </w:t>
      </w:r>
      <w:r w:rsidRPr="00E55C5E">
        <w:rPr>
          <w:rFonts w:ascii="Times New Roman" w:hAnsi="Times New Roman" w:cs="Times New Roman"/>
          <w:bCs/>
          <w:sz w:val="20"/>
          <w:szCs w:val="20"/>
          <w:lang w:eastAsia="zh-CN"/>
        </w:rPr>
        <w:t xml:space="preserve">w </w:t>
      </w:r>
      <w:r w:rsidRPr="00E55C5E">
        <w:rPr>
          <w:rStyle w:val="BodytextExact"/>
          <w:rFonts w:ascii="Times New Roman" w:hAnsi="Times New Roman" w:cs="Times New Roman"/>
          <w:bCs/>
          <w:color w:val="000000"/>
        </w:rPr>
        <w:t xml:space="preserve">Module do zarządzania badaniami w Zakładzie Radiologii (RIS) oferowanych funkcji </w:t>
      </w:r>
      <w:r w:rsidRPr="00E55C5E">
        <w:rPr>
          <w:rFonts w:ascii="Times New Roman" w:hAnsi="Times New Roman" w:cs="Times New Roman"/>
          <w:bCs/>
          <w:sz w:val="20"/>
          <w:szCs w:val="20"/>
        </w:rPr>
        <w:t xml:space="preserve">Zamawiający uzna, iż Wykonawca nie oferuje żadnej funkcji i zostanie mu przyznane 0 pkt. </w:t>
      </w:r>
    </w:p>
    <w:p w14:paraId="4D2E8A72" w14:textId="77777777" w:rsidR="00BC4729" w:rsidRDefault="00BC4729" w:rsidP="00BC4729">
      <w:pPr>
        <w:rPr>
          <w:rFonts w:ascii="Tahoma" w:hAnsi="Tahoma" w:cs="Tahoma"/>
          <w:sz w:val="20"/>
          <w:szCs w:val="20"/>
        </w:rPr>
      </w:pPr>
    </w:p>
    <w:p w14:paraId="24B16CF2" w14:textId="77777777" w:rsidR="006F325C" w:rsidRPr="00384D2A" w:rsidRDefault="006F325C">
      <w:pPr>
        <w:rPr>
          <w:rFonts w:ascii="Tahoma" w:hAnsi="Tahoma" w:cs="Tahoma"/>
          <w:sz w:val="20"/>
          <w:szCs w:val="20"/>
        </w:rPr>
      </w:pPr>
    </w:p>
    <w:sectPr w:rsidR="006F325C" w:rsidRPr="00384D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CA5D" w14:textId="77777777" w:rsidR="00B6364F" w:rsidRDefault="00B6364F" w:rsidP="00B6364F">
      <w:pPr>
        <w:spacing w:after="0" w:line="240" w:lineRule="auto"/>
      </w:pPr>
      <w:r>
        <w:separator/>
      </w:r>
    </w:p>
  </w:endnote>
  <w:endnote w:type="continuationSeparator" w:id="0">
    <w:p w14:paraId="7F28D447" w14:textId="77777777" w:rsidR="00B6364F" w:rsidRDefault="00B6364F" w:rsidP="00B6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AEB1" w14:textId="77777777" w:rsidR="00B6364F" w:rsidRDefault="00B6364F" w:rsidP="00B6364F">
      <w:pPr>
        <w:spacing w:after="0" w:line="240" w:lineRule="auto"/>
      </w:pPr>
      <w:r>
        <w:separator/>
      </w:r>
    </w:p>
  </w:footnote>
  <w:footnote w:type="continuationSeparator" w:id="0">
    <w:p w14:paraId="04FDE44C" w14:textId="77777777" w:rsidR="00B6364F" w:rsidRDefault="00B6364F" w:rsidP="00B6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8B8" w14:textId="7F01DF53" w:rsidR="00393954" w:rsidRDefault="00393954" w:rsidP="00393954">
    <w:pPr>
      <w:pStyle w:val="Nagwek"/>
      <w:tabs>
        <w:tab w:val="clear" w:pos="4536"/>
        <w:tab w:val="clear" w:pos="9072"/>
        <w:tab w:val="left" w:pos="3991"/>
      </w:tabs>
    </w:pPr>
    <w:r>
      <w:tab/>
    </w:r>
    <w:r>
      <w:rPr>
        <w:noProof/>
      </w:rPr>
      <w:drawing>
        <wp:inline distT="0" distB="0" distL="0" distR="0" wp14:anchorId="05E16127" wp14:editId="60C5C046">
          <wp:extent cx="5760720" cy="61584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27"/>
    <w:multiLevelType w:val="hybridMultilevel"/>
    <w:tmpl w:val="FF82D822"/>
    <w:lvl w:ilvl="0" w:tplc="31A4B6D0">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F80AC8"/>
    <w:multiLevelType w:val="hybridMultilevel"/>
    <w:tmpl w:val="88242C22"/>
    <w:lvl w:ilvl="0" w:tplc="B8B6A5A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A023B8"/>
    <w:multiLevelType w:val="hybridMultilevel"/>
    <w:tmpl w:val="F0CC7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3B71FC"/>
    <w:multiLevelType w:val="hybridMultilevel"/>
    <w:tmpl w:val="92F43246"/>
    <w:lvl w:ilvl="0" w:tplc="368C13B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57EE1"/>
    <w:multiLevelType w:val="hybridMultilevel"/>
    <w:tmpl w:val="97F40B2A"/>
    <w:lvl w:ilvl="0" w:tplc="A9546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776133"/>
    <w:multiLevelType w:val="hybridMultilevel"/>
    <w:tmpl w:val="4074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7057BE"/>
    <w:multiLevelType w:val="hybridMultilevel"/>
    <w:tmpl w:val="86EA2CBC"/>
    <w:lvl w:ilvl="0" w:tplc="734805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5A3F64"/>
    <w:multiLevelType w:val="hybridMultilevel"/>
    <w:tmpl w:val="DF08F454"/>
    <w:lvl w:ilvl="0" w:tplc="B60C68A4">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C3330F"/>
    <w:multiLevelType w:val="hybridMultilevel"/>
    <w:tmpl w:val="FBF8F71E"/>
    <w:lvl w:ilvl="0" w:tplc="B654382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661409"/>
    <w:multiLevelType w:val="hybridMultilevel"/>
    <w:tmpl w:val="86EA2CB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C21FB2"/>
    <w:multiLevelType w:val="hybridMultilevel"/>
    <w:tmpl w:val="71D2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25598E"/>
    <w:multiLevelType w:val="hybridMultilevel"/>
    <w:tmpl w:val="E398CA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3097803">
    <w:abstractNumId w:val="2"/>
  </w:num>
  <w:num w:numId="2" w16cid:durableId="1234655077">
    <w:abstractNumId w:val="8"/>
  </w:num>
  <w:num w:numId="3" w16cid:durableId="1733767010">
    <w:abstractNumId w:val="0"/>
  </w:num>
  <w:num w:numId="4" w16cid:durableId="246304563">
    <w:abstractNumId w:val="3"/>
  </w:num>
  <w:num w:numId="5" w16cid:durableId="888422312">
    <w:abstractNumId w:val="1"/>
  </w:num>
  <w:num w:numId="6" w16cid:durableId="1938366899">
    <w:abstractNumId w:val="7"/>
  </w:num>
  <w:num w:numId="7" w16cid:durableId="538318093">
    <w:abstractNumId w:val="11"/>
  </w:num>
  <w:num w:numId="8" w16cid:durableId="2000035356">
    <w:abstractNumId w:val="10"/>
  </w:num>
  <w:num w:numId="9" w16cid:durableId="1468431758">
    <w:abstractNumId w:val="4"/>
  </w:num>
  <w:num w:numId="10" w16cid:durableId="1043167214">
    <w:abstractNumId w:val="5"/>
  </w:num>
  <w:num w:numId="11" w16cid:durableId="1018308607">
    <w:abstractNumId w:val="6"/>
  </w:num>
  <w:num w:numId="12" w16cid:durableId="1510296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DE"/>
    <w:rsid w:val="00002144"/>
    <w:rsid w:val="00043996"/>
    <w:rsid w:val="000D78BC"/>
    <w:rsid w:val="00104A92"/>
    <w:rsid w:val="0016706E"/>
    <w:rsid w:val="001823C9"/>
    <w:rsid w:val="001A29C0"/>
    <w:rsid w:val="001C6270"/>
    <w:rsid w:val="001D2A5C"/>
    <w:rsid w:val="001E2B35"/>
    <w:rsid w:val="00200463"/>
    <w:rsid w:val="00247074"/>
    <w:rsid w:val="00275D85"/>
    <w:rsid w:val="002851CA"/>
    <w:rsid w:val="00296370"/>
    <w:rsid w:val="00310A24"/>
    <w:rsid w:val="00310E4E"/>
    <w:rsid w:val="00320321"/>
    <w:rsid w:val="0032398B"/>
    <w:rsid w:val="00330DB4"/>
    <w:rsid w:val="00332BAB"/>
    <w:rsid w:val="00384D2A"/>
    <w:rsid w:val="00393954"/>
    <w:rsid w:val="003A7E76"/>
    <w:rsid w:val="003B56FC"/>
    <w:rsid w:val="003D387E"/>
    <w:rsid w:val="003E571C"/>
    <w:rsid w:val="003F0439"/>
    <w:rsid w:val="0040761F"/>
    <w:rsid w:val="00464195"/>
    <w:rsid w:val="00477DDA"/>
    <w:rsid w:val="004814A7"/>
    <w:rsid w:val="0049156D"/>
    <w:rsid w:val="004C1643"/>
    <w:rsid w:val="004C19A8"/>
    <w:rsid w:val="004C2F90"/>
    <w:rsid w:val="004C363D"/>
    <w:rsid w:val="004E156A"/>
    <w:rsid w:val="004E4A4B"/>
    <w:rsid w:val="005024C7"/>
    <w:rsid w:val="005132A2"/>
    <w:rsid w:val="005321EC"/>
    <w:rsid w:val="005341CC"/>
    <w:rsid w:val="00544170"/>
    <w:rsid w:val="00545F91"/>
    <w:rsid w:val="0056777C"/>
    <w:rsid w:val="005A4DA8"/>
    <w:rsid w:val="005C6C26"/>
    <w:rsid w:val="0062516F"/>
    <w:rsid w:val="006339CD"/>
    <w:rsid w:val="00662FBE"/>
    <w:rsid w:val="006809A0"/>
    <w:rsid w:val="00685EF4"/>
    <w:rsid w:val="006B12B4"/>
    <w:rsid w:val="006D09DE"/>
    <w:rsid w:val="006E015B"/>
    <w:rsid w:val="006E0EB0"/>
    <w:rsid w:val="006F325C"/>
    <w:rsid w:val="00724AEC"/>
    <w:rsid w:val="00733A3E"/>
    <w:rsid w:val="007374A4"/>
    <w:rsid w:val="00754858"/>
    <w:rsid w:val="00762CBA"/>
    <w:rsid w:val="007677CF"/>
    <w:rsid w:val="00771226"/>
    <w:rsid w:val="00773FA2"/>
    <w:rsid w:val="00793C2F"/>
    <w:rsid w:val="007A51DC"/>
    <w:rsid w:val="007C6032"/>
    <w:rsid w:val="00845B7C"/>
    <w:rsid w:val="008703FC"/>
    <w:rsid w:val="00870855"/>
    <w:rsid w:val="008769AF"/>
    <w:rsid w:val="008D114E"/>
    <w:rsid w:val="008D59BE"/>
    <w:rsid w:val="008F24E6"/>
    <w:rsid w:val="00920423"/>
    <w:rsid w:val="00921E57"/>
    <w:rsid w:val="009316AC"/>
    <w:rsid w:val="00943BCC"/>
    <w:rsid w:val="009657C1"/>
    <w:rsid w:val="00980AE2"/>
    <w:rsid w:val="009916E7"/>
    <w:rsid w:val="0099198A"/>
    <w:rsid w:val="009A24B7"/>
    <w:rsid w:val="009B5AD7"/>
    <w:rsid w:val="009C5CB4"/>
    <w:rsid w:val="009C7043"/>
    <w:rsid w:val="009D6383"/>
    <w:rsid w:val="009E3D7D"/>
    <w:rsid w:val="00A1782B"/>
    <w:rsid w:val="00A701FD"/>
    <w:rsid w:val="00A74EF8"/>
    <w:rsid w:val="00A82895"/>
    <w:rsid w:val="00A85DCD"/>
    <w:rsid w:val="00A9209A"/>
    <w:rsid w:val="00AA5E7D"/>
    <w:rsid w:val="00AB0102"/>
    <w:rsid w:val="00AB43F2"/>
    <w:rsid w:val="00AC17CD"/>
    <w:rsid w:val="00AF0C2D"/>
    <w:rsid w:val="00AF0C7E"/>
    <w:rsid w:val="00B1237A"/>
    <w:rsid w:val="00B135FC"/>
    <w:rsid w:val="00B463D1"/>
    <w:rsid w:val="00B6364F"/>
    <w:rsid w:val="00B65631"/>
    <w:rsid w:val="00BC1963"/>
    <w:rsid w:val="00BC4729"/>
    <w:rsid w:val="00BD1F73"/>
    <w:rsid w:val="00BD7C4D"/>
    <w:rsid w:val="00C33264"/>
    <w:rsid w:val="00C33668"/>
    <w:rsid w:val="00C346DD"/>
    <w:rsid w:val="00C40F35"/>
    <w:rsid w:val="00C418F9"/>
    <w:rsid w:val="00C53C30"/>
    <w:rsid w:val="00C56888"/>
    <w:rsid w:val="00C62F3F"/>
    <w:rsid w:val="00CB29AD"/>
    <w:rsid w:val="00CC2ED3"/>
    <w:rsid w:val="00CC3F66"/>
    <w:rsid w:val="00CD44AA"/>
    <w:rsid w:val="00CE0479"/>
    <w:rsid w:val="00D10D05"/>
    <w:rsid w:val="00D27335"/>
    <w:rsid w:val="00D648D5"/>
    <w:rsid w:val="00D772BA"/>
    <w:rsid w:val="00D84129"/>
    <w:rsid w:val="00D85F11"/>
    <w:rsid w:val="00D92BE7"/>
    <w:rsid w:val="00DA0E4A"/>
    <w:rsid w:val="00DF6E5C"/>
    <w:rsid w:val="00DF7A96"/>
    <w:rsid w:val="00E1061B"/>
    <w:rsid w:val="00E12829"/>
    <w:rsid w:val="00E3214D"/>
    <w:rsid w:val="00E40703"/>
    <w:rsid w:val="00E447E1"/>
    <w:rsid w:val="00E449C9"/>
    <w:rsid w:val="00E55C5E"/>
    <w:rsid w:val="00E8541E"/>
    <w:rsid w:val="00EA758A"/>
    <w:rsid w:val="00EB42A4"/>
    <w:rsid w:val="00EB672F"/>
    <w:rsid w:val="00EE67D3"/>
    <w:rsid w:val="00F03405"/>
    <w:rsid w:val="00F07B66"/>
    <w:rsid w:val="00F13774"/>
    <w:rsid w:val="00F15631"/>
    <w:rsid w:val="00F4279D"/>
    <w:rsid w:val="00FA09BC"/>
    <w:rsid w:val="00FA5E9D"/>
    <w:rsid w:val="00FD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F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A4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D09DE"/>
    <w:rPr>
      <w:color w:val="0563C1" w:themeColor="hyperlink"/>
      <w:u w:val="single"/>
    </w:rPr>
  </w:style>
  <w:style w:type="table" w:styleId="Tabela-Siatka">
    <w:name w:val="Table Grid"/>
    <w:basedOn w:val="Standardowy"/>
    <w:uiPriority w:val="39"/>
    <w:rsid w:val="0076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D772BA"/>
    <w:pPr>
      <w:ind w:left="720"/>
      <w:contextualSpacing/>
    </w:pPr>
  </w:style>
  <w:style w:type="paragraph" w:styleId="Poprawka">
    <w:name w:val="Revision"/>
    <w:hidden/>
    <w:uiPriority w:val="99"/>
    <w:semiHidden/>
    <w:rsid w:val="005132A2"/>
    <w:pPr>
      <w:spacing w:after="0" w:line="240" w:lineRule="auto"/>
    </w:pPr>
  </w:style>
  <w:style w:type="character" w:styleId="Odwoaniedokomentarza">
    <w:name w:val="annotation reference"/>
    <w:basedOn w:val="Domylnaczcionkaakapitu"/>
    <w:uiPriority w:val="99"/>
    <w:unhideWhenUsed/>
    <w:rsid w:val="005132A2"/>
    <w:rPr>
      <w:sz w:val="16"/>
      <w:szCs w:val="16"/>
    </w:rPr>
  </w:style>
  <w:style w:type="paragraph" w:styleId="Tekstkomentarza">
    <w:name w:val="annotation text"/>
    <w:basedOn w:val="Normalny"/>
    <w:link w:val="TekstkomentarzaZnak"/>
    <w:uiPriority w:val="99"/>
    <w:unhideWhenUsed/>
    <w:qFormat/>
    <w:rsid w:val="005132A2"/>
    <w:pPr>
      <w:spacing w:line="240" w:lineRule="auto"/>
    </w:pPr>
    <w:rPr>
      <w:sz w:val="20"/>
      <w:szCs w:val="20"/>
    </w:rPr>
  </w:style>
  <w:style w:type="character" w:customStyle="1" w:styleId="TekstkomentarzaZnak">
    <w:name w:val="Tekst komentarza Znak"/>
    <w:basedOn w:val="Domylnaczcionkaakapitu"/>
    <w:link w:val="Tekstkomentarza"/>
    <w:uiPriority w:val="99"/>
    <w:rsid w:val="005132A2"/>
    <w:rPr>
      <w:sz w:val="20"/>
      <w:szCs w:val="20"/>
    </w:rPr>
  </w:style>
  <w:style w:type="paragraph" w:styleId="Tematkomentarza">
    <w:name w:val="annotation subject"/>
    <w:basedOn w:val="Tekstkomentarza"/>
    <w:next w:val="Tekstkomentarza"/>
    <w:link w:val="TematkomentarzaZnak"/>
    <w:uiPriority w:val="99"/>
    <w:semiHidden/>
    <w:unhideWhenUsed/>
    <w:rsid w:val="005132A2"/>
    <w:rPr>
      <w:b/>
      <w:bCs/>
    </w:rPr>
  </w:style>
  <w:style w:type="character" w:customStyle="1" w:styleId="TematkomentarzaZnak">
    <w:name w:val="Temat komentarza Znak"/>
    <w:basedOn w:val="TekstkomentarzaZnak"/>
    <w:link w:val="Tematkomentarza"/>
    <w:uiPriority w:val="99"/>
    <w:semiHidden/>
    <w:rsid w:val="005132A2"/>
    <w:rPr>
      <w:b/>
      <w:bCs/>
      <w:sz w:val="20"/>
      <w:szCs w:val="20"/>
    </w:rPr>
  </w:style>
  <w:style w:type="character" w:customStyle="1" w:styleId="BodytextExact">
    <w:name w:val="Body text Exact"/>
    <w:basedOn w:val="Domylnaczcionkaakapitu"/>
    <w:rsid w:val="003E571C"/>
    <w:rPr>
      <w:rFonts w:ascii="Calibri" w:eastAsia="Calibri" w:hAnsi="Calibri" w:cs="Calibri" w:hint="default"/>
      <w:b w:val="0"/>
      <w:bCs w:val="0"/>
      <w:i w:val="0"/>
      <w:iCs w:val="0"/>
      <w:smallCaps w:val="0"/>
      <w:strike w:val="0"/>
      <w:dstrike w:val="0"/>
      <w:color w:val="141414"/>
      <w:spacing w:val="1"/>
      <w:sz w:val="20"/>
      <w:szCs w:val="20"/>
      <w:u w:val="none"/>
      <w:effect w:val="none"/>
    </w:rPr>
  </w:style>
  <w:style w:type="paragraph" w:styleId="Tekstdymka">
    <w:name w:val="Balloon Text"/>
    <w:basedOn w:val="Normalny"/>
    <w:link w:val="TekstdymkaZnak"/>
    <w:uiPriority w:val="99"/>
    <w:semiHidden/>
    <w:unhideWhenUsed/>
    <w:rsid w:val="000439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996"/>
    <w:rPr>
      <w:rFonts w:ascii="Segoe UI" w:hAnsi="Segoe UI" w:cs="Segoe UI"/>
      <w:sz w:val="18"/>
      <w:szCs w:val="18"/>
    </w:rPr>
  </w:style>
  <w:style w:type="paragraph" w:styleId="Nagwek">
    <w:name w:val="header"/>
    <w:basedOn w:val="Normalny"/>
    <w:link w:val="NagwekZnak"/>
    <w:uiPriority w:val="99"/>
    <w:unhideWhenUsed/>
    <w:rsid w:val="00B636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364F"/>
  </w:style>
  <w:style w:type="paragraph" w:styleId="Stopka">
    <w:name w:val="footer"/>
    <w:basedOn w:val="Normalny"/>
    <w:link w:val="StopkaZnak"/>
    <w:uiPriority w:val="99"/>
    <w:unhideWhenUsed/>
    <w:rsid w:val="00B636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64F"/>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8D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242">
      <w:bodyDiv w:val="1"/>
      <w:marLeft w:val="0"/>
      <w:marRight w:val="0"/>
      <w:marTop w:val="0"/>
      <w:marBottom w:val="0"/>
      <w:divBdr>
        <w:top w:val="none" w:sz="0" w:space="0" w:color="auto"/>
        <w:left w:val="none" w:sz="0" w:space="0" w:color="auto"/>
        <w:bottom w:val="none" w:sz="0" w:space="0" w:color="auto"/>
        <w:right w:val="none" w:sz="0" w:space="0" w:color="auto"/>
      </w:divBdr>
    </w:div>
    <w:div w:id="333150382">
      <w:bodyDiv w:val="1"/>
      <w:marLeft w:val="0"/>
      <w:marRight w:val="0"/>
      <w:marTop w:val="0"/>
      <w:marBottom w:val="0"/>
      <w:divBdr>
        <w:top w:val="none" w:sz="0" w:space="0" w:color="auto"/>
        <w:left w:val="none" w:sz="0" w:space="0" w:color="auto"/>
        <w:bottom w:val="none" w:sz="0" w:space="0" w:color="auto"/>
        <w:right w:val="none" w:sz="0" w:space="0" w:color="auto"/>
      </w:divBdr>
    </w:div>
    <w:div w:id="1139953856">
      <w:bodyDiv w:val="1"/>
      <w:marLeft w:val="0"/>
      <w:marRight w:val="0"/>
      <w:marTop w:val="0"/>
      <w:marBottom w:val="0"/>
      <w:divBdr>
        <w:top w:val="none" w:sz="0" w:space="0" w:color="auto"/>
        <w:left w:val="none" w:sz="0" w:space="0" w:color="auto"/>
        <w:bottom w:val="none" w:sz="0" w:space="0" w:color="auto"/>
        <w:right w:val="none" w:sz="0" w:space="0" w:color="auto"/>
      </w:divBdr>
    </w:div>
    <w:div w:id="165795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268A-5A87-49DE-9149-5BF0E31E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7829</Characters>
  <Application>Microsoft Office Word</Application>
  <DocSecurity>0</DocSecurity>
  <Lines>65</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2022-10-05T09:46:00Z</dcterms:created>
  <dcterms:modified xsi:type="dcterms:W3CDTF">2022-10-05T09:47:00Z</dcterms:modified>
</cp:coreProperties>
</file>