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1B81F952"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8A6124">
        <w:rPr>
          <w:rFonts w:ascii="Tahoma" w:eastAsia="Times New Roman" w:hAnsi="Tahoma" w:cs="Tahoma"/>
          <w:bCs/>
          <w:sz w:val="20"/>
          <w:szCs w:val="24"/>
          <w:lang w:eastAsia="pl-PL"/>
        </w:rPr>
        <w:t>62</w:t>
      </w:r>
      <w:r w:rsidR="006A0199">
        <w:rPr>
          <w:rFonts w:ascii="Tahoma" w:eastAsia="Times New Roman" w:hAnsi="Tahoma" w:cs="Tahoma"/>
          <w:bCs/>
          <w:sz w:val="20"/>
          <w:szCs w:val="24"/>
          <w:lang w:eastAsia="pl-PL"/>
        </w:rPr>
        <w:t>B.2022</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26EF779A" w14:textId="77777777" w:rsidR="008A6124" w:rsidRDefault="008A6124" w:rsidP="008A6124">
      <w:pPr>
        <w:autoSpaceDE w:val="0"/>
        <w:autoSpaceDN w:val="0"/>
        <w:adjustRightInd w:val="0"/>
        <w:spacing w:after="0" w:line="240" w:lineRule="auto"/>
        <w:jc w:val="center"/>
        <w:rPr>
          <w:rFonts w:ascii="Tahoma" w:hAnsi="Tahoma" w:cs="Tahoma"/>
          <w:b/>
          <w:bCs/>
          <w:sz w:val="20"/>
          <w:szCs w:val="20"/>
        </w:rPr>
      </w:pPr>
      <w:bookmarkStart w:id="0" w:name="_Hlk113535980"/>
      <w:r w:rsidRPr="008A6124">
        <w:rPr>
          <w:rFonts w:ascii="Tahoma" w:hAnsi="Tahoma" w:cs="Tahoma"/>
          <w:b/>
          <w:bCs/>
          <w:sz w:val="20"/>
          <w:szCs w:val="20"/>
        </w:rPr>
        <w:t xml:space="preserve">Usługa monitorowania Security Operations Center </w:t>
      </w:r>
    </w:p>
    <w:p w14:paraId="2F3EB5F6" w14:textId="4BEA4456" w:rsidR="00CC5192" w:rsidRPr="008A6124" w:rsidRDefault="008A6124" w:rsidP="008A6124">
      <w:pPr>
        <w:autoSpaceDE w:val="0"/>
        <w:autoSpaceDN w:val="0"/>
        <w:adjustRightInd w:val="0"/>
        <w:spacing w:after="0" w:line="240" w:lineRule="auto"/>
        <w:rPr>
          <w:rFonts w:ascii="Tahoma" w:eastAsia="Times New Roman" w:hAnsi="Tahoma" w:cs="Tahoma"/>
          <w:b/>
          <w:bCs/>
          <w:sz w:val="20"/>
          <w:szCs w:val="24"/>
          <w:lang w:eastAsia="pl-PL"/>
        </w:rPr>
      </w:pPr>
      <w:r>
        <w:rPr>
          <w:rFonts w:ascii="Tahoma" w:hAnsi="Tahoma" w:cs="Tahoma"/>
          <w:b/>
          <w:bCs/>
          <w:sz w:val="20"/>
          <w:szCs w:val="20"/>
        </w:rPr>
        <w:t xml:space="preserve">                                          </w:t>
      </w:r>
      <w:r w:rsidRPr="008A6124">
        <w:rPr>
          <w:rFonts w:ascii="Tahoma" w:hAnsi="Tahoma" w:cs="Tahoma"/>
          <w:b/>
          <w:bCs/>
          <w:sz w:val="20"/>
          <w:szCs w:val="20"/>
        </w:rPr>
        <w:t>dla UCK im. prof. K. Gibińskiego w</w:t>
      </w:r>
      <w:r>
        <w:rPr>
          <w:rFonts w:ascii="Tahoma" w:hAnsi="Tahoma" w:cs="Tahoma"/>
          <w:b/>
          <w:bCs/>
          <w:sz w:val="20"/>
          <w:szCs w:val="20"/>
        </w:rPr>
        <w:t xml:space="preserve"> </w:t>
      </w:r>
      <w:r w:rsidRPr="008A6124">
        <w:rPr>
          <w:rFonts w:ascii="Tahoma" w:hAnsi="Tahoma" w:cs="Tahoma"/>
          <w:b/>
          <w:bCs/>
          <w:sz w:val="20"/>
          <w:szCs w:val="20"/>
        </w:rPr>
        <w:t>Katowicach</w:t>
      </w:r>
    </w:p>
    <w:bookmarkEnd w:id="0"/>
    <w:p w14:paraId="13D773DD" w14:textId="77777777" w:rsidR="00CC5192" w:rsidRPr="008A6124" w:rsidRDefault="00CC5192" w:rsidP="008A6124">
      <w:pPr>
        <w:spacing w:after="0" w:line="240" w:lineRule="auto"/>
        <w:jc w:val="center"/>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1F887C30" w14:textId="6BA0AD5F" w:rsidR="006A0199" w:rsidRPr="006A0199" w:rsidRDefault="006A0199" w:rsidP="006A0199">
      <w:pPr>
        <w:rPr>
          <w:rFonts w:ascii="Tahoma" w:eastAsia="Times New Roman" w:hAnsi="Tahoma" w:cs="Tahoma"/>
          <w:sz w:val="20"/>
          <w:szCs w:val="24"/>
          <w:lang w:eastAsia="pl-PL"/>
        </w:rPr>
      </w:pPr>
      <w:r w:rsidRPr="006A0199">
        <w:rPr>
          <w:rFonts w:ascii="Tahoma" w:eastAsia="Times New Roman" w:hAnsi="Tahoma" w:cs="Tahoma"/>
          <w:sz w:val="20"/>
          <w:szCs w:val="24"/>
          <w:lang w:eastAsia="pl-PL"/>
        </w:rPr>
        <w:t>Postępowanie o udzielenie zamówienia prowadzone jest w trybie podstawowym ( z możliwością negocjacji)  o wartości mniejszej niż progi unijne na podstawie ustawy z dnia 11 września 2019 roku Prawo Zamówień Publicznych    ( Dz. U. z 202</w:t>
      </w:r>
      <w:r w:rsidR="008A6124">
        <w:rPr>
          <w:rFonts w:ascii="Tahoma" w:eastAsia="Times New Roman" w:hAnsi="Tahoma" w:cs="Tahoma"/>
          <w:sz w:val="20"/>
          <w:szCs w:val="24"/>
          <w:lang w:eastAsia="pl-PL"/>
        </w:rPr>
        <w:t>2</w:t>
      </w:r>
      <w:r w:rsidRPr="006A0199">
        <w:rPr>
          <w:rFonts w:ascii="Tahoma" w:eastAsia="Times New Roman" w:hAnsi="Tahoma" w:cs="Tahoma"/>
          <w:sz w:val="20"/>
          <w:szCs w:val="24"/>
          <w:lang w:eastAsia="pl-PL"/>
        </w:rPr>
        <w:t xml:space="preserve">r. poz. </w:t>
      </w:r>
      <w:r w:rsidR="008A6124">
        <w:rPr>
          <w:rFonts w:ascii="Tahoma" w:eastAsia="Times New Roman" w:hAnsi="Tahoma" w:cs="Tahoma"/>
          <w:sz w:val="20"/>
          <w:szCs w:val="24"/>
          <w:lang w:eastAsia="pl-PL"/>
        </w:rPr>
        <w:t>1710</w:t>
      </w:r>
      <w:r w:rsidR="00EA69B1">
        <w:rPr>
          <w:rFonts w:ascii="Tahoma" w:eastAsia="Times New Roman" w:hAnsi="Tahoma" w:cs="Tahoma"/>
          <w:sz w:val="20"/>
          <w:szCs w:val="24"/>
          <w:lang w:eastAsia="pl-PL"/>
        </w:rPr>
        <w:t xml:space="preserve"> z </w:t>
      </w:r>
      <w:proofErr w:type="spellStart"/>
      <w:r w:rsidR="00EA69B1">
        <w:rPr>
          <w:rFonts w:ascii="Tahoma" w:eastAsia="Times New Roman" w:hAnsi="Tahoma" w:cs="Tahoma"/>
          <w:sz w:val="20"/>
          <w:szCs w:val="24"/>
          <w:lang w:eastAsia="pl-PL"/>
        </w:rPr>
        <w:t>późn</w:t>
      </w:r>
      <w:proofErr w:type="spellEnd"/>
      <w:r w:rsidR="00EA69B1">
        <w:rPr>
          <w:rFonts w:ascii="Tahoma" w:eastAsia="Times New Roman" w:hAnsi="Tahoma" w:cs="Tahoma"/>
          <w:sz w:val="20"/>
          <w:szCs w:val="24"/>
          <w:lang w:eastAsia="pl-PL"/>
        </w:rPr>
        <w:t>. zm.</w:t>
      </w:r>
      <w:r w:rsidRPr="006A0199">
        <w:rPr>
          <w:rFonts w:ascii="Tahoma" w:eastAsia="Times New Roman" w:hAnsi="Tahoma" w:cs="Tahoma"/>
          <w:sz w:val="20"/>
          <w:szCs w:val="24"/>
          <w:lang w:eastAsia="pl-PL"/>
        </w:rPr>
        <w:t>)</w:t>
      </w: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01549110"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5B102F">
        <w:rPr>
          <w:rFonts w:ascii="Tahoma" w:eastAsia="Times New Roman" w:hAnsi="Tahoma" w:cs="Tahoma"/>
          <w:bCs/>
          <w:sz w:val="20"/>
          <w:szCs w:val="24"/>
          <w:lang w:eastAsia="pl-PL"/>
        </w:rPr>
        <w:t>07.10.2022</w:t>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4A70A42A" w14:textId="694A4025" w:rsidR="00CC5192" w:rsidRPr="00CC5192" w:rsidRDefault="00843A85" w:rsidP="008278A7">
      <w:pPr>
        <w:spacing w:after="0" w:line="240" w:lineRule="auto"/>
        <w:ind w:left="708"/>
        <w:jc w:val="right"/>
        <w:rPr>
          <w:rFonts w:ascii="Tahoma" w:eastAsia="Times New Roman" w:hAnsi="Tahoma" w:cs="Tahoma"/>
          <w:bCs/>
          <w:sz w:val="20"/>
          <w:szCs w:val="24"/>
          <w:lang w:eastAsia="pl-PL"/>
        </w:rPr>
      </w:pPr>
      <w:r w:rsidRPr="00154B60">
        <w:rPr>
          <w:rFonts w:ascii="Cambria" w:eastAsia="Cambria" w:hAnsi="Cambria"/>
          <w:noProof/>
        </w:rPr>
        <w:drawing>
          <wp:inline distT="0" distB="0" distL="0" distR="0" wp14:anchorId="001169B3" wp14:editId="1A9BE26D">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5E56CE13" w14:textId="55696258" w:rsidR="00CC5192" w:rsidRDefault="00CC5192" w:rsidP="001F5D35">
      <w:pPr>
        <w:spacing w:after="0" w:line="240" w:lineRule="auto"/>
        <w:jc w:val="right"/>
        <w:rPr>
          <w:rFonts w:ascii="Cambria" w:eastAsia="Cambria" w:hAnsi="Cambria"/>
          <w:noProof/>
        </w:rPr>
      </w:pPr>
    </w:p>
    <w:p w14:paraId="46EEB963" w14:textId="1647610B" w:rsidR="00564CD9" w:rsidRDefault="00564CD9" w:rsidP="001F5D35">
      <w:pPr>
        <w:spacing w:after="0" w:line="240" w:lineRule="auto"/>
        <w:jc w:val="right"/>
        <w:rPr>
          <w:rFonts w:ascii="Cambria" w:eastAsia="Cambria" w:hAnsi="Cambria"/>
          <w:noProof/>
        </w:rPr>
      </w:pPr>
    </w:p>
    <w:p w14:paraId="4B629DF7" w14:textId="2152E4B3" w:rsidR="00564CD9" w:rsidRDefault="00564CD9" w:rsidP="001F5D35">
      <w:pPr>
        <w:spacing w:after="0" w:line="240" w:lineRule="auto"/>
        <w:jc w:val="right"/>
        <w:rPr>
          <w:rFonts w:ascii="Cambria" w:eastAsia="Cambria" w:hAnsi="Cambria"/>
          <w:noProof/>
        </w:rPr>
      </w:pPr>
    </w:p>
    <w:p w14:paraId="041C63F3" w14:textId="77777777" w:rsidR="00564CD9" w:rsidRDefault="00564CD9"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318B8063" w:rsidR="00D633DF" w:rsidRDefault="00D633D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38093F25" w14:textId="55C8522C" w:rsidR="006A0199" w:rsidRDefault="006A0199" w:rsidP="0054697A">
      <w:pPr>
        <w:spacing w:after="0" w:line="240" w:lineRule="auto"/>
        <w:jc w:val="right"/>
        <w:rPr>
          <w:rFonts w:ascii="Tahoma" w:eastAsia="Times New Roman" w:hAnsi="Tahoma" w:cs="Tahoma"/>
          <w:bCs/>
          <w:noProof/>
          <w:sz w:val="20"/>
          <w:szCs w:val="24"/>
          <w:lang w:eastAsia="pl-PL"/>
        </w:rPr>
      </w:pPr>
    </w:p>
    <w:p w14:paraId="010532C3" w14:textId="3F790EF9" w:rsidR="006A0199" w:rsidRDefault="006A0199" w:rsidP="0054697A">
      <w:pPr>
        <w:spacing w:after="0" w:line="240" w:lineRule="auto"/>
        <w:jc w:val="right"/>
        <w:rPr>
          <w:rFonts w:ascii="Tahoma" w:eastAsia="Times New Roman" w:hAnsi="Tahoma" w:cs="Tahoma"/>
          <w:bCs/>
          <w:noProof/>
          <w:sz w:val="20"/>
          <w:szCs w:val="24"/>
          <w:lang w:eastAsia="pl-PL"/>
        </w:rPr>
      </w:pPr>
    </w:p>
    <w:p w14:paraId="22403FC6" w14:textId="15DB61A7" w:rsidR="006A0199" w:rsidRDefault="006A0199" w:rsidP="0054697A">
      <w:pPr>
        <w:spacing w:after="0" w:line="240" w:lineRule="auto"/>
        <w:jc w:val="right"/>
        <w:rPr>
          <w:rFonts w:ascii="Tahoma" w:eastAsia="Times New Roman" w:hAnsi="Tahoma" w:cs="Tahoma"/>
          <w:bCs/>
          <w:noProof/>
          <w:sz w:val="20"/>
          <w:szCs w:val="24"/>
          <w:lang w:eastAsia="pl-PL"/>
        </w:rPr>
      </w:pPr>
    </w:p>
    <w:p w14:paraId="1C3E0B87" w14:textId="134CF4F1" w:rsidR="006A0199" w:rsidRDefault="006A0199" w:rsidP="0054697A">
      <w:pPr>
        <w:spacing w:after="0" w:line="240" w:lineRule="auto"/>
        <w:jc w:val="right"/>
        <w:rPr>
          <w:rFonts w:ascii="Tahoma" w:eastAsia="Times New Roman" w:hAnsi="Tahoma" w:cs="Tahoma"/>
          <w:bCs/>
          <w:noProof/>
          <w:sz w:val="20"/>
          <w:szCs w:val="24"/>
          <w:lang w:eastAsia="pl-PL"/>
        </w:rPr>
      </w:pPr>
    </w:p>
    <w:p w14:paraId="2EC6F88E" w14:textId="4148D4B4"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25A5D8F3"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14:paraId="6680B8D1"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4D448F57" w14:textId="77777777"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9"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w:t>
      </w:r>
      <w:proofErr w:type="spellStart"/>
      <w:r w:rsidRPr="00A47CD0">
        <w:rPr>
          <w:rFonts w:ascii="Tahoma" w:eastAsia="Times New Roman" w:hAnsi="Tahoma" w:cs="Tahoma"/>
          <w:sz w:val="20"/>
          <w:szCs w:val="20"/>
          <w:lang w:val="de-DE" w:eastAsia="pl-PL"/>
        </w:rPr>
        <w:t>e-mail</w:t>
      </w:r>
      <w:proofErr w:type="spellEnd"/>
      <w:r w:rsidRPr="00A47CD0">
        <w:rPr>
          <w:rFonts w:ascii="Tahoma" w:eastAsia="Times New Roman" w:hAnsi="Tahoma" w:cs="Tahoma"/>
          <w:sz w:val="20"/>
          <w:szCs w:val="20"/>
          <w:lang w:val="de-DE" w:eastAsia="pl-PL"/>
        </w:rPr>
        <w:t xml:space="preserve"> :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468F1095" w14:textId="2DF156BD" w:rsidR="006A0199" w:rsidRPr="00FF7211" w:rsidRDefault="006A0199">
      <w:pPr>
        <w:pStyle w:val="Akapitzlist"/>
        <w:numPr>
          <w:ilvl w:val="0"/>
          <w:numId w:val="21"/>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Postępowanie o udzielenie zamówienia prowadzone jest w trybie podstawowym na podstawie art. 275 ust.2 ustawy PZP  (tekst jednolity Dz.U.20</w:t>
      </w:r>
      <w:r>
        <w:rPr>
          <w:rFonts w:ascii="Tahoma" w:eastAsia="Times New Roman" w:hAnsi="Tahoma" w:cs="Tahoma"/>
          <w:sz w:val="20"/>
          <w:szCs w:val="20"/>
          <w:lang w:eastAsia="pl-PL"/>
        </w:rPr>
        <w:t>2</w:t>
      </w:r>
      <w:r w:rsidR="00CA2F48">
        <w:rPr>
          <w:rFonts w:ascii="Tahoma" w:eastAsia="Times New Roman" w:hAnsi="Tahoma" w:cs="Tahoma"/>
          <w:sz w:val="20"/>
          <w:szCs w:val="20"/>
          <w:lang w:eastAsia="pl-PL"/>
        </w:rPr>
        <w:t>2</w:t>
      </w:r>
      <w:r w:rsidRPr="00FF7211">
        <w:rPr>
          <w:rFonts w:ascii="Tahoma" w:eastAsia="Times New Roman" w:hAnsi="Tahoma" w:cs="Tahoma"/>
          <w:sz w:val="20"/>
          <w:szCs w:val="20"/>
          <w:lang w:eastAsia="pl-PL"/>
        </w:rPr>
        <w:t xml:space="preserve"> poz.</w:t>
      </w:r>
      <w:r w:rsidR="00CA2F48">
        <w:rPr>
          <w:rFonts w:ascii="Tahoma" w:eastAsia="Times New Roman" w:hAnsi="Tahoma" w:cs="Tahoma"/>
          <w:sz w:val="20"/>
          <w:szCs w:val="20"/>
          <w:lang w:eastAsia="pl-PL"/>
        </w:rPr>
        <w:t>1710</w:t>
      </w:r>
      <w:r w:rsidR="0037026E">
        <w:rPr>
          <w:rFonts w:ascii="Tahoma" w:eastAsia="Times New Roman" w:hAnsi="Tahoma" w:cs="Tahoma"/>
          <w:sz w:val="20"/>
          <w:szCs w:val="20"/>
          <w:lang w:eastAsia="pl-PL"/>
        </w:rPr>
        <w:t xml:space="preserve"> z późn.zm</w:t>
      </w:r>
      <w:r w:rsidRPr="00FF7211">
        <w:rPr>
          <w:rFonts w:ascii="Tahoma" w:eastAsia="Times New Roman" w:hAnsi="Tahoma" w:cs="Tahoma"/>
          <w:sz w:val="20"/>
          <w:szCs w:val="20"/>
          <w:lang w:eastAsia="pl-PL"/>
        </w:rPr>
        <w:t>)</w:t>
      </w:r>
    </w:p>
    <w:p w14:paraId="797BFC9E" w14:textId="77777777" w:rsidR="006A0199" w:rsidRPr="00AD4038" w:rsidRDefault="006A0199">
      <w:pPr>
        <w:numPr>
          <w:ilvl w:val="0"/>
          <w:numId w:val="21"/>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14:paraId="24972718" w14:textId="77777777" w:rsidR="006A0199" w:rsidRPr="009A7923" w:rsidRDefault="006A0199">
      <w:pPr>
        <w:pStyle w:val="Akapitzlist"/>
        <w:numPr>
          <w:ilvl w:val="0"/>
          <w:numId w:val="21"/>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55C39A8F"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Pr>
          <w:rFonts w:ascii="Tahoma" w:eastAsia="Times New Roman" w:hAnsi="Tahoma" w:cs="Tahoma"/>
          <w:sz w:val="20"/>
          <w:szCs w:val="20"/>
          <w:lang w:eastAsia="pl-PL"/>
        </w:rPr>
        <w:t xml:space="preserve"> przeprowadzić negocjacje 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4C0D4DCB"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356E4987" w14:textId="77777777" w:rsidR="006A0199" w:rsidRPr="00FF7211" w:rsidRDefault="006A0199">
      <w:pPr>
        <w:pStyle w:val="Akapitzlist"/>
        <w:numPr>
          <w:ilvl w:val="0"/>
          <w:numId w:val="21"/>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63077F48" w14:textId="77777777" w:rsidR="006A0199" w:rsidRPr="00FF7211" w:rsidRDefault="006A0199">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31AAD2AF" w14:textId="77777777" w:rsidR="006A0199" w:rsidRPr="00FF7211" w:rsidRDefault="006A0199">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termin prowadzenia negocjacji,</w:t>
      </w:r>
    </w:p>
    <w:p w14:paraId="01616223" w14:textId="77777777" w:rsidR="006A0199" w:rsidRPr="00FF7211" w:rsidRDefault="006A0199">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sposób prowadzenia negocjacji,</w:t>
      </w:r>
    </w:p>
    <w:p w14:paraId="0FFE9509" w14:textId="77777777" w:rsidR="006A0199" w:rsidRPr="00FF7211" w:rsidRDefault="006A0199">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kryteria oceny ofert w ramach których będą prowadzone negocjacje.</w:t>
      </w:r>
    </w:p>
    <w:p w14:paraId="34A83637"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3434A6F3"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62F574A1"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7D883D75"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6EAAA87D" w14:textId="77777777" w:rsidR="006A0199" w:rsidRPr="00FF7211" w:rsidRDefault="006A0199">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40EAE56" w14:textId="77777777" w:rsidR="006A0199" w:rsidRPr="00FF7211" w:rsidRDefault="006A0199" w:rsidP="006A0199">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 Zaproszenie do składania ofert dodatkowych zawiera co najmniej:</w:t>
      </w:r>
    </w:p>
    <w:p w14:paraId="6242D482" w14:textId="77777777" w:rsidR="006A0199" w:rsidRPr="00FF7211" w:rsidRDefault="006A0199">
      <w:pPr>
        <w:pStyle w:val="Akapitzlist"/>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38DF7311" w14:textId="77777777" w:rsidR="006A0199" w:rsidRPr="00FF7211" w:rsidRDefault="006A0199">
      <w:pPr>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6F4E25F8" w14:textId="77777777" w:rsidR="006A0199" w:rsidRPr="00FF7211" w:rsidRDefault="006A0199">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4139049" w14:textId="77777777" w:rsidR="006A0199" w:rsidRPr="00FF7211" w:rsidRDefault="006A0199">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1D92F74B" w14:textId="77777777" w:rsidR="006A0199" w:rsidRPr="00FF7211" w:rsidRDefault="006A0199">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25C99F" w14:textId="77777777" w:rsidR="006A0199" w:rsidRPr="00FF7211" w:rsidRDefault="006A0199">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06B49648" w14:textId="77777777" w:rsidR="006A0199" w:rsidRPr="00FF7211" w:rsidRDefault="006A0199" w:rsidP="006A0199">
      <w:pPr>
        <w:spacing w:after="0" w:line="240" w:lineRule="auto"/>
        <w:ind w:left="284" w:hanging="426"/>
        <w:rPr>
          <w:rFonts w:ascii="Tahoma" w:eastAsia="Times New Roman" w:hAnsi="Tahoma" w:cs="Tahoma"/>
          <w:color w:val="FF0000"/>
          <w:sz w:val="20"/>
          <w:szCs w:val="20"/>
          <w:lang w:eastAsia="pl-PL"/>
        </w:rPr>
      </w:pPr>
    </w:p>
    <w:p w14:paraId="58F60080" w14:textId="77777777" w:rsidR="006A0199" w:rsidRDefault="006A0199" w:rsidP="006A0199">
      <w:pPr>
        <w:spacing w:after="0" w:line="240" w:lineRule="auto"/>
        <w:rPr>
          <w:rFonts w:ascii="Tahoma" w:eastAsia="Times New Roman" w:hAnsi="Tahoma" w:cs="Tahoma"/>
          <w:b/>
          <w:sz w:val="20"/>
          <w:szCs w:val="20"/>
          <w:lang w:eastAsia="pl-PL"/>
        </w:rPr>
      </w:pPr>
    </w:p>
    <w:p w14:paraId="707E1F1D" w14:textId="77777777" w:rsidR="006A0199" w:rsidRDefault="006A0199" w:rsidP="006A0199">
      <w:pPr>
        <w:spacing w:after="0" w:line="240" w:lineRule="auto"/>
        <w:rPr>
          <w:rFonts w:ascii="Tahoma" w:eastAsia="Times New Roman" w:hAnsi="Tahoma" w:cs="Tahoma"/>
          <w:b/>
          <w:sz w:val="20"/>
          <w:szCs w:val="20"/>
          <w:lang w:eastAsia="pl-PL"/>
        </w:rPr>
      </w:pPr>
    </w:p>
    <w:p w14:paraId="317C9BF7" w14:textId="77777777" w:rsidR="006A0199" w:rsidRDefault="006A0199" w:rsidP="006A0199">
      <w:pPr>
        <w:spacing w:after="0" w:line="240" w:lineRule="auto"/>
        <w:rPr>
          <w:rFonts w:ascii="Tahoma" w:eastAsia="Times New Roman" w:hAnsi="Tahoma" w:cs="Tahoma"/>
          <w:b/>
          <w:sz w:val="20"/>
          <w:szCs w:val="20"/>
          <w:lang w:eastAsia="pl-PL"/>
        </w:rPr>
      </w:pPr>
    </w:p>
    <w:p w14:paraId="14781319" w14:textId="77777777" w:rsidR="006A0199" w:rsidRDefault="006A0199" w:rsidP="006A0199">
      <w:pPr>
        <w:spacing w:after="0" w:line="240" w:lineRule="auto"/>
        <w:rPr>
          <w:rFonts w:ascii="Tahoma" w:eastAsia="Times New Roman" w:hAnsi="Tahoma" w:cs="Tahoma"/>
          <w:b/>
          <w:sz w:val="20"/>
          <w:szCs w:val="20"/>
          <w:lang w:eastAsia="pl-PL"/>
        </w:rPr>
      </w:pP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7CE211E" w14:textId="77777777" w:rsidR="00CA2F48" w:rsidRDefault="00CA2F48" w:rsidP="00975DEC">
      <w:pPr>
        <w:spacing w:after="0" w:line="240" w:lineRule="auto"/>
        <w:jc w:val="both"/>
        <w:rPr>
          <w:rFonts w:ascii="Tahoma" w:eastAsia="Times New Roman" w:hAnsi="Tahoma" w:cs="Tahoma"/>
          <w:b/>
          <w:bCs/>
          <w:sz w:val="20"/>
          <w:szCs w:val="24"/>
          <w:lang w:eastAsia="pl-PL"/>
        </w:rPr>
      </w:pPr>
    </w:p>
    <w:p w14:paraId="41BDE534" w14:textId="77777777" w:rsidR="00CA2F48" w:rsidRDefault="00CA2F48" w:rsidP="00975DEC">
      <w:pPr>
        <w:spacing w:after="0" w:line="240" w:lineRule="auto"/>
        <w:jc w:val="both"/>
        <w:rPr>
          <w:rFonts w:ascii="Tahoma" w:eastAsia="Times New Roman" w:hAnsi="Tahoma" w:cs="Tahoma"/>
          <w:b/>
          <w:bCs/>
          <w:sz w:val="20"/>
          <w:szCs w:val="24"/>
          <w:lang w:eastAsia="pl-PL"/>
        </w:rPr>
      </w:pPr>
    </w:p>
    <w:p w14:paraId="535E3E3B" w14:textId="63D7C3A3" w:rsid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51C5834F" w14:textId="51C49992" w:rsidR="001D6520" w:rsidRPr="00C4091A" w:rsidRDefault="001D6520">
      <w:pPr>
        <w:pStyle w:val="Akapitzlist"/>
        <w:numPr>
          <w:ilvl w:val="0"/>
          <w:numId w:val="39"/>
        </w:numPr>
        <w:suppressAutoHyphens/>
        <w:spacing w:after="60" w:line="240" w:lineRule="auto"/>
        <w:jc w:val="both"/>
        <w:rPr>
          <w:rFonts w:ascii="Tahoma" w:eastAsia="Times New Roman" w:hAnsi="Tahoma" w:cs="Tahoma"/>
          <w:sz w:val="20"/>
          <w:szCs w:val="20"/>
          <w:lang w:eastAsia="pl-PL"/>
        </w:rPr>
      </w:pPr>
      <w:r w:rsidRPr="00C4091A">
        <w:rPr>
          <w:rFonts w:ascii="Tahoma" w:eastAsia="Times New Roman" w:hAnsi="Tahoma" w:cs="Tahoma"/>
          <w:sz w:val="20"/>
          <w:szCs w:val="20"/>
          <w:lang w:eastAsia="pl-PL"/>
        </w:rPr>
        <w:t xml:space="preserve">Przedmiotem zamówienia jest realizacja przez Wykonawcę na zlecenie Zamawiającego </w:t>
      </w:r>
      <w:r w:rsidRPr="00C4091A">
        <w:rPr>
          <w:rFonts w:ascii="Tahoma" w:eastAsia="Lucida Sans Unicode" w:hAnsi="Tahoma" w:cs="Tahoma"/>
          <w:b/>
          <w:kern w:val="1"/>
          <w:sz w:val="20"/>
          <w:szCs w:val="20"/>
          <w:lang w:eastAsia="hi-IN" w:bidi="hi-IN"/>
        </w:rPr>
        <w:t xml:space="preserve">usługi monitorowania Security Operations Center dla UCK </w:t>
      </w:r>
      <w:proofErr w:type="spellStart"/>
      <w:r w:rsidRPr="00C4091A">
        <w:rPr>
          <w:rFonts w:ascii="Tahoma" w:eastAsia="Lucida Sans Unicode" w:hAnsi="Tahoma" w:cs="Tahoma"/>
          <w:b/>
          <w:kern w:val="1"/>
          <w:sz w:val="20"/>
          <w:szCs w:val="20"/>
          <w:lang w:eastAsia="hi-IN" w:bidi="hi-IN"/>
        </w:rPr>
        <w:t>im.prof</w:t>
      </w:r>
      <w:proofErr w:type="spellEnd"/>
      <w:r w:rsidRPr="00C4091A">
        <w:rPr>
          <w:rFonts w:ascii="Tahoma" w:eastAsia="Lucida Sans Unicode" w:hAnsi="Tahoma" w:cs="Tahoma"/>
          <w:b/>
          <w:kern w:val="1"/>
          <w:sz w:val="20"/>
          <w:szCs w:val="20"/>
          <w:lang w:eastAsia="hi-IN" w:bidi="hi-IN"/>
        </w:rPr>
        <w:t xml:space="preserve">. </w:t>
      </w:r>
      <w:proofErr w:type="spellStart"/>
      <w:r w:rsidRPr="00C4091A">
        <w:rPr>
          <w:rFonts w:ascii="Tahoma" w:eastAsia="Lucida Sans Unicode" w:hAnsi="Tahoma" w:cs="Tahoma"/>
          <w:b/>
          <w:kern w:val="1"/>
          <w:sz w:val="20"/>
          <w:szCs w:val="20"/>
          <w:lang w:eastAsia="hi-IN" w:bidi="hi-IN"/>
        </w:rPr>
        <w:t>K.Gibińskiego</w:t>
      </w:r>
      <w:proofErr w:type="spellEnd"/>
      <w:r w:rsidRPr="00C4091A">
        <w:rPr>
          <w:rFonts w:ascii="Tahoma" w:eastAsia="Lucida Sans Unicode" w:hAnsi="Tahoma" w:cs="Tahoma"/>
          <w:b/>
          <w:kern w:val="1"/>
          <w:sz w:val="20"/>
          <w:szCs w:val="20"/>
          <w:lang w:eastAsia="hi-IN" w:bidi="hi-IN"/>
        </w:rPr>
        <w:t xml:space="preserve"> w Katowicach </w:t>
      </w:r>
      <w:r w:rsidRPr="00C4091A">
        <w:rPr>
          <w:rFonts w:ascii="Tahoma" w:eastAsia="Times New Roman" w:hAnsi="Tahoma" w:cs="Tahoma"/>
          <w:sz w:val="20"/>
          <w:szCs w:val="20"/>
          <w:lang w:eastAsia="pl-PL"/>
        </w:rPr>
        <w:t xml:space="preserve">, w zakresie wskazanym Załączniku nr </w:t>
      </w:r>
      <w:r w:rsidR="00970893">
        <w:rPr>
          <w:rFonts w:ascii="Tahoma" w:eastAsia="Times New Roman" w:hAnsi="Tahoma" w:cs="Tahoma"/>
          <w:sz w:val="20"/>
          <w:szCs w:val="20"/>
          <w:lang w:eastAsia="pl-PL"/>
        </w:rPr>
        <w:t>4</w:t>
      </w:r>
      <w:r w:rsidRPr="00C4091A">
        <w:rPr>
          <w:rFonts w:ascii="Tahoma" w:eastAsia="Times New Roman" w:hAnsi="Tahoma" w:cs="Tahoma"/>
          <w:sz w:val="20"/>
          <w:szCs w:val="20"/>
          <w:lang w:eastAsia="pl-PL"/>
        </w:rPr>
        <w:t xml:space="preserve"> do niniejszej Specyfikacja Warunków Zamówienia (opis  przedmiotu zamówienia - świadczenia usługi ) </w:t>
      </w:r>
    </w:p>
    <w:p w14:paraId="029E9F04" w14:textId="727017C5" w:rsidR="001D6520" w:rsidRPr="00C4091A" w:rsidRDefault="001D6520">
      <w:pPr>
        <w:pStyle w:val="Akapitzlist"/>
        <w:numPr>
          <w:ilvl w:val="0"/>
          <w:numId w:val="39"/>
        </w:numPr>
        <w:suppressAutoHyphens/>
        <w:spacing w:after="60" w:line="240" w:lineRule="auto"/>
        <w:jc w:val="both"/>
        <w:rPr>
          <w:rFonts w:ascii="Tahoma" w:eastAsia="Times New Roman" w:hAnsi="Tahoma" w:cs="Tahoma"/>
          <w:sz w:val="20"/>
          <w:szCs w:val="20"/>
          <w:lang w:eastAsia="pl-PL"/>
        </w:rPr>
      </w:pPr>
      <w:r w:rsidRPr="00C4091A">
        <w:rPr>
          <w:rFonts w:ascii="Tahoma" w:eastAsia="Times New Roman" w:hAnsi="Tahoma" w:cs="Tahoma"/>
          <w:sz w:val="20"/>
          <w:szCs w:val="20"/>
          <w:lang w:eastAsia="pl-PL"/>
        </w:rPr>
        <w:t>Przedmiot i warunki realizacji zamówienia winny być zgodne z Ustawą o kra</w:t>
      </w:r>
      <w:r w:rsidR="00C4091A" w:rsidRPr="00C4091A">
        <w:rPr>
          <w:rFonts w:ascii="Tahoma" w:eastAsia="Times New Roman" w:hAnsi="Tahoma" w:cs="Tahoma"/>
          <w:sz w:val="20"/>
          <w:szCs w:val="20"/>
          <w:lang w:eastAsia="pl-PL"/>
        </w:rPr>
        <w:t>j</w:t>
      </w:r>
      <w:r w:rsidRPr="00C4091A">
        <w:rPr>
          <w:rFonts w:ascii="Tahoma" w:eastAsia="Times New Roman" w:hAnsi="Tahoma" w:cs="Tahoma"/>
          <w:sz w:val="20"/>
          <w:szCs w:val="20"/>
          <w:lang w:eastAsia="pl-PL"/>
        </w:rPr>
        <w:t xml:space="preserve">owym systemie </w:t>
      </w:r>
      <w:proofErr w:type="spellStart"/>
      <w:r w:rsidRPr="00C4091A">
        <w:rPr>
          <w:rFonts w:ascii="Tahoma" w:eastAsia="Times New Roman" w:hAnsi="Tahoma" w:cs="Tahoma"/>
          <w:sz w:val="20"/>
          <w:szCs w:val="20"/>
          <w:lang w:eastAsia="pl-PL"/>
        </w:rPr>
        <w:t>cyberbezpieczeństwa</w:t>
      </w:r>
      <w:proofErr w:type="spellEnd"/>
      <w:r w:rsidRPr="00C4091A">
        <w:rPr>
          <w:rFonts w:ascii="Tahoma" w:eastAsia="Times New Roman" w:hAnsi="Tahoma" w:cs="Tahoma"/>
          <w:sz w:val="20"/>
          <w:szCs w:val="20"/>
          <w:lang w:eastAsia="pl-PL"/>
        </w:rPr>
        <w:t xml:space="preserve"> </w:t>
      </w:r>
      <w:r w:rsidR="00C4091A">
        <w:rPr>
          <w:rFonts w:ascii="Tahoma" w:eastAsia="Times New Roman" w:hAnsi="Tahoma" w:cs="Tahoma"/>
          <w:sz w:val="20"/>
          <w:szCs w:val="20"/>
          <w:lang w:eastAsia="pl-PL"/>
        </w:rPr>
        <w:t>.</w:t>
      </w:r>
    </w:p>
    <w:p w14:paraId="33F005E7" w14:textId="03AB950C" w:rsidR="00355B81" w:rsidRPr="00355B81" w:rsidRDefault="00355B81">
      <w:pPr>
        <w:pStyle w:val="Akapitzlist"/>
        <w:numPr>
          <w:ilvl w:val="0"/>
          <w:numId w:val="39"/>
        </w:numPr>
        <w:spacing w:after="0" w:line="240" w:lineRule="auto"/>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 xml:space="preserve">Nazwy i kody wg Wspólnego Słownika Zamówień: </w:t>
      </w:r>
    </w:p>
    <w:p w14:paraId="6CEC30A3" w14:textId="0634AF34" w:rsidR="00355B81" w:rsidRPr="00355B81" w:rsidRDefault="00355B81" w:rsidP="00355B81">
      <w:pPr>
        <w:spacing w:after="0" w:line="240" w:lineRule="auto"/>
        <w:ind w:left="360" w:firstLine="60"/>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72000000-5 Usługi informatyczne konsultacyjne, opracowywania</w:t>
      </w:r>
      <w:r>
        <w:rPr>
          <w:rFonts w:ascii="Tahoma" w:eastAsia="Times New Roman" w:hAnsi="Tahoma" w:cs="Tahoma"/>
          <w:sz w:val="20"/>
          <w:szCs w:val="24"/>
          <w:lang w:eastAsia="pl-PL"/>
        </w:rPr>
        <w:t xml:space="preserve"> </w:t>
      </w:r>
      <w:r w:rsidRPr="00355B81">
        <w:rPr>
          <w:rFonts w:ascii="Tahoma" w:eastAsia="Times New Roman" w:hAnsi="Tahoma" w:cs="Tahoma"/>
          <w:sz w:val="20"/>
          <w:szCs w:val="24"/>
          <w:lang w:eastAsia="pl-PL"/>
        </w:rPr>
        <w:t xml:space="preserve">oprogramowania, internetowe i wsparcia, </w:t>
      </w:r>
    </w:p>
    <w:p w14:paraId="207CA119" w14:textId="77777777" w:rsidR="00355B81" w:rsidRDefault="00355B81" w:rsidP="00355B81">
      <w:pPr>
        <w:spacing w:after="0" w:line="240" w:lineRule="auto"/>
        <w:ind w:firstLine="360"/>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72700000-7 Usługi w zakresie sieci komputerowej</w:t>
      </w:r>
    </w:p>
    <w:p w14:paraId="03B9A2EA" w14:textId="03A90515" w:rsidR="00355B81" w:rsidRPr="00355B81" w:rsidRDefault="00355B81" w:rsidP="00355B81">
      <w:pPr>
        <w:spacing w:after="0" w:line="240" w:lineRule="auto"/>
        <w:ind w:firstLine="360"/>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72240000-9 – Usługi</w:t>
      </w:r>
      <w:r>
        <w:rPr>
          <w:rFonts w:ascii="Tahoma" w:eastAsia="Times New Roman" w:hAnsi="Tahoma" w:cs="Tahoma"/>
          <w:sz w:val="20"/>
          <w:szCs w:val="24"/>
          <w:lang w:eastAsia="pl-PL"/>
        </w:rPr>
        <w:t xml:space="preserve">  </w:t>
      </w:r>
      <w:r w:rsidRPr="00355B81">
        <w:rPr>
          <w:rFonts w:ascii="Tahoma" w:eastAsia="Times New Roman" w:hAnsi="Tahoma" w:cs="Tahoma"/>
          <w:sz w:val="20"/>
          <w:szCs w:val="24"/>
          <w:lang w:eastAsia="pl-PL"/>
        </w:rPr>
        <w:t>analizy systemu i oprogramowania</w:t>
      </w:r>
    </w:p>
    <w:p w14:paraId="75EE1936" w14:textId="729FF3EA" w:rsidR="00355B81" w:rsidRPr="00355B81" w:rsidRDefault="00355B81">
      <w:pPr>
        <w:pStyle w:val="Akapitzlist"/>
        <w:numPr>
          <w:ilvl w:val="0"/>
          <w:numId w:val="39"/>
        </w:numPr>
        <w:spacing w:after="0" w:line="240" w:lineRule="auto"/>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Każdy Wykonawca może złożyć tylko jedną ofertę na całość zamówienia .</w:t>
      </w:r>
    </w:p>
    <w:p w14:paraId="4A4A1631" w14:textId="77777777" w:rsidR="00355B81" w:rsidRPr="00355B81" w:rsidRDefault="00355B81" w:rsidP="00355B81">
      <w:pPr>
        <w:spacing w:after="0" w:line="240" w:lineRule="auto"/>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 xml:space="preserve">     Zamawiający nie dopuszcza składania ofert częściowych w ramach tego postępowania.</w:t>
      </w:r>
    </w:p>
    <w:p w14:paraId="638B7A16" w14:textId="5FD44DA6" w:rsidR="00CA2F48" w:rsidRPr="00355B81" w:rsidRDefault="00355B81" w:rsidP="00355B81">
      <w:pPr>
        <w:spacing w:after="0" w:line="240" w:lineRule="auto"/>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 xml:space="preserve">      Uzasadnienie: Przedmiotem jest jeden rodzaj usługi.</w:t>
      </w:r>
    </w:p>
    <w:p w14:paraId="4E9C57C5" w14:textId="77777777" w:rsidR="00CA2F48" w:rsidRPr="00CC5192" w:rsidRDefault="00CA2F48" w:rsidP="00975DEC">
      <w:pPr>
        <w:spacing w:after="0" w:line="240" w:lineRule="auto"/>
        <w:jc w:val="both"/>
        <w:rPr>
          <w:rFonts w:ascii="Tahoma" w:eastAsia="Times New Roman" w:hAnsi="Tahoma" w:cs="Tahoma"/>
          <w:b/>
          <w:bCs/>
          <w:sz w:val="20"/>
          <w:szCs w:val="24"/>
          <w:lang w:eastAsia="pl-PL"/>
        </w:rPr>
      </w:pPr>
    </w:p>
    <w:p w14:paraId="0306CC19" w14:textId="25618727" w:rsidR="00D9399A" w:rsidRPr="00355B81" w:rsidRDefault="00D9399A" w:rsidP="00D9399A">
      <w:pPr>
        <w:widowControl w:val="0"/>
        <w:spacing w:after="0" w:line="240" w:lineRule="auto"/>
        <w:contextualSpacing/>
        <w:jc w:val="both"/>
        <w:rPr>
          <w:rFonts w:ascii="Tahoma" w:eastAsia="Times New Roman" w:hAnsi="Tahoma" w:cs="Tahoma"/>
          <w:b/>
          <w:sz w:val="20"/>
          <w:szCs w:val="24"/>
          <w:lang w:eastAsia="pl-PL"/>
        </w:rPr>
      </w:pPr>
      <w:r w:rsidRPr="00355B81">
        <w:rPr>
          <w:rFonts w:ascii="Tahoma" w:eastAsia="Times New Roman" w:hAnsi="Tahoma" w:cs="Tahoma"/>
          <w:b/>
          <w:sz w:val="20"/>
          <w:szCs w:val="24"/>
          <w:lang w:eastAsia="pl-PL"/>
        </w:rPr>
        <w:t xml:space="preserve">IV.INFORMACJA O PRZEDMIOTOWYCH ŚRODKACH DOWODOWYCH </w:t>
      </w:r>
    </w:p>
    <w:p w14:paraId="56CE5B2C" w14:textId="2DC2FB04" w:rsidR="00355B81" w:rsidRPr="00355B81" w:rsidRDefault="00355B81" w:rsidP="00355B81">
      <w:pPr>
        <w:widowControl w:val="0"/>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355B81">
        <w:rPr>
          <w:rFonts w:ascii="Tahoma" w:eastAsia="Times New Roman" w:hAnsi="Tahoma" w:cs="Tahoma"/>
          <w:sz w:val="20"/>
          <w:szCs w:val="20"/>
          <w:lang w:eastAsia="pl-PL"/>
        </w:rPr>
        <w:t>Zamawiający nie określa i nie wymaga złożenia wraz z ofertą przedmiotowych środków dowodowych.</w:t>
      </w:r>
    </w:p>
    <w:p w14:paraId="23EB1775" w14:textId="5EE006FE"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EFB58AE" w14:textId="5C5ABBF3" w:rsidR="00734FC7" w:rsidRDefault="00734FC7" w:rsidP="00E824D0">
      <w:pPr>
        <w:spacing w:after="0" w:line="240" w:lineRule="auto"/>
        <w:jc w:val="both"/>
        <w:rPr>
          <w:rFonts w:ascii="Tahoma" w:eastAsia="Calibri" w:hAnsi="Tahoma" w:cs="Tahoma"/>
          <w:sz w:val="20"/>
          <w:szCs w:val="20"/>
          <w:lang w:eastAsia="zh-CN"/>
        </w:rPr>
      </w:pPr>
      <w:r w:rsidRPr="00734FC7">
        <w:rPr>
          <w:rFonts w:ascii="Tahoma" w:eastAsia="Calibri" w:hAnsi="Tahoma" w:cs="Tahoma"/>
          <w:sz w:val="20"/>
          <w:szCs w:val="20"/>
          <w:lang w:eastAsia="zh-CN"/>
        </w:rPr>
        <w:t xml:space="preserve">Świadczenie Usługi rozpoczęte zostanie w terminie ….. dni (kryterium oceny ofert – czas trwania okresu wdrożeniowego) od zawarcia umowy (nie później niż w ciągu 30 dni od zawarcia umowy) i będzie trwało przez okres 12 miesięcy. </w:t>
      </w:r>
    </w:p>
    <w:p w14:paraId="792A06FB" w14:textId="77777777" w:rsidR="00734FC7" w:rsidRDefault="00734FC7" w:rsidP="00E824D0">
      <w:pPr>
        <w:spacing w:after="0" w:line="240" w:lineRule="auto"/>
        <w:jc w:val="both"/>
        <w:rPr>
          <w:rFonts w:ascii="Tahoma" w:eastAsia="Calibri" w:hAnsi="Tahoma" w:cs="Tahoma"/>
          <w:sz w:val="20"/>
          <w:szCs w:val="20"/>
          <w:lang w:eastAsia="zh-CN"/>
        </w:rPr>
      </w:pPr>
    </w:p>
    <w:p w14:paraId="57414D93" w14:textId="1B85DADD"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1FF86237" w14:textId="77777777" w:rsidR="00633AE2" w:rsidRPr="00633AE2" w:rsidRDefault="00633AE2" w:rsidP="00633AE2">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 xml:space="preserve">1. O udzielenie zamówienia mogą ubiegać się Wykonawcy, którzy: </w:t>
      </w:r>
    </w:p>
    <w:p w14:paraId="09F23618" w14:textId="16DC9593" w:rsidR="00633AE2" w:rsidRPr="00633AE2" w:rsidRDefault="00633AE2" w:rsidP="00633AE2">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 xml:space="preserve">  1) spełniają warunki udziału w postępowaniu dotyczące:</w:t>
      </w:r>
    </w:p>
    <w:p w14:paraId="66500085" w14:textId="77777777" w:rsidR="00B234A4" w:rsidRPr="00633AE2" w:rsidRDefault="00B234A4" w:rsidP="00633AE2">
      <w:pPr>
        <w:pStyle w:val="Tekstpodstawowy"/>
        <w:spacing w:before="120" w:after="0" w:line="240" w:lineRule="auto"/>
        <w:ind w:left="714"/>
        <w:rPr>
          <w:rFonts w:ascii="Tahoma" w:hAnsi="Tahoma" w:cs="Tahoma"/>
          <w:sz w:val="20"/>
          <w:u w:val="single"/>
        </w:rPr>
      </w:pPr>
      <w:r w:rsidRPr="00633AE2">
        <w:rPr>
          <w:rFonts w:ascii="Tahoma" w:hAnsi="Tahoma" w:cs="Tahoma"/>
          <w:sz w:val="20"/>
          <w:u w:val="single"/>
        </w:rPr>
        <w:t>zdolności technicznej lub zawodowej:</w:t>
      </w:r>
    </w:p>
    <w:p w14:paraId="6543C2BD" w14:textId="6DA93AA6" w:rsidR="00760B34" w:rsidRPr="00734FC7" w:rsidRDefault="00734FC7" w:rsidP="00760B34">
      <w:pPr>
        <w:pStyle w:val="Tekstpodstawowy"/>
        <w:spacing w:after="0" w:line="240" w:lineRule="auto"/>
        <w:ind w:left="600"/>
        <w:rPr>
          <w:rFonts w:ascii="Tahoma" w:hAnsi="Tahoma" w:cs="Tahoma"/>
          <w:sz w:val="20"/>
        </w:rPr>
      </w:pPr>
      <w:r w:rsidRPr="00734FC7">
        <w:rPr>
          <w:rFonts w:ascii="Tahoma" w:hAnsi="Tahoma" w:cs="Tahoma"/>
          <w:sz w:val="20"/>
        </w:rPr>
        <w:t xml:space="preserve">Wykonawca </w:t>
      </w:r>
      <w:r w:rsidR="00760B34" w:rsidRPr="00734FC7">
        <w:rPr>
          <w:rFonts w:ascii="Tahoma" w:hAnsi="Tahoma" w:cs="Tahoma"/>
          <w:sz w:val="20"/>
        </w:rPr>
        <w:t xml:space="preserve">w okresie ostatnich 3 lat przed upływem terminu składania ofert, a jeżeli okres  prowadzenia działalności jest krótszy – w tym okresie wykonał co najmniej dwie usługi, których przedmiotem było </w:t>
      </w:r>
      <w:r w:rsidR="00540FBE" w:rsidRPr="00734FC7">
        <w:rPr>
          <w:rFonts w:ascii="Tahoma" w:hAnsi="Tahoma" w:cs="Tahoma"/>
          <w:sz w:val="20"/>
        </w:rPr>
        <w:t xml:space="preserve">świadczenie usługi SOC w zakresie </w:t>
      </w:r>
      <w:r w:rsidR="00760B34" w:rsidRPr="00734FC7">
        <w:rPr>
          <w:rFonts w:ascii="Tahoma" w:hAnsi="Tahoma" w:cs="Tahoma"/>
          <w:sz w:val="20"/>
        </w:rPr>
        <w:t xml:space="preserve"> </w:t>
      </w:r>
      <w:proofErr w:type="spellStart"/>
      <w:r w:rsidR="00760B34" w:rsidRPr="00734FC7">
        <w:rPr>
          <w:rFonts w:ascii="Tahoma" w:hAnsi="Tahoma" w:cs="Tahoma"/>
          <w:sz w:val="20"/>
        </w:rPr>
        <w:t>Cyberbezpieczeństwa</w:t>
      </w:r>
      <w:proofErr w:type="spellEnd"/>
      <w:r w:rsidR="00760B34" w:rsidRPr="00734FC7">
        <w:rPr>
          <w:rFonts w:ascii="Tahoma" w:hAnsi="Tahoma" w:cs="Tahoma"/>
          <w:sz w:val="20"/>
        </w:rPr>
        <w:t xml:space="preserve">*  o wartości minimum 100 000 zł brutto każda. </w:t>
      </w:r>
    </w:p>
    <w:p w14:paraId="7D105AFF" w14:textId="2CF11225" w:rsidR="00760B34" w:rsidRPr="00734FC7" w:rsidRDefault="00760B34" w:rsidP="0028395D">
      <w:pPr>
        <w:pStyle w:val="Tekstpodstawowy"/>
        <w:spacing w:after="0" w:line="240" w:lineRule="auto"/>
        <w:ind w:left="1074"/>
        <w:jc w:val="left"/>
        <w:rPr>
          <w:rFonts w:ascii="Tahoma" w:hAnsi="Tahoma" w:cs="Tahoma"/>
          <w:sz w:val="18"/>
          <w:szCs w:val="18"/>
        </w:rPr>
      </w:pPr>
      <w:r w:rsidRPr="00734FC7">
        <w:rPr>
          <w:rFonts w:ascii="Tahoma" w:hAnsi="Tahoma" w:cs="Tahoma"/>
          <w:sz w:val="18"/>
          <w:szCs w:val="18"/>
        </w:rPr>
        <w:t xml:space="preserve">* Przez usługę </w:t>
      </w:r>
      <w:r w:rsidR="00540FBE" w:rsidRPr="00734FC7">
        <w:rPr>
          <w:rFonts w:ascii="Tahoma" w:hAnsi="Tahoma" w:cs="Tahoma"/>
          <w:sz w:val="18"/>
          <w:szCs w:val="18"/>
        </w:rPr>
        <w:t xml:space="preserve">SOC w zakresie </w:t>
      </w:r>
      <w:r w:rsidRPr="00734FC7">
        <w:rPr>
          <w:rFonts w:ascii="Tahoma" w:hAnsi="Tahoma" w:cs="Tahoma"/>
          <w:sz w:val="18"/>
          <w:szCs w:val="18"/>
        </w:rPr>
        <w:t xml:space="preserve"> </w:t>
      </w:r>
      <w:proofErr w:type="spellStart"/>
      <w:r w:rsidRPr="00734FC7">
        <w:rPr>
          <w:rFonts w:ascii="Tahoma" w:hAnsi="Tahoma" w:cs="Tahoma"/>
          <w:sz w:val="18"/>
          <w:szCs w:val="18"/>
        </w:rPr>
        <w:t>Cyberbezpieczeństwa</w:t>
      </w:r>
      <w:proofErr w:type="spellEnd"/>
      <w:r w:rsidRPr="00734FC7">
        <w:rPr>
          <w:rFonts w:ascii="Tahoma" w:hAnsi="Tahoma" w:cs="Tahoma"/>
          <w:sz w:val="18"/>
          <w:szCs w:val="18"/>
        </w:rPr>
        <w:t xml:space="preserve"> Zamawiający rozumie usługę </w:t>
      </w:r>
      <w:r w:rsidR="00540FBE" w:rsidRPr="00734FC7">
        <w:rPr>
          <w:rFonts w:ascii="Tahoma" w:hAnsi="Tahoma" w:cs="Tahoma"/>
          <w:sz w:val="18"/>
          <w:szCs w:val="18"/>
        </w:rPr>
        <w:t xml:space="preserve">monitorowania centrum operacji </w:t>
      </w:r>
      <w:proofErr w:type="spellStart"/>
      <w:r w:rsidR="00540FBE" w:rsidRPr="00734FC7">
        <w:rPr>
          <w:rFonts w:ascii="Tahoma" w:hAnsi="Tahoma" w:cs="Tahoma"/>
          <w:sz w:val="18"/>
          <w:szCs w:val="18"/>
        </w:rPr>
        <w:t>bezpieczeństwa,którego</w:t>
      </w:r>
      <w:proofErr w:type="spellEnd"/>
      <w:r w:rsidR="00540FBE" w:rsidRPr="00734FC7">
        <w:rPr>
          <w:rFonts w:ascii="Tahoma" w:hAnsi="Tahoma" w:cs="Tahoma"/>
          <w:sz w:val="18"/>
          <w:szCs w:val="18"/>
        </w:rPr>
        <w:t xml:space="preserve"> zadaniem jest całodobowe </w:t>
      </w:r>
      <w:proofErr w:type="spellStart"/>
      <w:r w:rsidR="00540FBE" w:rsidRPr="00734FC7">
        <w:rPr>
          <w:rFonts w:ascii="Tahoma" w:hAnsi="Tahoma" w:cs="Tahoma"/>
          <w:sz w:val="18"/>
          <w:szCs w:val="18"/>
        </w:rPr>
        <w:t>monitorowanie,zapobieganie,wykrywanie,badanie</w:t>
      </w:r>
      <w:proofErr w:type="spellEnd"/>
      <w:r w:rsidR="00540FBE" w:rsidRPr="00734FC7">
        <w:rPr>
          <w:rFonts w:ascii="Tahoma" w:hAnsi="Tahoma" w:cs="Tahoma"/>
          <w:sz w:val="18"/>
          <w:szCs w:val="18"/>
        </w:rPr>
        <w:t xml:space="preserve"> i reagowanie na </w:t>
      </w:r>
      <w:proofErr w:type="spellStart"/>
      <w:r w:rsidR="00540FBE" w:rsidRPr="00734FC7">
        <w:rPr>
          <w:rFonts w:ascii="Tahoma" w:hAnsi="Tahoma" w:cs="Tahoma"/>
          <w:sz w:val="18"/>
          <w:szCs w:val="18"/>
        </w:rPr>
        <w:t>cyberzagrożenia</w:t>
      </w:r>
      <w:proofErr w:type="spellEnd"/>
      <w:r w:rsidR="00540FBE" w:rsidRPr="00734FC7">
        <w:rPr>
          <w:rFonts w:ascii="Tahoma" w:hAnsi="Tahoma" w:cs="Tahoma"/>
          <w:sz w:val="18"/>
          <w:szCs w:val="18"/>
        </w:rPr>
        <w:t xml:space="preserve"> </w:t>
      </w:r>
      <w:r w:rsidRPr="00734FC7">
        <w:rPr>
          <w:rFonts w:ascii="Tahoma" w:hAnsi="Tahoma" w:cs="Tahoma"/>
          <w:sz w:val="18"/>
          <w:szCs w:val="18"/>
        </w:rPr>
        <w:t xml:space="preserve">trwającą przez okres minimum 6 miesięcy. </w:t>
      </w:r>
    </w:p>
    <w:p w14:paraId="2630D3FF" w14:textId="476208CD" w:rsidR="00B234A4" w:rsidRPr="00734FC7" w:rsidRDefault="00B234A4" w:rsidP="00760B34">
      <w:pPr>
        <w:pStyle w:val="Tekstpodstawowy"/>
        <w:spacing w:before="120" w:after="0" w:line="240" w:lineRule="auto"/>
        <w:ind w:left="708"/>
        <w:rPr>
          <w:rFonts w:ascii="Tahoma" w:hAnsi="Tahoma" w:cs="Tahoma"/>
          <w:sz w:val="20"/>
        </w:rPr>
      </w:pPr>
      <w:r w:rsidRPr="00734FC7">
        <w:rPr>
          <w:rFonts w:ascii="Tahoma" w:hAnsi="Tahoma" w:cs="Tahoma"/>
          <w:sz w:val="20"/>
        </w:rPr>
        <w:t>W przypadku usług nadal wykonywanych Wykonawca zobowiązany jest wykazać spełnienie powyższego warunku udziału w postępowaniu w zakresie części usługi już wykonanej. Wartość ta będzie brana pod uwagę przy analizie spełniania warunku.</w:t>
      </w:r>
    </w:p>
    <w:p w14:paraId="3637D156" w14:textId="77777777" w:rsidR="00DD282F" w:rsidRPr="00734FC7" w:rsidRDefault="00DD282F" w:rsidP="00B234A4">
      <w:pPr>
        <w:pStyle w:val="Tekstpodstawowy"/>
        <w:spacing w:after="0" w:line="240" w:lineRule="auto"/>
        <w:ind w:left="1072"/>
        <w:rPr>
          <w:rFonts w:ascii="Tahoma" w:hAnsi="Tahoma" w:cs="Tahoma"/>
          <w:sz w:val="20"/>
        </w:rPr>
      </w:pPr>
    </w:p>
    <w:p w14:paraId="03349702" w14:textId="1CD86F70" w:rsidR="00B234A4" w:rsidRPr="00734FC7" w:rsidRDefault="00B234A4" w:rsidP="00760B34">
      <w:pPr>
        <w:pStyle w:val="Tekstpodstawowy"/>
        <w:spacing w:after="0" w:line="240" w:lineRule="auto"/>
        <w:ind w:left="708"/>
        <w:rPr>
          <w:rFonts w:ascii="Tahoma" w:hAnsi="Tahoma" w:cs="Tahoma"/>
          <w:sz w:val="20"/>
        </w:rPr>
      </w:pPr>
      <w:r w:rsidRPr="00734FC7">
        <w:rPr>
          <w:rFonts w:ascii="Tahoma" w:hAnsi="Tahoma" w:cs="Tahoma"/>
          <w:sz w:val="20"/>
        </w:rPr>
        <w:t xml:space="preserve">Mając na uwadze art. 117 ust. 1 ustawy </w:t>
      </w:r>
      <w:proofErr w:type="spellStart"/>
      <w:r w:rsidRPr="00734FC7">
        <w:rPr>
          <w:rFonts w:ascii="Tahoma" w:hAnsi="Tahoma" w:cs="Tahoma"/>
          <w:sz w:val="20"/>
        </w:rPr>
        <w:t>Pzp</w:t>
      </w:r>
      <w:proofErr w:type="spellEnd"/>
      <w:r w:rsidRPr="00734FC7">
        <w:rPr>
          <w:rFonts w:ascii="Tahoma" w:hAnsi="Tahoma" w:cs="Tahoma"/>
          <w:sz w:val="20"/>
        </w:rPr>
        <w:t xml:space="preserve"> Zamawiający zastrzega, że w sytuacji składania oferty przez Wykonawców wspólnie ubiegających się o udzielenie zamówienia oraz analogicznie w sytuacji, gdy Wykonawca będzie polegał na zasobach innego podmiotu na zasadach określonych w art. 118 ustawy </w:t>
      </w:r>
      <w:proofErr w:type="spellStart"/>
      <w:r w:rsidRPr="00734FC7">
        <w:rPr>
          <w:rFonts w:ascii="Tahoma" w:hAnsi="Tahoma" w:cs="Tahoma"/>
          <w:sz w:val="20"/>
        </w:rPr>
        <w:t>Pzp</w:t>
      </w:r>
      <w:proofErr w:type="spellEnd"/>
      <w:r w:rsidRPr="00734FC7">
        <w:rPr>
          <w:rFonts w:ascii="Tahoma" w:hAnsi="Tahoma" w:cs="Tahoma"/>
          <w:sz w:val="20"/>
        </w:rPr>
        <w:t xml:space="preserve"> warunek, o którym wyżej mowa, musi zostać spełniony w całości przez Wykonawcę (jednego z Wykonawców wspólnie składających ofertę) lub podmiot, na którego zdolności w tym zakresie powołuje się Wykonawca – brak możliwości tzw. sumowania zasobów w zakresie doświadczenia.</w:t>
      </w:r>
    </w:p>
    <w:p w14:paraId="560410F7" w14:textId="77777777" w:rsidR="008D731D" w:rsidRPr="00734FC7" w:rsidRDefault="008D731D" w:rsidP="00B234A4">
      <w:pPr>
        <w:pStyle w:val="Tekstpodstawowy"/>
        <w:spacing w:after="0" w:line="240" w:lineRule="auto"/>
        <w:ind w:left="1072"/>
        <w:rPr>
          <w:rFonts w:ascii="Tahoma" w:hAnsi="Tahoma" w:cs="Tahoma"/>
          <w:sz w:val="20"/>
        </w:rPr>
      </w:pPr>
    </w:p>
    <w:p w14:paraId="5EF4BBA8" w14:textId="0314F4E8" w:rsidR="00B234A4" w:rsidRPr="008D731D" w:rsidRDefault="00B234A4" w:rsidP="00760B34">
      <w:pPr>
        <w:pStyle w:val="Tekstpodstawowy"/>
        <w:spacing w:after="0" w:line="240" w:lineRule="auto"/>
        <w:ind w:left="708"/>
        <w:rPr>
          <w:rFonts w:ascii="Tahoma" w:hAnsi="Tahoma" w:cs="Tahoma"/>
          <w:sz w:val="20"/>
        </w:rPr>
      </w:pPr>
      <w:r w:rsidRPr="008D731D">
        <w:rPr>
          <w:rFonts w:ascii="Tahoma" w:hAnsi="Tahoma" w:cs="Tahoma"/>
          <w:sz w:val="20"/>
        </w:rPr>
        <w:t>Jeżeli Wykonawca powołuje się na doświadczenie w realizacji usług wykonywanych wspólnie z innymi wykonawcami, należy wykazać usługę (zakres), w której Wykonawca bezpośrednio uczestniczył.</w:t>
      </w:r>
    </w:p>
    <w:p w14:paraId="5FAF18F1" w14:textId="77777777" w:rsidR="008D731D" w:rsidRPr="008D731D" w:rsidRDefault="008D731D" w:rsidP="00B234A4">
      <w:pPr>
        <w:pStyle w:val="Tekstpodstawowy"/>
        <w:spacing w:after="0" w:line="240" w:lineRule="auto"/>
        <w:ind w:left="1072"/>
        <w:rPr>
          <w:rFonts w:ascii="Tahoma" w:hAnsi="Tahoma" w:cs="Tahoma"/>
          <w:sz w:val="20"/>
        </w:rPr>
      </w:pPr>
    </w:p>
    <w:p w14:paraId="604024DA" w14:textId="7B359ED3" w:rsidR="00B234A4" w:rsidRDefault="00B234A4" w:rsidP="00760B34">
      <w:pPr>
        <w:pStyle w:val="Tekstpodstawowy"/>
        <w:spacing w:after="0" w:line="240" w:lineRule="auto"/>
        <w:ind w:left="648"/>
        <w:rPr>
          <w:rFonts w:ascii="Tahoma" w:hAnsi="Tahoma" w:cs="Tahoma"/>
          <w:sz w:val="20"/>
        </w:rPr>
      </w:pPr>
      <w:r w:rsidRPr="008D731D">
        <w:rPr>
          <w:rFonts w:ascii="Tahoma" w:hAnsi="Tahoma" w:cs="Tahoma"/>
          <w:sz w:val="20"/>
        </w:rPr>
        <w:t xml:space="preserve">W przypadku wskazania przez Wykonawcę, w celu wykazania spełniania warunków udziału, waluty innej niż polska (PLN), w celu jej przeliczenia stosowany będzie średni kurs NBP na dzień publikacji ogłoszenia o zamówieniu </w:t>
      </w:r>
      <w:r w:rsidR="00DD282F" w:rsidRPr="008D731D">
        <w:rPr>
          <w:rFonts w:ascii="Tahoma" w:hAnsi="Tahoma" w:cs="Tahoma"/>
          <w:sz w:val="20"/>
        </w:rPr>
        <w:t>w Biuletynie Zamówień Publicznych .</w:t>
      </w:r>
    </w:p>
    <w:p w14:paraId="531B0CDF" w14:textId="77777777" w:rsidR="00633AE2" w:rsidRPr="008D731D" w:rsidRDefault="00633AE2" w:rsidP="00B234A4">
      <w:pPr>
        <w:pStyle w:val="Tekstpodstawowy"/>
        <w:spacing w:after="0" w:line="240" w:lineRule="auto"/>
        <w:ind w:left="1072"/>
        <w:rPr>
          <w:rFonts w:ascii="Tahoma" w:hAnsi="Tahoma" w:cs="Tahoma"/>
          <w:sz w:val="20"/>
        </w:rPr>
      </w:pPr>
    </w:p>
    <w:p w14:paraId="7F49F536" w14:textId="6D3CAD90" w:rsidR="00E824D0" w:rsidRPr="00633AE2" w:rsidRDefault="00E824D0">
      <w:pPr>
        <w:pStyle w:val="Akapitzlist"/>
        <w:numPr>
          <w:ilvl w:val="0"/>
          <w:numId w:val="40"/>
        </w:numPr>
        <w:spacing w:after="0" w:line="240" w:lineRule="auto"/>
        <w:jc w:val="both"/>
        <w:rPr>
          <w:rFonts w:ascii="Tahoma" w:eastAsia="Times New Roman" w:hAnsi="Tahoma" w:cs="Tahoma"/>
          <w:b/>
          <w:bCs/>
          <w:sz w:val="20"/>
          <w:szCs w:val="20"/>
          <w:lang w:eastAsia="ar-SA"/>
        </w:rPr>
      </w:pPr>
      <w:r w:rsidRPr="00633AE2">
        <w:rPr>
          <w:rFonts w:ascii="Tahoma" w:eastAsia="Times New Roman" w:hAnsi="Tahoma" w:cs="Tahoma"/>
          <w:b/>
          <w:bCs/>
          <w:sz w:val="20"/>
          <w:szCs w:val="20"/>
          <w:lang w:eastAsia="ar-SA"/>
        </w:rPr>
        <w:t>nie podlegają wykluczeniu;</w:t>
      </w:r>
    </w:p>
    <w:p w14:paraId="5F6677BF" w14:textId="77777777" w:rsidR="00093A2D" w:rsidRPr="00093A2D" w:rsidRDefault="00093A2D" w:rsidP="00093A2D">
      <w:pPr>
        <w:suppressAutoHyphens/>
        <w:spacing w:after="0" w:line="240" w:lineRule="auto"/>
        <w:ind w:left="426"/>
        <w:jc w:val="both"/>
        <w:rPr>
          <w:rFonts w:ascii="Tahoma" w:eastAsia="Times New Roman" w:hAnsi="Tahoma" w:cs="Tahoma"/>
          <w:bCs/>
          <w:sz w:val="20"/>
          <w:szCs w:val="20"/>
          <w:lang w:eastAsia="ar-SA"/>
        </w:rPr>
      </w:pPr>
      <w:r w:rsidRPr="00093A2D">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 1 </w:t>
      </w:r>
      <w:proofErr w:type="spellStart"/>
      <w:r w:rsidRPr="00093A2D">
        <w:rPr>
          <w:rFonts w:ascii="Tahoma" w:eastAsia="Times New Roman" w:hAnsi="Tahoma" w:cs="Tahoma"/>
          <w:bCs/>
          <w:sz w:val="20"/>
          <w:szCs w:val="20"/>
          <w:lang w:eastAsia="ar-SA"/>
        </w:rPr>
        <w:t>Pzp</w:t>
      </w:r>
      <w:proofErr w:type="spellEnd"/>
      <w:r w:rsidRPr="00093A2D">
        <w:rPr>
          <w:rFonts w:ascii="Tahoma" w:eastAsia="Times New Roman" w:hAnsi="Tahoma" w:cs="Tahoma"/>
          <w:bCs/>
          <w:sz w:val="20"/>
          <w:szCs w:val="20"/>
          <w:lang w:eastAsia="ar-SA"/>
        </w:rPr>
        <w:t>.</w:t>
      </w:r>
      <w:r w:rsidRPr="00093A2D">
        <w:t xml:space="preserve"> </w:t>
      </w:r>
      <w:r w:rsidRPr="00093A2D">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6A379657" w14:textId="77777777" w:rsidR="00E824D0" w:rsidRPr="00BE74A5" w:rsidRDefault="00E824D0" w:rsidP="00E824D0">
      <w:pPr>
        <w:pStyle w:val="Akapitzlist"/>
        <w:suppressAutoHyphens/>
        <w:spacing w:after="0" w:line="240" w:lineRule="auto"/>
        <w:ind w:left="426"/>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lastRenderedPageBreak/>
        <w:t>Wykonawca nie podlega wykluczeniu w okolicznościach określonych w art. 108 ust.1 pkt 1,2 i 5 jeżeli udowodni zamawiającemu ,że spełnił łącznie przesłanki określone w art. 110 ust.2</w:t>
      </w:r>
    </w:p>
    <w:p w14:paraId="718F778C" w14:textId="26EAD781" w:rsidR="00E824D0" w:rsidRDefault="00E824D0" w:rsidP="00E824D0">
      <w:pPr>
        <w:pStyle w:val="Akapitzlist"/>
        <w:suppressAutoHyphens/>
        <w:spacing w:after="0" w:line="240" w:lineRule="auto"/>
        <w:ind w:left="426"/>
        <w:jc w:val="both"/>
        <w:rPr>
          <w:rFonts w:ascii="Tahoma" w:eastAsia="Times New Roman" w:hAnsi="Tahoma" w:cs="Tahoma"/>
          <w:bCs/>
          <w:sz w:val="20"/>
          <w:szCs w:val="20"/>
          <w:lang w:eastAsia="ar-SA"/>
        </w:rPr>
      </w:pPr>
      <w:r w:rsidRPr="00BE74A5">
        <w:rPr>
          <w:rFonts w:ascii="Tahoma" w:eastAsia="Times New Roman" w:hAnsi="Tahoma" w:cs="Tahoma"/>
          <w:bCs/>
          <w:sz w:val="20"/>
          <w:szCs w:val="20"/>
          <w:lang w:eastAsia="ar-SA"/>
        </w:rPr>
        <w:t xml:space="preserve">Wykluczenie wykonawcy nastąpi zgodnie z art. 111 ustawy </w:t>
      </w:r>
      <w:proofErr w:type="spellStart"/>
      <w:r w:rsidRPr="00BE74A5">
        <w:rPr>
          <w:rFonts w:ascii="Tahoma" w:eastAsia="Times New Roman" w:hAnsi="Tahoma" w:cs="Tahoma"/>
          <w:bCs/>
          <w:sz w:val="20"/>
          <w:szCs w:val="20"/>
          <w:lang w:eastAsia="ar-SA"/>
        </w:rPr>
        <w:t>Pzp</w:t>
      </w:r>
      <w:proofErr w:type="spellEnd"/>
      <w:r w:rsidRPr="00BE74A5">
        <w:rPr>
          <w:rFonts w:ascii="Tahoma" w:eastAsia="Times New Roman" w:hAnsi="Tahoma" w:cs="Tahoma"/>
          <w:bCs/>
          <w:sz w:val="20"/>
          <w:szCs w:val="20"/>
          <w:lang w:eastAsia="ar-SA"/>
        </w:rPr>
        <w:t xml:space="preserve">. </w:t>
      </w:r>
    </w:p>
    <w:p w14:paraId="27EA1DF0" w14:textId="54A83864" w:rsidR="00E824D0" w:rsidRPr="00633AE2" w:rsidRDefault="00E824D0">
      <w:pPr>
        <w:pStyle w:val="Akapitzlist"/>
        <w:numPr>
          <w:ilvl w:val="0"/>
          <w:numId w:val="41"/>
        </w:numPr>
        <w:suppressAutoHyphens/>
        <w:spacing w:after="0" w:line="240" w:lineRule="auto"/>
        <w:ind w:left="426"/>
        <w:jc w:val="both"/>
        <w:rPr>
          <w:rFonts w:ascii="Tahoma" w:eastAsia="Times New Roman" w:hAnsi="Tahoma" w:cs="Tahoma"/>
          <w:bCs/>
          <w:sz w:val="20"/>
          <w:szCs w:val="20"/>
          <w:lang w:eastAsia="ar-SA"/>
        </w:rPr>
      </w:pPr>
      <w:r w:rsidRPr="00633AE2">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08047E84" w14:textId="77777777" w:rsidR="00E824D0" w:rsidRPr="00BE74A5" w:rsidRDefault="00E824D0" w:rsidP="00E824D0">
      <w:pPr>
        <w:suppressAutoHyphens/>
        <w:spacing w:after="0" w:line="240" w:lineRule="auto"/>
        <w:ind w:left="397"/>
        <w:jc w:val="both"/>
        <w:rPr>
          <w:rFonts w:ascii="Tahoma" w:eastAsia="Cambria" w:hAnsi="Tahoma" w:cs="Tahoma"/>
          <w:bCs/>
          <w:sz w:val="20"/>
          <w:szCs w:val="20"/>
        </w:rPr>
      </w:pPr>
    </w:p>
    <w:p w14:paraId="458F6A44" w14:textId="7F9D1FFB" w:rsidR="00E824D0" w:rsidRPr="00DF02E5" w:rsidRDefault="00CC5192" w:rsidP="00E824D0">
      <w:pPr>
        <w:spacing w:after="0" w:line="240" w:lineRule="auto"/>
        <w:jc w:val="both"/>
        <w:rPr>
          <w:rFonts w:ascii="Tahoma" w:eastAsia="Cambria" w:hAnsi="Tahoma" w:cs="Tahoma"/>
          <w:sz w:val="20"/>
          <w:szCs w:val="20"/>
        </w:rPr>
      </w:pPr>
      <w:r w:rsidRPr="00DF02E5">
        <w:rPr>
          <w:rFonts w:ascii="Tahoma" w:eastAsia="Times New Roman" w:hAnsi="Tahoma" w:cs="Tahoma"/>
          <w:b/>
          <w:bCs/>
          <w:sz w:val="20"/>
          <w:szCs w:val="20"/>
          <w:lang w:eastAsia="ar-SA"/>
        </w:rPr>
        <w:t>VI</w:t>
      </w:r>
      <w:r w:rsidR="00FE23F5" w:rsidRPr="00DF02E5">
        <w:rPr>
          <w:rFonts w:ascii="Tahoma" w:eastAsia="Times New Roman" w:hAnsi="Tahoma" w:cs="Tahoma"/>
          <w:b/>
          <w:bCs/>
          <w:sz w:val="20"/>
          <w:szCs w:val="20"/>
          <w:lang w:eastAsia="ar-SA"/>
        </w:rPr>
        <w:t>I</w:t>
      </w:r>
      <w:r w:rsidRPr="00DF02E5">
        <w:rPr>
          <w:rFonts w:ascii="Tahoma" w:eastAsia="Times New Roman" w:hAnsi="Tahoma" w:cs="Tahoma"/>
          <w:b/>
          <w:bCs/>
          <w:sz w:val="20"/>
          <w:szCs w:val="20"/>
          <w:lang w:eastAsia="ar-SA"/>
        </w:rPr>
        <w:t>.</w:t>
      </w:r>
      <w:r w:rsidR="00E824D0" w:rsidRPr="00DF02E5">
        <w:rPr>
          <w:rFonts w:ascii="Tahoma" w:eastAsia="Cambria" w:hAnsi="Tahoma" w:cs="Tahoma"/>
          <w:b/>
          <w:bCs/>
          <w:sz w:val="20"/>
          <w:szCs w:val="20"/>
        </w:rPr>
        <w:t xml:space="preserve">WYKAZ OSWIADCZEŃ  LUB DOKUMENTÓW , POTWIERDZAJĄCYCH SPEŁNIANIE WARUNKÓW UDZIAŁU W POSTĘPOWANIU  ORAZ BRAK PODSTAW WYKLUCZENIA </w:t>
      </w:r>
      <w:r w:rsidR="00760B34" w:rsidRPr="00DF02E5">
        <w:rPr>
          <w:rFonts w:ascii="Tahoma" w:eastAsia="Cambria" w:hAnsi="Tahoma" w:cs="Tahoma"/>
          <w:b/>
          <w:bCs/>
          <w:sz w:val="20"/>
          <w:szCs w:val="20"/>
        </w:rPr>
        <w:t xml:space="preserve">PODMIOTOWE ŚRODKI DOWODOWE </w:t>
      </w:r>
      <w:r w:rsidR="00E824D0" w:rsidRPr="00DF02E5">
        <w:rPr>
          <w:rFonts w:ascii="Tahoma" w:eastAsia="Cambria" w:hAnsi="Tahoma" w:cs="Tahoma"/>
          <w:sz w:val="20"/>
          <w:szCs w:val="20"/>
        </w:rPr>
        <w:t xml:space="preserve"> </w:t>
      </w:r>
    </w:p>
    <w:p w14:paraId="29EC838D" w14:textId="66545604" w:rsidR="00E824D0" w:rsidRPr="00DF02E5" w:rsidRDefault="00E824D0">
      <w:pPr>
        <w:numPr>
          <w:ilvl w:val="1"/>
          <w:numId w:val="25"/>
        </w:numPr>
        <w:suppressAutoHyphens/>
        <w:spacing w:after="0" w:line="240" w:lineRule="auto"/>
        <w:contextualSpacing/>
        <w:jc w:val="both"/>
        <w:rPr>
          <w:rFonts w:ascii="Tahoma" w:eastAsia="Times New Roman" w:hAnsi="Tahoma" w:cs="Tahoma"/>
          <w:sz w:val="20"/>
          <w:szCs w:val="20"/>
        </w:rPr>
      </w:pPr>
      <w:r w:rsidRPr="00DF02E5">
        <w:rPr>
          <w:rFonts w:ascii="Tahoma" w:eastAsia="Times New Roman" w:hAnsi="Tahoma" w:cs="Tahoma"/>
          <w:sz w:val="20"/>
          <w:szCs w:val="20"/>
        </w:rPr>
        <w:t>Dla wstępnego potwierdzenia</w:t>
      </w:r>
      <w:r w:rsidR="003147CD" w:rsidRPr="00DF02E5">
        <w:rPr>
          <w:rFonts w:ascii="Tahoma" w:eastAsia="Times New Roman" w:hAnsi="Tahoma" w:cs="Tahoma"/>
          <w:sz w:val="20"/>
          <w:szCs w:val="20"/>
        </w:rPr>
        <w:t xml:space="preserve"> spełniania warunków udziału w postepowaniu i </w:t>
      </w:r>
      <w:r w:rsidRPr="00DF02E5">
        <w:rPr>
          <w:rFonts w:ascii="Tahoma" w:eastAsia="Times New Roman" w:hAnsi="Tahoma" w:cs="Tahoma"/>
          <w:sz w:val="20"/>
          <w:szCs w:val="20"/>
        </w:rPr>
        <w:t xml:space="preserve"> braku podstaw do wykluczenia Wykonawca dołączy do oferty aktualne na dzień składania ofert oświadczenie według  załącznika nr 2 do SWZ.</w:t>
      </w:r>
    </w:p>
    <w:p w14:paraId="2990FCF3" w14:textId="3EB0EE40" w:rsidR="00467F00" w:rsidRPr="00DF02E5" w:rsidRDefault="00E824D0">
      <w:pPr>
        <w:pStyle w:val="Akapitzlist"/>
        <w:numPr>
          <w:ilvl w:val="1"/>
          <w:numId w:val="25"/>
        </w:numPr>
        <w:spacing w:after="0" w:line="240" w:lineRule="auto"/>
        <w:jc w:val="both"/>
        <w:rPr>
          <w:rFonts w:ascii="Tahoma" w:hAnsi="Tahoma" w:cs="Tahoma"/>
          <w:sz w:val="20"/>
          <w:szCs w:val="20"/>
        </w:rPr>
      </w:pPr>
      <w:r w:rsidRPr="00DF02E5">
        <w:rPr>
          <w:rFonts w:ascii="Tahoma" w:hAnsi="Tahoma" w:cs="Tahoma"/>
          <w:sz w:val="20"/>
          <w:szCs w:val="20"/>
        </w:rPr>
        <w:t xml:space="preserve">W przypadku składania oferty przez wykonawców wspólnie ubiegających się o udzielenie zamówienia   oświadczenie  o niepodleganiu wykluczeniu składa każdy z wykonawców wspólnie ubiegających się o zamówienie. </w:t>
      </w:r>
      <w:r w:rsidR="00467F00" w:rsidRPr="00DF02E5">
        <w:rPr>
          <w:rFonts w:ascii="Tahoma" w:hAnsi="Tahoma" w:cs="Tahoma"/>
          <w:sz w:val="20"/>
          <w:szCs w:val="20"/>
        </w:rPr>
        <w:t>Oświadczenia te potwierdzają brak podstaw wykluczenia oraz spełnianie warunków udziału w postępowaniu w zakresie, w jakim każdy z wykonawców wykazuje spełnianie warunków udziału w postępowaniu .</w:t>
      </w:r>
    </w:p>
    <w:p w14:paraId="3F475E60" w14:textId="2E03AD94" w:rsidR="00467F00" w:rsidRPr="00AC6E49" w:rsidRDefault="00467F00">
      <w:pPr>
        <w:pStyle w:val="Akapitzlist"/>
        <w:numPr>
          <w:ilvl w:val="0"/>
          <w:numId w:val="25"/>
        </w:numPr>
        <w:spacing w:after="0" w:line="240" w:lineRule="auto"/>
        <w:jc w:val="both"/>
        <w:rPr>
          <w:rFonts w:ascii="Tahoma" w:hAnsi="Tahoma" w:cs="Tahoma"/>
          <w:sz w:val="20"/>
          <w:szCs w:val="20"/>
        </w:rPr>
      </w:pPr>
      <w:r w:rsidRPr="00AC6E49">
        <w:rPr>
          <w:rFonts w:ascii="Tahoma" w:hAnsi="Tahoma" w:cs="Tahoma"/>
          <w:sz w:val="20"/>
          <w:szCs w:val="20"/>
        </w:rPr>
        <w:t xml:space="preserve"> Wykonawca, w przypadku polegania na zdolnościach lub sytuacji podmiotów udostępniających zasoby, przedstawia, wraz z oświadczeniem, o którym mowa w </w:t>
      </w:r>
      <w:r w:rsidR="001C417D" w:rsidRPr="00AC6E49">
        <w:rPr>
          <w:rFonts w:ascii="Tahoma" w:hAnsi="Tahoma" w:cs="Tahoma"/>
          <w:sz w:val="20"/>
          <w:szCs w:val="20"/>
        </w:rPr>
        <w:t>pkt</w:t>
      </w:r>
      <w:r w:rsidRPr="00AC6E49">
        <w:rPr>
          <w:rFonts w:ascii="Tahoma" w:hAnsi="Tahoma" w:cs="Tahoma"/>
          <w:sz w:val="20"/>
          <w:szCs w:val="20"/>
        </w:rPr>
        <w:t xml:space="preserve"> 1, także oświadczenie podmiotu udostępniającego zasoby, potwierdzające brak podstaw wykluczenia tego podmiotu oraz odpowiednio spełnianie warunków udziału w postępowaniu </w:t>
      </w:r>
      <w:r w:rsidR="001C417D" w:rsidRPr="00AC6E49">
        <w:rPr>
          <w:rFonts w:ascii="Tahoma" w:hAnsi="Tahoma" w:cs="Tahoma"/>
          <w:sz w:val="20"/>
          <w:szCs w:val="20"/>
        </w:rPr>
        <w:t>,</w:t>
      </w:r>
      <w:r w:rsidRPr="00AC6E49">
        <w:rPr>
          <w:rFonts w:ascii="Tahoma" w:hAnsi="Tahoma" w:cs="Tahoma"/>
          <w:sz w:val="20"/>
          <w:szCs w:val="20"/>
        </w:rPr>
        <w:t xml:space="preserve"> w zakresie, w jakim wykonawca powołuje się na jego zasoby.</w:t>
      </w:r>
    </w:p>
    <w:p w14:paraId="7C4D4BB6" w14:textId="1A2150B8" w:rsidR="001A1574" w:rsidRPr="00DF02E5" w:rsidRDefault="00211CBC">
      <w:pPr>
        <w:pStyle w:val="Akapitzlist"/>
        <w:numPr>
          <w:ilvl w:val="0"/>
          <w:numId w:val="25"/>
        </w:numPr>
        <w:spacing w:after="0" w:line="240" w:lineRule="auto"/>
        <w:jc w:val="both"/>
        <w:rPr>
          <w:rFonts w:ascii="Tahoma" w:hAnsi="Tahoma" w:cs="Tahoma"/>
          <w:b/>
          <w:bCs/>
          <w:sz w:val="20"/>
          <w:szCs w:val="20"/>
        </w:rPr>
      </w:pPr>
      <w:r w:rsidRPr="00DF02E5">
        <w:rPr>
          <w:rFonts w:ascii="Tahoma" w:hAnsi="Tahoma" w:cs="Tahoma"/>
          <w:b/>
          <w:bCs/>
          <w:sz w:val="20"/>
          <w:szCs w:val="20"/>
        </w:rPr>
        <w:t>Zamawiający przed wyborem najkorzystniejszej oferty  wezwie Wykonawcę, którego oferta zostanie najwyżej oceniona, do złożenia w wyznaczonym terminie, nie krótszym niż 5 dni , aktualnych na dzień złożenia podmiotowych środków dowodowych.</w:t>
      </w:r>
    </w:p>
    <w:p w14:paraId="271BA8F0" w14:textId="4DF69911" w:rsidR="00211CBC" w:rsidRPr="00DF02E5" w:rsidRDefault="00211CBC" w:rsidP="00211CBC">
      <w:pPr>
        <w:tabs>
          <w:tab w:val="left" w:pos="709"/>
        </w:tabs>
        <w:spacing w:before="120" w:after="0" w:line="240" w:lineRule="auto"/>
        <w:ind w:left="360"/>
        <w:jc w:val="both"/>
        <w:rPr>
          <w:rFonts w:ascii="Tahoma" w:hAnsi="Tahoma" w:cs="Tahoma"/>
          <w:sz w:val="20"/>
          <w:szCs w:val="20"/>
        </w:rPr>
      </w:pPr>
      <w:r w:rsidRPr="00DF02E5">
        <w:rPr>
          <w:rFonts w:ascii="Tahoma" w:hAnsi="Tahoma" w:cs="Tahoma"/>
          <w:sz w:val="20"/>
          <w:szCs w:val="20"/>
        </w:rPr>
        <w:t xml:space="preserve">      1)</w:t>
      </w:r>
      <w:r w:rsidR="00DC6678" w:rsidRPr="00DF02E5">
        <w:rPr>
          <w:rFonts w:ascii="Tahoma" w:hAnsi="Tahoma" w:cs="Tahoma"/>
          <w:sz w:val="20"/>
          <w:szCs w:val="20"/>
        </w:rPr>
        <w:t xml:space="preserve"> </w:t>
      </w:r>
      <w:r w:rsidRPr="00DF02E5">
        <w:rPr>
          <w:rFonts w:ascii="Tahoma" w:hAnsi="Tahoma" w:cs="Tahoma"/>
          <w:sz w:val="20"/>
          <w:szCs w:val="20"/>
        </w:rPr>
        <w:t>w</w:t>
      </w:r>
      <w:r w:rsidR="001A1574" w:rsidRPr="00DF02E5">
        <w:rPr>
          <w:rFonts w:ascii="Tahoma" w:hAnsi="Tahoma" w:cs="Tahoma"/>
          <w:sz w:val="20"/>
          <w:szCs w:val="20"/>
        </w:rPr>
        <w:t xml:space="preserve"> celu potwierdzenia spełniania przez Wykonawcę warunków udziału w postępowaniu dotyczących zdolności technicznej lub zawodowej </w:t>
      </w:r>
      <w:r w:rsidRPr="00DF02E5">
        <w:rPr>
          <w:rFonts w:ascii="Tahoma" w:hAnsi="Tahoma" w:cs="Tahoma"/>
          <w:sz w:val="20"/>
          <w:szCs w:val="20"/>
        </w:rPr>
        <w:t>wskazanego w pkt.</w:t>
      </w:r>
      <w:r w:rsidR="004F4E87" w:rsidRPr="00DF02E5">
        <w:rPr>
          <w:rFonts w:ascii="Tahoma" w:hAnsi="Tahoma" w:cs="Tahoma"/>
          <w:sz w:val="20"/>
          <w:szCs w:val="20"/>
        </w:rPr>
        <w:t>VI.1.1)SWZ</w:t>
      </w:r>
      <w:r w:rsidRPr="00DF02E5">
        <w:rPr>
          <w:rFonts w:ascii="Tahoma" w:hAnsi="Tahoma" w:cs="Tahoma"/>
          <w:sz w:val="20"/>
          <w:szCs w:val="20"/>
        </w:rPr>
        <w:t xml:space="preserve"> </w:t>
      </w:r>
    </w:p>
    <w:p w14:paraId="48492080" w14:textId="6A029D1B" w:rsidR="001A1574" w:rsidRPr="00DF02E5" w:rsidRDefault="00211CBC" w:rsidP="00211CBC">
      <w:pPr>
        <w:tabs>
          <w:tab w:val="left" w:pos="709"/>
        </w:tabs>
        <w:spacing w:before="120" w:after="0" w:line="240" w:lineRule="auto"/>
        <w:ind w:left="360"/>
        <w:jc w:val="both"/>
        <w:rPr>
          <w:rFonts w:ascii="Tahoma" w:hAnsi="Tahoma" w:cs="Tahoma"/>
          <w:sz w:val="20"/>
          <w:szCs w:val="20"/>
        </w:rPr>
      </w:pPr>
      <w:r w:rsidRPr="00DF02E5">
        <w:rPr>
          <w:rFonts w:ascii="Tahoma" w:hAnsi="Tahoma" w:cs="Tahoma"/>
          <w:sz w:val="20"/>
          <w:szCs w:val="20"/>
        </w:rPr>
        <w:t xml:space="preserve">- </w:t>
      </w:r>
      <w:r w:rsidR="000B3AD6" w:rsidRPr="00DF02E5">
        <w:rPr>
          <w:rFonts w:ascii="Tahoma" w:hAnsi="Tahoma" w:cs="Tahoma"/>
          <w:sz w:val="20"/>
          <w:szCs w:val="20"/>
        </w:rPr>
        <w:t xml:space="preserve"> </w:t>
      </w:r>
      <w:r w:rsidR="001A1574" w:rsidRPr="00DF02E5">
        <w:rPr>
          <w:rFonts w:ascii="Tahoma" w:hAnsi="Tahoma" w:cs="Tahoma"/>
          <w:sz w:val="20"/>
          <w:szCs w:val="20"/>
        </w:rPr>
        <w:t>wykazu usług 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załączenia dowodów określających, czy te usługi zostały wykonane lub są wykonywane należycie,</w:t>
      </w:r>
      <w:r w:rsidR="001C417D" w:rsidRPr="00DF02E5">
        <w:rPr>
          <w:rFonts w:ascii="Tahoma" w:hAnsi="Tahoma" w:cs="Tahoma"/>
          <w:sz w:val="20"/>
          <w:szCs w:val="20"/>
        </w:rPr>
        <w:t xml:space="preserve"> wzór stanowi załącznik nr 6 do SWZ</w:t>
      </w:r>
    </w:p>
    <w:p w14:paraId="68D0E30A" w14:textId="30A2E408" w:rsidR="001A1574" w:rsidRPr="00DF02E5" w:rsidRDefault="001A1574" w:rsidP="001A1574">
      <w:pPr>
        <w:spacing w:after="0" w:line="240" w:lineRule="auto"/>
        <w:jc w:val="both"/>
        <w:rPr>
          <w:rFonts w:ascii="Tahoma" w:hAnsi="Tahoma" w:cs="Tahoma"/>
          <w:sz w:val="20"/>
          <w:szCs w:val="20"/>
        </w:rPr>
      </w:pPr>
    </w:p>
    <w:p w14:paraId="06BC5ACD" w14:textId="604FA540" w:rsidR="000B3AD6" w:rsidRPr="00DF02E5" w:rsidRDefault="000B3AD6" w:rsidP="00DF02E5">
      <w:pPr>
        <w:spacing w:after="0" w:line="240" w:lineRule="auto"/>
        <w:ind w:left="360"/>
        <w:jc w:val="both"/>
        <w:rPr>
          <w:rFonts w:ascii="Tahoma" w:hAnsi="Tahoma" w:cs="Tahoma"/>
          <w:sz w:val="20"/>
          <w:szCs w:val="20"/>
        </w:rPr>
      </w:pPr>
      <w:r w:rsidRPr="00DF02E5">
        <w:rPr>
          <w:rFonts w:ascii="Tahoma" w:hAnsi="Tahoma" w:cs="Tahoma"/>
          <w:sz w:val="20"/>
          <w:szCs w:val="20"/>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p>
    <w:p w14:paraId="58C29B09" w14:textId="6AD502E7" w:rsidR="001A1574" w:rsidRPr="00DF02E5" w:rsidRDefault="000B3AD6" w:rsidP="00DF02E5">
      <w:pPr>
        <w:spacing w:after="0" w:line="240" w:lineRule="auto"/>
        <w:ind w:left="360" w:firstLine="60"/>
        <w:jc w:val="both"/>
        <w:rPr>
          <w:rFonts w:ascii="Tahoma" w:hAnsi="Tahoma" w:cs="Tahoma"/>
          <w:sz w:val="20"/>
          <w:szCs w:val="20"/>
        </w:rPr>
      </w:pPr>
      <w:r w:rsidRPr="00DF02E5">
        <w:rPr>
          <w:rFonts w:ascii="Tahoma" w:hAnsi="Tahoma" w:cs="Tahoma"/>
          <w:sz w:val="20"/>
          <w:szCs w:val="20"/>
        </w:rPr>
        <w:t>W przypadku świadczeń powtarzających się lub ciągłych nadal wykonywanych referencje bądź inne dokumenty potwierdzające ich należyte wykonywanie powinny być wystawione w okresie ostatnich 3 miesięcy.</w:t>
      </w:r>
    </w:p>
    <w:p w14:paraId="18668360" w14:textId="4A1BF69C" w:rsidR="00760B34" w:rsidRPr="00DF02E5" w:rsidRDefault="00760B34">
      <w:pPr>
        <w:pStyle w:val="Akapitzlist"/>
        <w:numPr>
          <w:ilvl w:val="0"/>
          <w:numId w:val="25"/>
        </w:numPr>
        <w:spacing w:after="0" w:line="240" w:lineRule="auto"/>
        <w:jc w:val="both"/>
        <w:rPr>
          <w:rFonts w:ascii="Tahoma" w:hAnsi="Tahoma" w:cs="Tahoma"/>
          <w:color w:val="FF0000"/>
          <w:sz w:val="20"/>
          <w:szCs w:val="20"/>
        </w:rPr>
      </w:pPr>
      <w:r w:rsidRPr="00DF02E5">
        <w:rPr>
          <w:rFonts w:ascii="Tahoma" w:eastAsia="Times New Roman" w:hAnsi="Tahoma" w:cs="Tahoma"/>
          <w:sz w:val="20"/>
          <w:szCs w:val="20"/>
          <w:lang w:eastAsia="pl-PL"/>
        </w:rPr>
        <w:t xml:space="preserve">W zakresie nieuregulowanym SWZ, zastosowanie mają przepisy Rozporządzenia Ministra Rozwoju </w:t>
      </w:r>
      <w:r w:rsidRPr="00DF02E5">
        <w:rPr>
          <w:rFonts w:ascii="Tahoma" w:hAnsi="Tahoma" w:cs="Tahoma"/>
          <w:sz w:val="20"/>
          <w:szCs w:val="20"/>
        </w:rPr>
        <w:t xml:space="preserve">Pracy i Technologii z dnia 23 grudnia 2020 r. </w:t>
      </w:r>
      <w:r w:rsidRPr="00DF02E5">
        <w:rPr>
          <w:rFonts w:ascii="Tahoma" w:hAnsi="Tahoma" w:cs="Tahoma"/>
          <w:iCs/>
          <w:sz w:val="20"/>
          <w:szCs w:val="20"/>
        </w:rPr>
        <w:t xml:space="preserve">w sprawie podmiotowych środków dowodowych oraz innych dokumentów lub oświadczeń, jakich może żądać zamawiający od wykonawcy </w:t>
      </w:r>
      <w:r w:rsidRPr="00DF02E5">
        <w:rPr>
          <w:rFonts w:ascii="Tahoma" w:hAnsi="Tahoma" w:cs="Tahoma"/>
          <w:sz w:val="20"/>
          <w:szCs w:val="20"/>
        </w:rPr>
        <w:t xml:space="preserve">(Dz. U. z 2020 r. poz. 2415) oraz przepisy rozporządzenia Prezesa Rady Ministrów z dnia 30 grudnia 2020 r. </w:t>
      </w:r>
      <w:r w:rsidRPr="00DF02E5">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DF02E5">
        <w:rPr>
          <w:rFonts w:ascii="Tahoma" w:hAnsi="Tahoma" w:cs="Tahoma"/>
          <w:sz w:val="20"/>
          <w:szCs w:val="20"/>
        </w:rPr>
        <w:t>(Dz.U. z 2020 r. poz. 2452)</w:t>
      </w:r>
    </w:p>
    <w:p w14:paraId="05456DC9" w14:textId="77777777" w:rsidR="00C9221E" w:rsidRDefault="00C9221E" w:rsidP="00C9221E">
      <w:pPr>
        <w:spacing w:after="0" w:line="240" w:lineRule="auto"/>
        <w:jc w:val="both"/>
        <w:rPr>
          <w:rFonts w:ascii="Tahoma" w:hAnsi="Tahoma" w:cs="Tahoma"/>
          <w:color w:val="FF0000"/>
          <w:sz w:val="20"/>
          <w:szCs w:val="20"/>
        </w:rPr>
      </w:pPr>
    </w:p>
    <w:p w14:paraId="0FFB6443" w14:textId="0DE10CC9" w:rsidR="00C9221E" w:rsidRPr="00C9221E" w:rsidRDefault="00C9221E" w:rsidP="00C9221E">
      <w:pPr>
        <w:spacing w:after="0" w:line="240" w:lineRule="auto"/>
        <w:jc w:val="both"/>
        <w:rPr>
          <w:rFonts w:ascii="Tahoma" w:hAnsi="Tahoma" w:cs="Tahoma"/>
          <w:b/>
          <w:bCs/>
          <w:sz w:val="20"/>
          <w:szCs w:val="20"/>
        </w:rPr>
      </w:pPr>
      <w:r w:rsidRPr="00C9221E">
        <w:rPr>
          <w:rFonts w:ascii="Tahoma" w:hAnsi="Tahoma" w:cs="Tahoma"/>
          <w:b/>
          <w:bCs/>
          <w:sz w:val="20"/>
          <w:szCs w:val="20"/>
        </w:rPr>
        <w:t>VIII</w:t>
      </w:r>
      <w:r>
        <w:rPr>
          <w:rFonts w:ascii="Tahoma" w:hAnsi="Tahoma" w:cs="Tahoma"/>
          <w:b/>
          <w:bCs/>
          <w:sz w:val="20"/>
          <w:szCs w:val="20"/>
        </w:rPr>
        <w:t xml:space="preserve">. </w:t>
      </w:r>
      <w:r w:rsidRPr="00C9221E">
        <w:rPr>
          <w:rFonts w:ascii="Tahoma" w:hAnsi="Tahoma" w:cs="Tahoma"/>
          <w:b/>
          <w:bCs/>
          <w:sz w:val="20"/>
          <w:szCs w:val="20"/>
        </w:rPr>
        <w:t xml:space="preserve"> INFORMACJA DLA WYKONAWCY KORZYSTAJĄCEGO Z ZASOBÓW INNYCH PODMIOTÓW W CELU POTWIERDZENIA SPEŁNIANIA WARUNKÓW UDZIAŁU W POSTĘPOWANIU.</w:t>
      </w:r>
    </w:p>
    <w:p w14:paraId="5E1D42A1" w14:textId="69B5C952" w:rsidR="00B27792" w:rsidRPr="003C2BAF" w:rsidRDefault="00B27792">
      <w:pPr>
        <w:pStyle w:val="NormalnyWeb"/>
        <w:numPr>
          <w:ilvl w:val="0"/>
          <w:numId w:val="44"/>
        </w:numPr>
        <w:ind w:left="357" w:hanging="357"/>
        <w:jc w:val="both"/>
        <w:rPr>
          <w:rFonts w:ascii="Tahoma" w:hAnsi="Tahoma" w:cs="Tahoma"/>
          <w:bCs/>
          <w:sz w:val="20"/>
          <w:szCs w:val="20"/>
        </w:rPr>
      </w:pPr>
      <w:r w:rsidRPr="003C2BAF">
        <w:rPr>
          <w:rFonts w:ascii="Tahoma" w:hAnsi="Tahoma" w:cs="Tahoma"/>
          <w:bCs/>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VI.1.1) SWZ).</w:t>
      </w:r>
    </w:p>
    <w:p w14:paraId="7DF9501D" w14:textId="0B324DD8" w:rsidR="00941224" w:rsidRPr="003C2BAF" w:rsidRDefault="00941224">
      <w:pPr>
        <w:pStyle w:val="NormalnyWeb"/>
        <w:numPr>
          <w:ilvl w:val="0"/>
          <w:numId w:val="44"/>
        </w:numPr>
        <w:ind w:left="357" w:hanging="357"/>
        <w:jc w:val="both"/>
        <w:rPr>
          <w:rFonts w:ascii="Tahoma" w:hAnsi="Tahoma" w:cs="Tahoma"/>
          <w:bCs/>
          <w:sz w:val="20"/>
          <w:szCs w:val="20"/>
        </w:rPr>
      </w:pPr>
      <w:r w:rsidRPr="003C2BAF">
        <w:rPr>
          <w:rFonts w:ascii="Tahoma" w:hAnsi="Tahoma" w:cs="Tahoma"/>
          <w:bCs/>
          <w:sz w:val="20"/>
          <w:szCs w:val="20"/>
        </w:rPr>
        <w:t>W odniesieniu do warunków dotyczących doświadczenia wykonawcy mogą polegać na zdolnościach podmiotów udostępniających zasoby, jeśli podmioty te wykonają usługi, do realizacji których te zdolności są wymagane.</w:t>
      </w:r>
    </w:p>
    <w:p w14:paraId="31EC8577" w14:textId="3C6BE9AC" w:rsidR="00B27792" w:rsidRPr="003C2BAF" w:rsidRDefault="00B27792">
      <w:pPr>
        <w:pStyle w:val="NormalnyWeb"/>
        <w:numPr>
          <w:ilvl w:val="0"/>
          <w:numId w:val="44"/>
        </w:numPr>
        <w:spacing w:before="120"/>
        <w:ind w:left="357" w:hanging="357"/>
        <w:jc w:val="both"/>
        <w:rPr>
          <w:rFonts w:ascii="Tahoma" w:hAnsi="Tahoma" w:cs="Tahoma"/>
          <w:bCs/>
          <w:sz w:val="20"/>
          <w:szCs w:val="20"/>
        </w:rPr>
      </w:pPr>
      <w:r w:rsidRPr="003C2BAF">
        <w:rPr>
          <w:rFonts w:ascii="Tahoma" w:hAnsi="Tahoma" w:cs="Tahoma"/>
          <w:bCs/>
          <w:sz w:val="20"/>
          <w:szCs w:val="20"/>
        </w:rPr>
        <w:t xml:space="preserve">Wykonawca, który polega na zdolnościach </w:t>
      </w:r>
      <w:r w:rsidR="00941224" w:rsidRPr="003C2BAF">
        <w:rPr>
          <w:rFonts w:ascii="Tahoma" w:hAnsi="Tahoma" w:cs="Tahoma"/>
          <w:bCs/>
          <w:sz w:val="20"/>
          <w:szCs w:val="20"/>
        </w:rPr>
        <w:t xml:space="preserve">lub sytuacji </w:t>
      </w:r>
      <w:r w:rsidRPr="003C2BAF">
        <w:rPr>
          <w:rFonts w:ascii="Tahoma" w:hAnsi="Tahoma" w:cs="Tahoma"/>
          <w:bCs/>
          <w:sz w:val="20"/>
          <w:szCs w:val="20"/>
        </w:rPr>
        <w:t>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9C8E924" w14:textId="11E93B67" w:rsidR="00B27792" w:rsidRPr="003C2BAF" w:rsidRDefault="00B27792">
      <w:pPr>
        <w:pStyle w:val="NormalnyWeb"/>
        <w:numPr>
          <w:ilvl w:val="0"/>
          <w:numId w:val="44"/>
        </w:numPr>
        <w:ind w:left="357" w:hanging="357"/>
        <w:jc w:val="both"/>
        <w:rPr>
          <w:rFonts w:ascii="Tahoma" w:hAnsi="Tahoma" w:cs="Tahoma"/>
          <w:bCs/>
          <w:sz w:val="20"/>
          <w:szCs w:val="20"/>
        </w:rPr>
      </w:pPr>
      <w:r w:rsidRPr="003C2BAF">
        <w:rPr>
          <w:rFonts w:ascii="Tahoma" w:hAnsi="Tahoma" w:cs="Tahoma"/>
          <w:bCs/>
          <w:sz w:val="20"/>
          <w:szCs w:val="20"/>
        </w:rPr>
        <w:lastRenderedPageBreak/>
        <w:t>Zobowiązanie podmiotu udostępniającego zasoby, o którym mowa w pkt.</w:t>
      </w:r>
      <w:r w:rsidR="00941224" w:rsidRPr="003C2BAF">
        <w:rPr>
          <w:rFonts w:ascii="Tahoma" w:hAnsi="Tahoma" w:cs="Tahoma"/>
          <w:bCs/>
          <w:sz w:val="20"/>
          <w:szCs w:val="20"/>
        </w:rPr>
        <w:t>3</w:t>
      </w:r>
      <w:r w:rsidRPr="003C2BAF">
        <w:rPr>
          <w:rFonts w:ascii="Tahoma" w:hAnsi="Tahoma" w:cs="Tahoma"/>
          <w:bCs/>
          <w:sz w:val="20"/>
          <w:szCs w:val="20"/>
        </w:rPr>
        <w:t xml:space="preserve"> powyżej, ma potwierdzać, że stosunek łączący wykonawcę z podmiotami udostępniającymi zasoby gwarantuje rzeczywisty dostęp do tych zasobów oraz określa w szczególności:</w:t>
      </w:r>
    </w:p>
    <w:p w14:paraId="0BA4EBCA" w14:textId="77777777" w:rsidR="00B27792" w:rsidRPr="003C2BAF" w:rsidRDefault="00B27792">
      <w:pPr>
        <w:pStyle w:val="NormalnyWeb"/>
        <w:numPr>
          <w:ilvl w:val="0"/>
          <w:numId w:val="45"/>
        </w:numPr>
        <w:tabs>
          <w:tab w:val="left" w:pos="426"/>
        </w:tabs>
        <w:jc w:val="both"/>
        <w:rPr>
          <w:rFonts w:ascii="Tahoma" w:hAnsi="Tahoma" w:cs="Tahoma"/>
          <w:bCs/>
          <w:sz w:val="20"/>
          <w:szCs w:val="20"/>
        </w:rPr>
      </w:pPr>
      <w:r w:rsidRPr="003C2BAF">
        <w:rPr>
          <w:rFonts w:ascii="Tahoma" w:hAnsi="Tahoma" w:cs="Tahoma"/>
          <w:bCs/>
          <w:sz w:val="20"/>
          <w:szCs w:val="20"/>
        </w:rPr>
        <w:t>zakres dostępnych wykonawcy zasobów podmiotu udostępniającego zasoby;</w:t>
      </w:r>
    </w:p>
    <w:p w14:paraId="50F65277" w14:textId="56B7F16D" w:rsidR="00B27792" w:rsidRPr="003C2BAF" w:rsidRDefault="00B27792">
      <w:pPr>
        <w:pStyle w:val="NormalnyWeb"/>
        <w:numPr>
          <w:ilvl w:val="0"/>
          <w:numId w:val="45"/>
        </w:numPr>
        <w:tabs>
          <w:tab w:val="left" w:pos="426"/>
        </w:tabs>
        <w:jc w:val="both"/>
        <w:rPr>
          <w:rFonts w:ascii="Tahoma" w:hAnsi="Tahoma" w:cs="Tahoma"/>
          <w:bCs/>
          <w:sz w:val="20"/>
          <w:szCs w:val="20"/>
        </w:rPr>
      </w:pPr>
      <w:r w:rsidRPr="003C2BAF">
        <w:rPr>
          <w:rFonts w:ascii="Tahoma" w:hAnsi="Tahoma" w:cs="Tahoma"/>
          <w:bCs/>
          <w:sz w:val="20"/>
          <w:szCs w:val="20"/>
        </w:rPr>
        <w:t xml:space="preserve">sposób i </w:t>
      </w:r>
      <w:r w:rsidR="00941224" w:rsidRPr="003C2BAF">
        <w:rPr>
          <w:rFonts w:ascii="Tahoma" w:hAnsi="Tahoma" w:cs="Tahoma"/>
          <w:bCs/>
          <w:sz w:val="20"/>
          <w:szCs w:val="20"/>
        </w:rPr>
        <w:t>okres</w:t>
      </w:r>
      <w:r w:rsidRPr="003C2BAF">
        <w:rPr>
          <w:rFonts w:ascii="Tahoma" w:hAnsi="Tahoma" w:cs="Tahoma"/>
          <w:bCs/>
          <w:sz w:val="20"/>
          <w:szCs w:val="20"/>
        </w:rPr>
        <w:t xml:space="preserve"> udostępnienia wykonawcy i wykorzystania przez niego zasobów podmiotu udostępniającego te zasoby przy wykonywaniu zamówienia;</w:t>
      </w:r>
    </w:p>
    <w:p w14:paraId="14C66DE8" w14:textId="40FA67F5" w:rsidR="00B27792" w:rsidRPr="003C2BAF" w:rsidRDefault="00B27792">
      <w:pPr>
        <w:pStyle w:val="NormalnyWeb"/>
        <w:numPr>
          <w:ilvl w:val="0"/>
          <w:numId w:val="45"/>
        </w:numPr>
        <w:tabs>
          <w:tab w:val="left" w:pos="426"/>
        </w:tabs>
        <w:jc w:val="both"/>
        <w:rPr>
          <w:rFonts w:ascii="Tahoma" w:hAnsi="Tahoma" w:cs="Tahoma"/>
          <w:bCs/>
          <w:sz w:val="20"/>
          <w:szCs w:val="20"/>
        </w:rPr>
      </w:pPr>
      <w:r w:rsidRPr="003C2BAF">
        <w:rPr>
          <w:rFonts w:ascii="Tahoma" w:hAnsi="Tahoma" w:cs="Tahoma"/>
          <w:bCs/>
          <w:sz w:val="20"/>
          <w:szCs w:val="20"/>
        </w:rPr>
        <w:t xml:space="preserve">czy i w jakim zakresie podmiot udostępniający zasoby </w:t>
      </w:r>
      <w:r w:rsidR="00C9221E" w:rsidRPr="003C2BAF">
        <w:rPr>
          <w:rFonts w:ascii="Tahoma" w:hAnsi="Tahoma" w:cs="Tahoma"/>
          <w:bCs/>
          <w:sz w:val="20"/>
          <w:szCs w:val="20"/>
        </w:rPr>
        <w:t>,</w:t>
      </w:r>
      <w:r w:rsidRPr="003C2BAF">
        <w:rPr>
          <w:rFonts w:ascii="Tahoma" w:hAnsi="Tahoma" w:cs="Tahoma"/>
          <w:bCs/>
          <w:sz w:val="20"/>
          <w:szCs w:val="20"/>
        </w:rPr>
        <w:t>na zdolnościach którego wykonawca polega w odniesieniu do warunków udziału w postępowaniu dotyczących</w:t>
      </w:r>
      <w:r w:rsidR="00C9221E" w:rsidRPr="003C2BAF">
        <w:rPr>
          <w:rFonts w:ascii="Tahoma" w:hAnsi="Tahoma" w:cs="Tahoma"/>
          <w:bCs/>
          <w:sz w:val="20"/>
          <w:szCs w:val="20"/>
        </w:rPr>
        <w:t xml:space="preserve"> doświadczenia </w:t>
      </w:r>
      <w:r w:rsidRPr="003C2BAF">
        <w:rPr>
          <w:rFonts w:ascii="Tahoma" w:hAnsi="Tahoma" w:cs="Tahoma"/>
          <w:bCs/>
          <w:sz w:val="20"/>
          <w:szCs w:val="20"/>
        </w:rPr>
        <w:t xml:space="preserve"> zrealizuje usługi, których wskazane zdolności dotyczą.</w:t>
      </w:r>
    </w:p>
    <w:p w14:paraId="1B732C7C" w14:textId="77777777" w:rsidR="00B27792" w:rsidRPr="003C2BAF" w:rsidRDefault="00B27792">
      <w:pPr>
        <w:pStyle w:val="NormalnyWeb"/>
        <w:numPr>
          <w:ilvl w:val="0"/>
          <w:numId w:val="44"/>
        </w:numPr>
        <w:ind w:left="357" w:hanging="357"/>
        <w:jc w:val="both"/>
        <w:rPr>
          <w:rFonts w:ascii="Tahoma" w:hAnsi="Tahoma" w:cs="Tahoma"/>
          <w:bCs/>
          <w:sz w:val="20"/>
          <w:szCs w:val="20"/>
        </w:rPr>
      </w:pPr>
      <w:r w:rsidRPr="003C2BAF">
        <w:rPr>
          <w:rFonts w:ascii="Tahoma" w:hAnsi="Tahoma" w:cs="Tahoma"/>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podmiotu udostępniającego podstawy wykluczenia, które zostały przewidziane względem wykonawcy.</w:t>
      </w:r>
    </w:p>
    <w:p w14:paraId="2C7E444D" w14:textId="77777777" w:rsidR="00B27792" w:rsidRPr="003C2BAF" w:rsidRDefault="00B27792">
      <w:pPr>
        <w:pStyle w:val="NormalnyWeb"/>
        <w:numPr>
          <w:ilvl w:val="0"/>
          <w:numId w:val="44"/>
        </w:numPr>
        <w:ind w:left="357" w:hanging="357"/>
        <w:jc w:val="both"/>
        <w:rPr>
          <w:rFonts w:ascii="Tahoma" w:hAnsi="Tahoma" w:cs="Tahoma"/>
          <w:bCs/>
          <w:sz w:val="20"/>
          <w:szCs w:val="20"/>
        </w:rPr>
      </w:pPr>
      <w:r w:rsidRPr="003C2BAF">
        <w:rPr>
          <w:rFonts w:ascii="Tahoma" w:hAnsi="Tahoma" w:cs="Tahoma"/>
          <w:bCs/>
          <w:sz w:val="20"/>
          <w:szCs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30EFABE" w14:textId="5C1B67B2" w:rsidR="00B27792" w:rsidRPr="003C2BAF" w:rsidRDefault="00B27792">
      <w:pPr>
        <w:pStyle w:val="NormalnyWeb"/>
        <w:numPr>
          <w:ilvl w:val="0"/>
          <w:numId w:val="44"/>
        </w:numPr>
        <w:spacing w:after="120"/>
        <w:ind w:left="357" w:hanging="357"/>
        <w:jc w:val="both"/>
        <w:rPr>
          <w:rFonts w:ascii="Tahoma" w:hAnsi="Tahoma" w:cs="Tahoma"/>
          <w:bCs/>
          <w:sz w:val="20"/>
          <w:szCs w:val="20"/>
        </w:rPr>
      </w:pPr>
      <w:r w:rsidRPr="003C2BAF">
        <w:rPr>
          <w:rFonts w:ascii="Tahoma" w:hAnsi="Tahoma" w:cs="Tahoma"/>
          <w:bCs/>
          <w:sz w:val="20"/>
          <w:szCs w:val="20"/>
        </w:rPr>
        <w:t>Wykonawca nie może, po upływie terminu składania ofert, powoływać się na zdolności podmiotów udostępniających zasoby, jeżeli na etapie składania ofert nie polegał on na zdolnościach podmiotów udostępniających zasoby.</w:t>
      </w:r>
    </w:p>
    <w:p w14:paraId="22660BE1" w14:textId="175F46E6" w:rsidR="00C9221E" w:rsidRPr="00C9221E" w:rsidRDefault="00C9221E" w:rsidP="00C9221E">
      <w:pPr>
        <w:pStyle w:val="NormalnyWeb"/>
        <w:ind w:left="0"/>
        <w:jc w:val="both"/>
        <w:rPr>
          <w:rFonts w:ascii="Tahoma" w:hAnsi="Tahoma" w:cs="Tahoma"/>
          <w:b/>
          <w:bCs/>
          <w:sz w:val="20"/>
          <w:szCs w:val="20"/>
        </w:rPr>
      </w:pPr>
      <w:r w:rsidRPr="00C9221E">
        <w:rPr>
          <w:rFonts w:ascii="Tahoma" w:hAnsi="Tahoma" w:cs="Tahoma"/>
          <w:b/>
          <w:bCs/>
          <w:sz w:val="20"/>
          <w:szCs w:val="20"/>
        </w:rPr>
        <w:t>IX.</w:t>
      </w:r>
      <w:r w:rsidRPr="00C9221E">
        <w:rPr>
          <w:rFonts w:ascii="Tahoma" w:hAnsi="Tahoma" w:cs="Tahoma"/>
          <w:b/>
          <w:bCs/>
        </w:rPr>
        <w:t xml:space="preserve"> </w:t>
      </w:r>
      <w:r w:rsidRPr="00C9221E">
        <w:rPr>
          <w:rFonts w:ascii="Tahoma" w:hAnsi="Tahoma" w:cs="Tahoma"/>
          <w:b/>
          <w:bCs/>
          <w:sz w:val="20"/>
          <w:szCs w:val="20"/>
        </w:rPr>
        <w:t>INFORMACJA NA TEMAT PODWYKONAWCÓW</w:t>
      </w:r>
    </w:p>
    <w:p w14:paraId="10D9BAFF" w14:textId="77777777" w:rsidR="00B27792" w:rsidRPr="00C9221E" w:rsidRDefault="00B27792">
      <w:pPr>
        <w:pStyle w:val="Akapitzlist"/>
        <w:numPr>
          <w:ilvl w:val="0"/>
          <w:numId w:val="38"/>
        </w:numPr>
        <w:spacing w:after="0" w:line="240" w:lineRule="auto"/>
        <w:ind w:left="426" w:hanging="426"/>
        <w:contextualSpacing w:val="0"/>
        <w:jc w:val="both"/>
        <w:rPr>
          <w:rFonts w:ascii="Tahoma" w:hAnsi="Tahoma" w:cs="Tahoma"/>
          <w:sz w:val="20"/>
          <w:szCs w:val="20"/>
        </w:rPr>
      </w:pPr>
      <w:r w:rsidRPr="00C9221E">
        <w:rPr>
          <w:rFonts w:ascii="Tahoma" w:hAnsi="Tahoma" w:cs="Tahoma"/>
          <w:sz w:val="20"/>
          <w:szCs w:val="20"/>
        </w:rPr>
        <w:t>Wykonawca może powierzyć wykonanie części zamówienia podwykonawcy.</w:t>
      </w:r>
    </w:p>
    <w:p w14:paraId="0BE77CA4" w14:textId="77777777" w:rsidR="00B27792" w:rsidRPr="00C9221E" w:rsidRDefault="00B27792">
      <w:pPr>
        <w:pStyle w:val="Akapitzlist"/>
        <w:numPr>
          <w:ilvl w:val="0"/>
          <w:numId w:val="38"/>
        </w:numPr>
        <w:spacing w:after="0" w:line="240" w:lineRule="auto"/>
        <w:ind w:left="426" w:hanging="426"/>
        <w:contextualSpacing w:val="0"/>
        <w:jc w:val="both"/>
        <w:rPr>
          <w:rFonts w:ascii="Tahoma" w:hAnsi="Tahoma" w:cs="Tahoma"/>
          <w:sz w:val="20"/>
          <w:szCs w:val="20"/>
        </w:rPr>
      </w:pPr>
      <w:r w:rsidRPr="00C9221E">
        <w:rPr>
          <w:rFonts w:ascii="Tahoma" w:hAnsi="Tahoma" w:cs="Tahoma"/>
          <w:sz w:val="20"/>
          <w:szCs w:val="20"/>
        </w:rPr>
        <w:t xml:space="preserve">Wykonawca, który zamierza wykonywać zamówienie przy udziale podwykonawcy/ów, musi wyraźnie w ofercie wskazać, jaką część (zakres zamówienia) wykonywać będzie w jego imieniu podwykonawca oraz podać nazwę ewentualnych podwykonawców, </w:t>
      </w:r>
      <w:r w:rsidRPr="00C9221E">
        <w:rPr>
          <w:rFonts w:ascii="Tahoma" w:hAnsi="Tahoma" w:cs="Tahoma"/>
          <w:bCs/>
          <w:sz w:val="20"/>
          <w:szCs w:val="20"/>
        </w:rPr>
        <w:t>jeżeli są już znani</w:t>
      </w:r>
      <w:r w:rsidRPr="00C9221E">
        <w:rPr>
          <w:rFonts w:ascii="Tahoma" w:hAnsi="Tahoma" w:cs="Tahoma"/>
          <w:sz w:val="20"/>
          <w:szCs w:val="20"/>
        </w:rPr>
        <w:t>. Należy w tym celu wypełnić odpowiedni punkt formularza oferty, stanowiącego załącznik nr 1 do SWZ.</w:t>
      </w:r>
      <w:r w:rsidRPr="00C9221E">
        <w:rPr>
          <w:rFonts w:ascii="Tahoma" w:hAnsi="Tahoma" w:cs="Tahoma"/>
          <w:b/>
          <w:sz w:val="20"/>
          <w:szCs w:val="20"/>
        </w:rPr>
        <w:t xml:space="preserve"> </w:t>
      </w:r>
      <w:r w:rsidRPr="00C9221E">
        <w:rPr>
          <w:rFonts w:ascii="Tahoma" w:hAnsi="Tahoma" w:cs="Tahoma"/>
          <w:sz w:val="20"/>
          <w:szCs w:val="20"/>
        </w:rPr>
        <w:t>Jeżeli wykonawca zostawi ten punkt niewypełniony (puste pole), Zamawiający uzna, iż zamówienie zostanie wykonane siłami własnymi tj. bez udziału podwykonawców.</w:t>
      </w:r>
    </w:p>
    <w:p w14:paraId="4AA5554D" w14:textId="77777777" w:rsidR="00B27792" w:rsidRPr="00C9221E" w:rsidRDefault="00B27792">
      <w:pPr>
        <w:pStyle w:val="Akapitzlist"/>
        <w:numPr>
          <w:ilvl w:val="0"/>
          <w:numId w:val="38"/>
        </w:numPr>
        <w:spacing w:after="0" w:line="240" w:lineRule="auto"/>
        <w:ind w:left="426" w:hanging="426"/>
        <w:contextualSpacing w:val="0"/>
        <w:jc w:val="both"/>
        <w:rPr>
          <w:rFonts w:ascii="Tahoma" w:hAnsi="Tahoma" w:cs="Tahoma"/>
          <w:sz w:val="20"/>
          <w:szCs w:val="20"/>
        </w:rPr>
      </w:pPr>
      <w:r w:rsidRPr="00C9221E">
        <w:rPr>
          <w:rFonts w:ascii="Tahoma" w:hAnsi="Tahoma" w:cs="Tahoma"/>
          <w:sz w:val="20"/>
          <w:szCs w:val="20"/>
        </w:rPr>
        <w:t xml:space="preserve">Zamawiający żąda, </w:t>
      </w:r>
      <w:r w:rsidRPr="00C9221E">
        <w:rPr>
          <w:rFonts w:ascii="Tahoma" w:hAnsi="Tahoma" w:cs="Tahoma"/>
          <w:color w:val="000000"/>
          <w:sz w:val="20"/>
          <w:szCs w:val="2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3C64DE1" w14:textId="77777777" w:rsidR="00B27792" w:rsidRPr="00C9221E" w:rsidRDefault="00B27792">
      <w:pPr>
        <w:pStyle w:val="Akapitzlist"/>
        <w:numPr>
          <w:ilvl w:val="0"/>
          <w:numId w:val="38"/>
        </w:numPr>
        <w:spacing w:after="0" w:line="240" w:lineRule="auto"/>
        <w:ind w:left="426" w:hanging="426"/>
        <w:contextualSpacing w:val="0"/>
        <w:jc w:val="both"/>
        <w:rPr>
          <w:rFonts w:ascii="Tahoma" w:hAnsi="Tahoma" w:cs="Tahoma"/>
          <w:sz w:val="20"/>
          <w:szCs w:val="20"/>
        </w:rPr>
      </w:pPr>
      <w:r w:rsidRPr="00C9221E">
        <w:rPr>
          <w:rFonts w:ascii="Tahoma" w:hAnsi="Tahoma" w:cs="Tahoma"/>
          <w:color w:val="000000"/>
          <w:sz w:val="20"/>
          <w:szCs w:val="20"/>
        </w:rPr>
        <w:t xml:space="preserve">Jeżeli zmiana albo rezygnacja z podwykonawcy dotyczy podmiotu, na którego zasoby wykonawca powoływał się, na zasadach określonych w art. 118 ust. 1 </w:t>
      </w:r>
      <w:proofErr w:type="spellStart"/>
      <w:r w:rsidRPr="00C9221E">
        <w:rPr>
          <w:rFonts w:ascii="Tahoma" w:hAnsi="Tahoma" w:cs="Tahoma"/>
          <w:color w:val="000000"/>
          <w:sz w:val="20"/>
          <w:szCs w:val="20"/>
        </w:rPr>
        <w:t>Pzp</w:t>
      </w:r>
      <w:proofErr w:type="spellEnd"/>
      <w:r w:rsidRPr="00C9221E">
        <w:rPr>
          <w:rFonts w:ascii="Tahoma" w:hAnsi="Tahoma" w:cs="Tahoma"/>
          <w:color w:val="000000"/>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9A68196" w14:textId="77777777" w:rsidR="00B27792" w:rsidRPr="00C9221E" w:rsidRDefault="00B27792">
      <w:pPr>
        <w:pStyle w:val="Akapitzlist"/>
        <w:numPr>
          <w:ilvl w:val="0"/>
          <w:numId w:val="38"/>
        </w:numPr>
        <w:spacing w:after="0" w:line="240" w:lineRule="auto"/>
        <w:ind w:left="426" w:hanging="426"/>
        <w:contextualSpacing w:val="0"/>
        <w:jc w:val="both"/>
        <w:rPr>
          <w:rFonts w:ascii="Tahoma" w:hAnsi="Tahoma" w:cs="Tahoma"/>
          <w:sz w:val="20"/>
          <w:szCs w:val="20"/>
        </w:rPr>
      </w:pPr>
      <w:r w:rsidRPr="00C9221E">
        <w:rPr>
          <w:rFonts w:ascii="Tahoma" w:hAnsi="Tahoma" w:cs="Tahoma"/>
          <w:sz w:val="20"/>
          <w:szCs w:val="20"/>
        </w:rPr>
        <w:t>Powierzenie wykonania części zamówienia podwykonawcom nie zwalnia wykonawcy z odpowiedzialności za należyte wykonanie tego zamówienia.</w:t>
      </w:r>
    </w:p>
    <w:p w14:paraId="4463FA0F" w14:textId="77777777" w:rsidR="00E824D0" w:rsidRPr="00E13579" w:rsidRDefault="00E824D0" w:rsidP="00E824D0">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1B8C7B89" w14:textId="04240647" w:rsidR="00A15B36" w:rsidRPr="00FF7211" w:rsidRDefault="003C2BAF" w:rsidP="00A15B36">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X</w:t>
      </w:r>
      <w:r w:rsidR="00A15B36" w:rsidRPr="00FF7211">
        <w:rPr>
          <w:rFonts w:ascii="Tahoma" w:eastAsia="Times New Roman" w:hAnsi="Tahoma" w:cs="Tahoma"/>
          <w:b/>
          <w:sz w:val="20"/>
          <w:szCs w:val="20"/>
          <w:lang w:eastAsia="pl-PL"/>
        </w:rPr>
        <w:t xml:space="preserve">. </w:t>
      </w:r>
      <w:r w:rsidR="00A15B36"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776C0704" w14:textId="77777777" w:rsidR="00A15B36" w:rsidRPr="00FF7211" w:rsidRDefault="00A15B36">
      <w:pPr>
        <w:pStyle w:val="Akapitzlist"/>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dostępnej pod adresem </w:t>
      </w:r>
      <w:hyperlink r:id="rId13" w:history="1">
        <w:r w:rsidRPr="00FF7211">
          <w:rPr>
            <w:rStyle w:val="Hipercze"/>
            <w:rFonts w:ascii="Tahoma" w:eastAsia="Times New Roman" w:hAnsi="Tahoma" w:cs="Tahoma"/>
            <w:sz w:val="20"/>
            <w:szCs w:val="20"/>
            <w:lang w:eastAsia="pl-PL"/>
          </w:rPr>
          <w:t>https://portal.smartpzp.pl/uck</w:t>
        </w:r>
      </w:hyperlink>
      <w:r w:rsidRPr="00FF7211">
        <w:rPr>
          <w:rFonts w:ascii="Tahoma" w:eastAsia="Times New Roman" w:hAnsi="Tahoma" w:cs="Tahoma"/>
          <w:sz w:val="20"/>
          <w:szCs w:val="20"/>
          <w:lang w:eastAsia="pl-PL"/>
        </w:rPr>
        <w:t>.</w:t>
      </w:r>
    </w:p>
    <w:p w14:paraId="065612E7" w14:textId="77777777" w:rsidR="00A15B36" w:rsidRPr="00FF7211" w:rsidRDefault="00A15B36" w:rsidP="00A15B3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2F1FD181" w14:textId="77777777" w:rsidR="00A15B36" w:rsidRPr="00FF7211" w:rsidRDefault="00A15B36">
      <w:pPr>
        <w:pStyle w:val="Akapitzlist"/>
        <w:numPr>
          <w:ilvl w:val="0"/>
          <w:numId w:val="4"/>
        </w:numPr>
        <w:spacing w:after="0" w:line="240" w:lineRule="auto"/>
        <w:jc w:val="both"/>
        <w:rPr>
          <w:rStyle w:val="Hipercze"/>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lub za pomocą poczty elektronicznej e-mail: </w:t>
      </w:r>
      <w:hyperlink r:id="rId14" w:history="1">
        <w:r w:rsidRPr="0007197A">
          <w:rPr>
            <w:rStyle w:val="Hipercze"/>
            <w:rFonts w:ascii="Tahoma" w:eastAsia="Times New Roman" w:hAnsi="Tahoma" w:cs="Tahoma"/>
            <w:sz w:val="20"/>
            <w:szCs w:val="20"/>
            <w:lang w:eastAsia="pl-PL"/>
          </w:rPr>
          <w:t>acholuj@uck.katowice.pl</w:t>
        </w:r>
      </w:hyperlink>
    </w:p>
    <w:p w14:paraId="72B5146E" w14:textId="77777777" w:rsidR="00A15B36" w:rsidRPr="00FF7211" w:rsidRDefault="00A15B36" w:rsidP="00A15B36">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27DDC69C" w14:textId="59055C83" w:rsidR="00A15B36" w:rsidRPr="00FF7211" w:rsidRDefault="00A15B36">
      <w:pPr>
        <w:pStyle w:val="Akapitzlist"/>
        <w:numPr>
          <w:ilvl w:val="0"/>
          <w:numId w:val="26"/>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t>
      </w:r>
      <w:r w:rsidR="00BF1490">
        <w:rPr>
          <w:rFonts w:ascii="Tahoma" w:hAnsi="Tahoma" w:cs="Tahoma"/>
          <w:bCs/>
          <w:sz w:val="20"/>
          <w:szCs w:val="20"/>
        </w:rPr>
        <w:t xml:space="preserve">                </w:t>
      </w:r>
      <w:r w:rsidRPr="00FF7211">
        <w:rPr>
          <w:rFonts w:ascii="Tahoma" w:hAnsi="Tahoma" w:cs="Tahoma"/>
          <w:bCs/>
          <w:sz w:val="20"/>
          <w:szCs w:val="20"/>
        </w:rPr>
        <w:t>w ustawie z dnia 18 lipca 2002 r. o świadczeniu usług drogą elektroniczną (</w:t>
      </w:r>
      <w:proofErr w:type="spellStart"/>
      <w:r w:rsidRPr="00FF7211">
        <w:rPr>
          <w:rFonts w:ascii="Tahoma" w:hAnsi="Tahoma" w:cs="Tahoma"/>
          <w:bCs/>
          <w:sz w:val="20"/>
          <w:szCs w:val="20"/>
        </w:rPr>
        <w:t>t.j</w:t>
      </w:r>
      <w:proofErr w:type="spellEnd"/>
      <w:r w:rsidRPr="00FF7211">
        <w:rPr>
          <w:rFonts w:ascii="Tahoma" w:hAnsi="Tahoma" w:cs="Tahoma"/>
          <w:bCs/>
          <w:sz w:val="20"/>
          <w:szCs w:val="20"/>
        </w:rPr>
        <w:t xml:space="preserve">. Dz. U. z 2020 poz. 344  z </w:t>
      </w:r>
      <w:proofErr w:type="spellStart"/>
      <w:r w:rsidRPr="00FF7211">
        <w:rPr>
          <w:rFonts w:ascii="Tahoma" w:hAnsi="Tahoma" w:cs="Tahoma"/>
          <w:bCs/>
          <w:sz w:val="20"/>
          <w:szCs w:val="20"/>
        </w:rPr>
        <w:t>późn</w:t>
      </w:r>
      <w:proofErr w:type="spellEnd"/>
      <w:r w:rsidRPr="00FF7211">
        <w:rPr>
          <w:rFonts w:ascii="Tahoma" w:hAnsi="Tahoma" w:cs="Tahoma"/>
          <w:bCs/>
          <w:sz w:val="20"/>
          <w:szCs w:val="20"/>
        </w:rPr>
        <w:t xml:space="preserve">. </w:t>
      </w:r>
      <w:proofErr w:type="spellStart"/>
      <w:r w:rsidRPr="00FF7211">
        <w:rPr>
          <w:rFonts w:ascii="Tahoma" w:hAnsi="Tahoma" w:cs="Tahoma"/>
          <w:bCs/>
          <w:sz w:val="20"/>
          <w:szCs w:val="20"/>
        </w:rPr>
        <w:t>zm</w:t>
      </w:r>
      <w:proofErr w:type="spellEnd"/>
      <w:r w:rsidRPr="00FF7211">
        <w:rPr>
          <w:rFonts w:ascii="Tahoma" w:hAnsi="Tahoma" w:cs="Tahoma"/>
          <w:bCs/>
          <w:sz w:val="20"/>
          <w:szCs w:val="20"/>
        </w:rPr>
        <w:t xml:space="preserve">). </w:t>
      </w:r>
      <w:r w:rsidRPr="00FF7211">
        <w:rPr>
          <w:rFonts w:ascii="Tahoma" w:eastAsia="Calibri" w:hAnsi="Tahoma" w:cs="Tahoma"/>
          <w:sz w:val="20"/>
          <w:szCs w:val="20"/>
        </w:rPr>
        <w:t xml:space="preserve"> </w:t>
      </w:r>
    </w:p>
    <w:p w14:paraId="021911E3" w14:textId="7C8BFFCB" w:rsidR="00A15B36" w:rsidRPr="00FF7211" w:rsidRDefault="00A15B36">
      <w:pPr>
        <w:pStyle w:val="Akapitzlist"/>
        <w:numPr>
          <w:ilvl w:val="0"/>
          <w:numId w:val="26"/>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 xml:space="preserve">Sposób sporządzenia dokumentów elektronicznych, cyfrowych </w:t>
      </w:r>
      <w:proofErr w:type="spellStart"/>
      <w:r w:rsidRPr="00FF7211">
        <w:rPr>
          <w:rFonts w:ascii="Tahoma" w:eastAsia="MS Mincho" w:hAnsi="Tahoma" w:cs="Tahoma"/>
          <w:sz w:val="20"/>
          <w:szCs w:val="20"/>
          <w:lang w:eastAsia="ar-SA"/>
        </w:rPr>
        <w:t>odwzorowań</w:t>
      </w:r>
      <w:proofErr w:type="spellEnd"/>
      <w:r w:rsidRPr="00FF7211">
        <w:rPr>
          <w:rFonts w:ascii="Tahoma" w:eastAsia="MS Mincho" w:hAnsi="Tahoma" w:cs="Tahoma"/>
          <w:sz w:val="20"/>
          <w:szCs w:val="20"/>
          <w:lang w:eastAsia="ar-SA"/>
        </w:rPr>
        <w:t xml:space="preserve">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 xml:space="preserve"> z dnia z dnia 30 grudnia 2020 r. w sprawie sposobu sporządzania i przekazywania informacji oraz </w:t>
      </w:r>
      <w:r w:rsidRPr="00FF7211">
        <w:rPr>
          <w:rFonts w:ascii="Tahoma" w:eastAsia="MS Mincho" w:hAnsi="Tahoma" w:cs="Tahoma"/>
          <w:color w:val="000000"/>
          <w:sz w:val="20"/>
          <w:szCs w:val="20"/>
          <w:lang w:eastAsia="ar-SA"/>
        </w:rPr>
        <w:lastRenderedPageBreak/>
        <w:t xml:space="preserve">wymagań technicznych dla dokumentów elektronicznych oraz środków komunikacji elektronicznej </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w postępowaniu o udzielenie zamówienia publicznego lub konkursie (Dz. U. z 2020 r., poz. 2452).</w:t>
      </w:r>
    </w:p>
    <w:p w14:paraId="16CFE252" w14:textId="77777777" w:rsidR="00A15B36" w:rsidRPr="00FF7211" w:rsidRDefault="00A15B36">
      <w:pPr>
        <w:pStyle w:val="Akapitzlist"/>
        <w:numPr>
          <w:ilvl w:val="0"/>
          <w:numId w:val="26"/>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02A27C0" w14:textId="77777777" w:rsidR="00A15B36" w:rsidRPr="00FF7211" w:rsidRDefault="00A15B36">
      <w:pPr>
        <w:pStyle w:val="Akapitzlist"/>
        <w:numPr>
          <w:ilvl w:val="0"/>
          <w:numId w:val="26"/>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2C43D7EE" w14:textId="77777777" w:rsidR="00A15B36" w:rsidRPr="00FF7211" w:rsidRDefault="00A15B36" w:rsidP="00A15B3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1BF7D82" w14:textId="77777777" w:rsidR="00A15B36" w:rsidRPr="00FF7211" w:rsidRDefault="00A15B36">
      <w:pPr>
        <w:numPr>
          <w:ilvl w:val="0"/>
          <w:numId w:val="14"/>
        </w:numPr>
        <w:autoSpaceDE w:val="0"/>
        <w:autoSpaceDN w:val="0"/>
        <w:adjustRightInd w:val="0"/>
        <w:spacing w:after="0" w:line="259" w:lineRule="auto"/>
        <w:jc w:val="both"/>
        <w:rPr>
          <w:rFonts w:ascii="Tahoma" w:eastAsia="Calibri" w:hAnsi="Tahoma" w:cs="Tahoma"/>
          <w:sz w:val="20"/>
          <w:szCs w:val="20"/>
        </w:rPr>
      </w:pPr>
      <w:proofErr w:type="spellStart"/>
      <w:r w:rsidRPr="00FF7211">
        <w:rPr>
          <w:rFonts w:ascii="Tahoma" w:eastAsia="Calibri" w:hAnsi="Tahoma" w:cs="Tahoma"/>
          <w:sz w:val="20"/>
          <w:szCs w:val="20"/>
        </w:rPr>
        <w:t>Mozzilla</w:t>
      </w:r>
      <w:proofErr w:type="spellEnd"/>
      <w:r w:rsidRPr="00FF7211">
        <w:rPr>
          <w:rFonts w:ascii="Tahoma" w:eastAsia="Calibri" w:hAnsi="Tahoma" w:cs="Tahoma"/>
          <w:sz w:val="20"/>
          <w:szCs w:val="20"/>
        </w:rPr>
        <w:t xml:space="preserve"> </w:t>
      </w:r>
      <w:proofErr w:type="spellStart"/>
      <w:r w:rsidRPr="00FF7211">
        <w:rPr>
          <w:rFonts w:ascii="Tahoma" w:eastAsia="Calibri" w:hAnsi="Tahoma" w:cs="Tahoma"/>
          <w:sz w:val="20"/>
          <w:szCs w:val="20"/>
        </w:rPr>
        <w:t>Firefox</w:t>
      </w:r>
      <w:proofErr w:type="spellEnd"/>
      <w:r w:rsidRPr="00FF7211">
        <w:rPr>
          <w:rFonts w:ascii="Tahoma" w:eastAsia="Calibri" w:hAnsi="Tahoma" w:cs="Tahoma"/>
          <w:sz w:val="20"/>
          <w:szCs w:val="20"/>
        </w:rPr>
        <w:t xml:space="preserve"> </w:t>
      </w:r>
      <w:proofErr w:type="spellStart"/>
      <w:r w:rsidRPr="00FF7211">
        <w:rPr>
          <w:rFonts w:ascii="Tahoma" w:eastAsia="Calibri" w:hAnsi="Tahoma" w:cs="Tahoma"/>
          <w:sz w:val="20"/>
          <w:szCs w:val="20"/>
        </w:rPr>
        <w:t>ver</w:t>
      </w:r>
      <w:proofErr w:type="spellEnd"/>
      <w:r w:rsidRPr="00FF7211">
        <w:rPr>
          <w:rFonts w:ascii="Tahoma" w:eastAsia="Calibri" w:hAnsi="Tahoma" w:cs="Tahoma"/>
          <w:sz w:val="20"/>
          <w:szCs w:val="20"/>
        </w:rPr>
        <w:t xml:space="preserve">. 65 i późniejsze, Google Chrome </w:t>
      </w:r>
      <w:proofErr w:type="spellStart"/>
      <w:r w:rsidRPr="00FF7211">
        <w:rPr>
          <w:rFonts w:ascii="Tahoma" w:eastAsia="Calibri" w:hAnsi="Tahoma" w:cs="Tahoma"/>
          <w:sz w:val="20"/>
          <w:szCs w:val="20"/>
        </w:rPr>
        <w:t>ver</w:t>
      </w:r>
      <w:proofErr w:type="spellEnd"/>
      <w:r w:rsidRPr="00FF7211">
        <w:rPr>
          <w:rFonts w:ascii="Tahoma" w:eastAsia="Calibri" w:hAnsi="Tahoma" w:cs="Tahoma"/>
          <w:sz w:val="20"/>
          <w:szCs w:val="20"/>
        </w:rPr>
        <w:t xml:space="preserve">. 66 i późniejsze lub Opera </w:t>
      </w:r>
      <w:proofErr w:type="spellStart"/>
      <w:r w:rsidRPr="00FF7211">
        <w:rPr>
          <w:rFonts w:ascii="Tahoma" w:eastAsia="Calibri" w:hAnsi="Tahoma" w:cs="Tahoma"/>
          <w:sz w:val="20"/>
          <w:szCs w:val="20"/>
        </w:rPr>
        <w:t>ver</w:t>
      </w:r>
      <w:proofErr w:type="spellEnd"/>
      <w:r w:rsidRPr="00FF7211">
        <w:rPr>
          <w:rFonts w:ascii="Tahoma" w:eastAsia="Calibri" w:hAnsi="Tahoma" w:cs="Tahoma"/>
          <w:sz w:val="20"/>
          <w:szCs w:val="20"/>
        </w:rPr>
        <w:t xml:space="preserve">. 58 i późniejsze, Microsoft Edge </w:t>
      </w:r>
      <w:proofErr w:type="spellStart"/>
      <w:r w:rsidRPr="00FF7211">
        <w:rPr>
          <w:rFonts w:ascii="Tahoma" w:eastAsia="Calibri" w:hAnsi="Tahoma" w:cs="Tahoma"/>
          <w:sz w:val="20"/>
          <w:szCs w:val="20"/>
        </w:rPr>
        <w:t>ver</w:t>
      </w:r>
      <w:proofErr w:type="spellEnd"/>
      <w:r w:rsidRPr="00FF7211">
        <w:rPr>
          <w:rFonts w:ascii="Tahoma" w:eastAsia="Calibri" w:hAnsi="Tahoma" w:cs="Tahoma"/>
          <w:sz w:val="20"/>
          <w:szCs w:val="20"/>
        </w:rPr>
        <w:t xml:space="preserve"> 18 i późniejsze, Internet Explorer 11</w:t>
      </w:r>
    </w:p>
    <w:p w14:paraId="6A3EB8F8" w14:textId="77777777" w:rsidR="00A15B36" w:rsidRPr="00FF7211" w:rsidRDefault="00A15B3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Lista zalecanych przeglądarek internetowych: Google Chrome, Mozilla </w:t>
      </w:r>
      <w:proofErr w:type="spellStart"/>
      <w:r w:rsidRPr="00FF7211">
        <w:rPr>
          <w:rFonts w:ascii="Tahoma" w:eastAsia="Calibri" w:hAnsi="Tahoma" w:cs="Tahoma"/>
          <w:sz w:val="20"/>
          <w:szCs w:val="20"/>
        </w:rPr>
        <w:t>Firefox,Opera</w:t>
      </w:r>
      <w:proofErr w:type="spellEnd"/>
      <w:r w:rsidRPr="00FF7211">
        <w:rPr>
          <w:rFonts w:ascii="Tahoma" w:eastAsia="Calibri" w:hAnsi="Tahoma" w:cs="Tahoma"/>
          <w:sz w:val="20"/>
          <w:szCs w:val="20"/>
        </w:rPr>
        <w:t>. Zalecane jest używanie najnowszych wersji przeglądarek</w:t>
      </w:r>
    </w:p>
    <w:p w14:paraId="034AECA5" w14:textId="77777777" w:rsidR="00A15B36" w:rsidRPr="00FF7211" w:rsidRDefault="00A15B3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C6534A7" w14:textId="77777777" w:rsidR="00A15B36" w:rsidRPr="00FF7211" w:rsidRDefault="00A15B36" w:rsidP="00A15B3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w:t>
      </w:r>
      <w:proofErr w:type="spellStart"/>
      <w:r w:rsidRPr="00FF7211">
        <w:rPr>
          <w:rFonts w:ascii="Tahoma" w:eastAsia="Calibri" w:hAnsi="Tahoma" w:cs="Tahoma"/>
          <w:sz w:val="20"/>
          <w:szCs w:val="20"/>
        </w:rPr>
        <w:t>SmartPZP</w:t>
      </w:r>
      <w:proofErr w:type="spellEnd"/>
    </w:p>
    <w:p w14:paraId="01A1EC27" w14:textId="77777777" w:rsidR="00A15B36" w:rsidRPr="00FF7211" w:rsidRDefault="00A15B3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w:t>
      </w:r>
      <w:proofErr w:type="spellStart"/>
      <w:r w:rsidRPr="00FF7211">
        <w:rPr>
          <w:rFonts w:ascii="Tahoma" w:eastAsia="Calibri" w:hAnsi="Tahoma" w:cs="Tahoma"/>
          <w:sz w:val="20"/>
          <w:szCs w:val="20"/>
        </w:rPr>
        <w:t>jre</w:t>
      </w:r>
      <w:proofErr w:type="spellEnd"/>
      <w:r w:rsidRPr="00FF7211">
        <w:rPr>
          <w:rFonts w:ascii="Tahoma" w:eastAsia="Calibri" w:hAnsi="Tahoma" w:cs="Tahoma"/>
          <w:sz w:val="20"/>
          <w:szCs w:val="20"/>
        </w:rPr>
        <w:t>)</w:t>
      </w:r>
    </w:p>
    <w:p w14:paraId="3BED3390" w14:textId="77777777" w:rsidR="00A15B36" w:rsidRPr="00FF7211" w:rsidRDefault="00A15B3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w przypadku przeglądarek Opera, Chrome i </w:t>
      </w:r>
      <w:proofErr w:type="spellStart"/>
      <w:r w:rsidRPr="00FF7211">
        <w:rPr>
          <w:rFonts w:ascii="Tahoma" w:eastAsia="Calibri" w:hAnsi="Tahoma" w:cs="Tahoma"/>
          <w:sz w:val="20"/>
          <w:szCs w:val="20"/>
        </w:rPr>
        <w:t>Firefox</w:t>
      </w:r>
      <w:proofErr w:type="spellEnd"/>
      <w:r w:rsidRPr="00FF7211">
        <w:rPr>
          <w:rFonts w:ascii="Tahoma" w:eastAsia="Calibri" w:hAnsi="Tahoma" w:cs="Tahoma"/>
          <w:sz w:val="20"/>
          <w:szCs w:val="20"/>
        </w:rPr>
        <w:t xml:space="preserve"> należy doinstalować dodatek do przeglądarki Szafir SDK Web</w:t>
      </w:r>
    </w:p>
    <w:p w14:paraId="15DFF947" w14:textId="77777777" w:rsidR="00A15B36" w:rsidRPr="00FF7211" w:rsidRDefault="00A15B3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oprogramowanie </w:t>
      </w:r>
      <w:proofErr w:type="spellStart"/>
      <w:r w:rsidRPr="00FF7211">
        <w:rPr>
          <w:rFonts w:ascii="Tahoma" w:eastAsia="Calibri" w:hAnsi="Tahoma" w:cs="Tahoma"/>
          <w:sz w:val="20"/>
          <w:szCs w:val="20"/>
        </w:rPr>
        <w:t>SzafirHost</w:t>
      </w:r>
      <w:proofErr w:type="spellEnd"/>
      <w:r w:rsidRPr="00FF7211">
        <w:rPr>
          <w:rFonts w:ascii="Tahoma" w:eastAsia="Calibri" w:hAnsi="Tahoma" w:cs="Tahoma"/>
          <w:sz w:val="20"/>
          <w:szCs w:val="20"/>
        </w:rPr>
        <w:t xml:space="preserve"> w systemie operacyjnym.</w:t>
      </w:r>
    </w:p>
    <w:p w14:paraId="4C6ACF31" w14:textId="77777777" w:rsidR="00A15B36" w:rsidRPr="00FF7211" w:rsidRDefault="00A15B36">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89B5FB2" w14:textId="77777777" w:rsidR="00A15B36" w:rsidRPr="00FF7211" w:rsidRDefault="00A15B36">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3BB301C9" w14:textId="77777777" w:rsidR="00A15B36" w:rsidRPr="00FF7211" w:rsidRDefault="00A15B36">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D5858DB" w14:textId="77777777" w:rsidR="00A15B36" w:rsidRPr="00FF7211" w:rsidRDefault="00A15B36">
      <w:pPr>
        <w:pStyle w:val="Akapitzlist"/>
        <w:numPr>
          <w:ilvl w:val="0"/>
          <w:numId w:val="26"/>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155A56C"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 xml:space="preserve">Szczegółowa instrukcja użytkownika Wykonawcy </w:t>
      </w:r>
      <w:proofErr w:type="spellStart"/>
      <w:r w:rsidRPr="00FF7211">
        <w:rPr>
          <w:rFonts w:ascii="Tahoma" w:eastAsia="Calibri" w:hAnsi="Tahoma" w:cs="Tahoma"/>
          <w:sz w:val="20"/>
          <w:szCs w:val="20"/>
        </w:rPr>
        <w:t>SmartPZP</w:t>
      </w:r>
      <w:proofErr w:type="spellEnd"/>
      <w:r w:rsidRPr="00FF7211">
        <w:rPr>
          <w:rFonts w:ascii="Tahoma" w:eastAsia="Calibri" w:hAnsi="Tahoma" w:cs="Tahoma"/>
          <w:sz w:val="20"/>
          <w:szCs w:val="20"/>
        </w:rPr>
        <w:t xml:space="preserve">  dostępna jest na stronie Platformy</w:t>
      </w:r>
      <w:r w:rsidRPr="00FF7211">
        <w:rPr>
          <w:rFonts w:ascii="Tahoma" w:eastAsia="Times New Roman" w:hAnsi="Tahoma" w:cs="Tahoma"/>
          <w:sz w:val="20"/>
          <w:szCs w:val="20"/>
          <w:lang w:eastAsia="ar-SA"/>
        </w:rPr>
        <w:t xml:space="preserve"> </w:t>
      </w:r>
      <w:hyperlink r:id="rId15" w:history="1">
        <w:r w:rsidRPr="00FF7211">
          <w:rPr>
            <w:rFonts w:ascii="Tahoma" w:eastAsia="Times New Roman" w:hAnsi="Tahoma" w:cs="Tahoma"/>
            <w:sz w:val="20"/>
            <w:szCs w:val="20"/>
            <w:u w:val="single"/>
            <w:lang w:eastAsia="ar-SA"/>
          </w:rPr>
          <w:t>https://portal.smartpzp.pl/uck/elearning</w:t>
        </w:r>
      </w:hyperlink>
    </w:p>
    <w:p w14:paraId="6DB7EE3B"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 zależności od formatu kwalifikowanego podpisu (np. </w:t>
      </w:r>
      <w:proofErr w:type="spellStart"/>
      <w:r w:rsidRPr="00FF7211">
        <w:rPr>
          <w:rFonts w:ascii="Tahoma" w:eastAsia="Cambria" w:hAnsi="Tahoma" w:cs="Tahoma"/>
          <w:sz w:val="20"/>
          <w:szCs w:val="20"/>
        </w:rPr>
        <w:t>PAdES</w:t>
      </w:r>
      <w:proofErr w:type="spellEnd"/>
      <w:r w:rsidRPr="00FF7211">
        <w:rPr>
          <w:rFonts w:ascii="Tahoma" w:eastAsia="Cambria" w:hAnsi="Tahoma" w:cs="Tahoma"/>
          <w:sz w:val="20"/>
          <w:szCs w:val="20"/>
        </w:rPr>
        <w:t xml:space="preserve">, </w:t>
      </w:r>
      <w:proofErr w:type="spellStart"/>
      <w:r w:rsidRPr="00FF7211">
        <w:rPr>
          <w:rFonts w:ascii="Tahoma" w:eastAsia="Cambria" w:hAnsi="Tahoma" w:cs="Tahoma"/>
          <w:sz w:val="20"/>
          <w:szCs w:val="20"/>
        </w:rPr>
        <w:t>XAdES</w:t>
      </w:r>
      <w:proofErr w:type="spellEnd"/>
      <w:r w:rsidRPr="00FF7211">
        <w:rPr>
          <w:rFonts w:ascii="Tahoma" w:eastAsia="Cambria" w:hAnsi="Tahoma" w:cs="Tahoma"/>
          <w:sz w:val="20"/>
          <w:szCs w:val="20"/>
        </w:rPr>
        <w:t xml:space="preserve">) i jego typu (zewnętrzny, wewnętrzny) Wykonawca dołącza do platformy </w:t>
      </w:r>
      <w:proofErr w:type="spellStart"/>
      <w:r w:rsidRPr="00FF7211">
        <w:rPr>
          <w:rFonts w:ascii="Tahoma" w:eastAsia="Cambria" w:hAnsi="Tahoma" w:cs="Tahoma"/>
          <w:sz w:val="20"/>
          <w:szCs w:val="20"/>
        </w:rPr>
        <w:t>SmartPZP</w:t>
      </w:r>
      <w:proofErr w:type="spellEnd"/>
      <w:r w:rsidRPr="00FF7211">
        <w:rPr>
          <w:rFonts w:ascii="Tahoma" w:eastAsia="Cambria" w:hAnsi="Tahoma" w:cs="Tahoma"/>
          <w:sz w:val="20"/>
          <w:szCs w:val="20"/>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FF7211">
        <w:rPr>
          <w:rFonts w:ascii="Tahoma" w:eastAsia="Cambria" w:hAnsi="Tahoma" w:cs="Tahoma"/>
          <w:sz w:val="20"/>
          <w:szCs w:val="20"/>
        </w:rPr>
        <w:t>PAdES</w:t>
      </w:r>
      <w:proofErr w:type="spellEnd"/>
    </w:p>
    <w:p w14:paraId="443B5102"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29F9211"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B375EF" w14:textId="77777777" w:rsidR="00A15B36" w:rsidRPr="00FF7211"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6" w:history="1">
        <w:r w:rsidRPr="0007197A">
          <w:rPr>
            <w:rStyle w:val="Hipercze"/>
            <w:rFonts w:ascii="Tahoma" w:eastAsia="Cambria" w:hAnsi="Tahoma" w:cs="Tahoma"/>
            <w:sz w:val="20"/>
            <w:szCs w:val="20"/>
          </w:rPr>
          <w:t>acholuj@uck.katowice.pl</w:t>
        </w:r>
      </w:hyperlink>
      <w:r>
        <w:rPr>
          <w:rFonts w:ascii="Tahoma" w:eastAsia="Cambria" w:hAnsi="Tahoma" w:cs="Tahoma"/>
          <w:sz w:val="20"/>
          <w:szCs w:val="20"/>
        </w:rPr>
        <w:t xml:space="preserve"> </w:t>
      </w:r>
      <w:r w:rsidRPr="00FF7211">
        <w:rPr>
          <w:rFonts w:ascii="Tahoma" w:eastAsia="Cambria" w:hAnsi="Tahoma" w:cs="Tahoma"/>
          <w:sz w:val="20"/>
          <w:szCs w:val="20"/>
        </w:rPr>
        <w:t xml:space="preserve">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35C030E9" w14:textId="77777777" w:rsidR="00A15B36" w:rsidRPr="00FF7211" w:rsidRDefault="00A15B36">
      <w:pPr>
        <w:pStyle w:val="Akapitzlist"/>
        <w:numPr>
          <w:ilvl w:val="0"/>
          <w:numId w:val="26"/>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Pr>
          <w:rFonts w:ascii="Tahoma" w:eastAsia="Times New Roman" w:hAnsi="Tahoma" w:cs="Tahoma"/>
          <w:sz w:val="20"/>
          <w:szCs w:val="20"/>
          <w:lang w:eastAsia="pl-PL"/>
        </w:rPr>
        <w:t>15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9212161" w14:textId="77777777" w:rsidR="00A15B36" w:rsidRPr="00FF7211" w:rsidRDefault="00A15B36">
      <w:pPr>
        <w:pStyle w:val="Akapitzlist"/>
        <w:numPr>
          <w:ilvl w:val="0"/>
          <w:numId w:val="26"/>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770A4BB2" w14:textId="77777777" w:rsidR="00A15B36" w:rsidRPr="00FF7211" w:rsidRDefault="00A15B36">
      <w:pPr>
        <w:pStyle w:val="Akapitzlist"/>
        <w:keepNext/>
        <w:numPr>
          <w:ilvl w:val="0"/>
          <w:numId w:val="26"/>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106D41D" w14:textId="77777777" w:rsidR="00A15B36" w:rsidRDefault="00A15B36">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w:t>
      </w:r>
      <w:r w:rsidRPr="00FF7211">
        <w:rPr>
          <w:rFonts w:ascii="Tahoma" w:eastAsia="Cambria" w:hAnsi="Tahoma" w:cs="Tahoma"/>
          <w:sz w:val="20"/>
          <w:szCs w:val="20"/>
        </w:rPr>
        <w:lastRenderedPageBreak/>
        <w:t xml:space="preserve">unieważnienie postępowania oraz wszystkie inne wymagane przepisami PZP dokumenty  </w:t>
      </w:r>
      <w:hyperlink r:id="rId17" w:history="1">
        <w:r w:rsidRPr="00FF7211">
          <w:rPr>
            <w:rStyle w:val="Hipercze"/>
            <w:rFonts w:ascii="Tahoma" w:eastAsia="Times New Roman" w:hAnsi="Tahoma" w:cs="Tahoma"/>
            <w:sz w:val="20"/>
            <w:szCs w:val="20"/>
            <w:lang w:eastAsia="pl-PL"/>
          </w:rPr>
          <w:t>https://smartpzp.pl/uck</w:t>
        </w:r>
      </w:hyperlink>
      <w:r>
        <w:rPr>
          <w:rStyle w:val="Hipercze"/>
          <w:rFonts w:ascii="Tahoma" w:eastAsia="Times New Roman" w:hAnsi="Tahoma" w:cs="Tahoma"/>
          <w:sz w:val="20"/>
          <w:szCs w:val="20"/>
          <w:lang w:eastAsia="pl-PL"/>
        </w:rPr>
        <w:t xml:space="preserve"> </w:t>
      </w:r>
      <w:r w:rsidRPr="00114DAF">
        <w:rPr>
          <w:rStyle w:val="Hipercze"/>
          <w:rFonts w:ascii="Tahoma" w:eastAsia="Times New Roman" w:hAnsi="Tahoma" w:cs="Tahoma"/>
          <w:color w:val="auto"/>
          <w:sz w:val="20"/>
          <w:szCs w:val="20"/>
          <w:u w:val="none"/>
          <w:lang w:eastAsia="pl-PL"/>
        </w:rPr>
        <w:t xml:space="preserve">oraz dodatkowo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5E043E77" w14:textId="77777777" w:rsidR="00A15B36" w:rsidRPr="00FF7211" w:rsidRDefault="00A15B36" w:rsidP="00A15B36">
      <w:pPr>
        <w:pStyle w:val="Akapitzlist"/>
        <w:spacing w:after="0" w:line="240" w:lineRule="auto"/>
        <w:ind w:left="426"/>
        <w:jc w:val="both"/>
        <w:rPr>
          <w:rFonts w:ascii="Tahoma" w:eastAsia="Cambria" w:hAnsi="Tahoma" w:cs="Tahoma"/>
          <w:sz w:val="20"/>
          <w:szCs w:val="20"/>
        </w:rPr>
      </w:pPr>
    </w:p>
    <w:p w14:paraId="63DD4494" w14:textId="3CCDC9C0"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X</w:t>
      </w:r>
      <w:r w:rsidR="003C2BAF">
        <w:rPr>
          <w:rFonts w:ascii="Tahoma" w:eastAsia="Times New Roman" w:hAnsi="Tahoma" w:cs="Tahoma"/>
          <w:b/>
          <w:bCs/>
          <w:sz w:val="20"/>
          <w:szCs w:val="24"/>
          <w:lang w:eastAsia="pl-PL"/>
        </w:rPr>
        <w:t>I</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pPr>
        <w:pStyle w:val="Akapitzlist"/>
        <w:numPr>
          <w:ilvl w:val="0"/>
          <w:numId w:val="10"/>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4644A403"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3C2BAF">
        <w:rPr>
          <w:rFonts w:ascii="Tahoma" w:eastAsia="Times New Roman" w:hAnsi="Tahoma" w:cs="Tahoma"/>
          <w:b/>
          <w:color w:val="000000"/>
          <w:sz w:val="20"/>
          <w:szCs w:val="24"/>
          <w:lang w:eastAsia="pl-PL"/>
        </w:rPr>
        <w:t>II</w:t>
      </w:r>
      <w:r w:rsidRPr="00CC5192">
        <w:rPr>
          <w:rFonts w:ascii="Tahoma" w:eastAsia="Times New Roman" w:hAnsi="Tahoma" w:cs="Tahoma"/>
          <w:b/>
          <w:color w:val="000000"/>
          <w:sz w:val="20"/>
          <w:szCs w:val="24"/>
          <w:lang w:eastAsia="pl-PL"/>
        </w:rPr>
        <w:t>. TERMIN ZWIĄZANIA OFERTĄ</w:t>
      </w:r>
    </w:p>
    <w:p w14:paraId="22FB4E29" w14:textId="339D8108" w:rsidR="00063647" w:rsidRPr="001F5825" w:rsidRDefault="00CC5192">
      <w:pPr>
        <w:pStyle w:val="Akapitzlist"/>
        <w:numPr>
          <w:ilvl w:val="0"/>
          <w:numId w:val="11"/>
        </w:numPr>
        <w:spacing w:after="0" w:line="240" w:lineRule="auto"/>
        <w:jc w:val="both"/>
        <w:rPr>
          <w:rFonts w:ascii="Tahoma" w:eastAsia="Times New Roman" w:hAnsi="Tahoma" w:cs="Tahoma"/>
          <w:b/>
          <w:bCs/>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28395D">
        <w:rPr>
          <w:rFonts w:ascii="Tahoma" w:eastAsia="Times New Roman" w:hAnsi="Tahoma" w:cs="Tahoma"/>
          <w:b/>
          <w:bCs/>
          <w:sz w:val="20"/>
          <w:szCs w:val="20"/>
          <w:lang w:eastAsia="pl-PL"/>
        </w:rPr>
        <w:t>15.11.2022r.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1D77C59D" w:rsidR="00601716" w:rsidRPr="00811393" w:rsidRDefault="00601716">
      <w:pPr>
        <w:pStyle w:val="Akapitzlist"/>
        <w:numPr>
          <w:ilvl w:val="0"/>
          <w:numId w:val="11"/>
        </w:numPr>
        <w:autoSpaceDE w:val="0"/>
        <w:autoSpaceDN w:val="0"/>
        <w:adjustRightInd w:val="0"/>
        <w:spacing w:after="0" w:line="240" w:lineRule="auto"/>
        <w:rPr>
          <w:rFonts w:ascii="Tahoma" w:hAnsi="Tahoma" w:cs="Tahoma"/>
          <w:color w:val="FF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w:t>
      </w:r>
      <w:r w:rsidRPr="00320B7A">
        <w:rPr>
          <w:rFonts w:ascii="Tahoma" w:hAnsi="Tahoma" w:cs="Tahoma"/>
          <w:sz w:val="20"/>
          <w:szCs w:val="20"/>
        </w:rPr>
        <w:t xml:space="preserve">nie dłuższy niż </w:t>
      </w:r>
      <w:r w:rsidR="00811393" w:rsidRPr="00320B7A">
        <w:rPr>
          <w:rFonts w:ascii="Tahoma" w:hAnsi="Tahoma" w:cs="Tahoma"/>
          <w:sz w:val="20"/>
          <w:szCs w:val="20"/>
        </w:rPr>
        <w:t>3</w:t>
      </w:r>
      <w:r w:rsidRPr="00320B7A">
        <w:rPr>
          <w:rFonts w:ascii="Tahoma" w:hAnsi="Tahoma" w:cs="Tahoma"/>
          <w:sz w:val="20"/>
          <w:szCs w:val="20"/>
        </w:rPr>
        <w:t xml:space="preserve">0 dni. </w:t>
      </w:r>
    </w:p>
    <w:p w14:paraId="6FB205D6" w14:textId="77777777" w:rsidR="00AA023D" w:rsidRPr="00601716" w:rsidRDefault="00601716">
      <w:pPr>
        <w:pStyle w:val="Akapitzlist"/>
        <w:numPr>
          <w:ilvl w:val="0"/>
          <w:numId w:val="11"/>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2008FC52"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003C2BAF">
        <w:rPr>
          <w:rFonts w:ascii="Tahoma" w:eastAsia="Times New Roman" w:hAnsi="Tahoma" w:cs="Tahoma"/>
          <w:b/>
          <w:color w:val="000000"/>
          <w:sz w:val="20"/>
          <w:szCs w:val="20"/>
          <w:lang w:eastAsia="pl-PL"/>
        </w:rPr>
        <w:t>II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426C225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bookmarkStart w:id="1" w:name="_Hlk93482259"/>
      <w:r w:rsidRPr="00FF7211">
        <w:rPr>
          <w:rFonts w:ascii="Tahoma" w:eastAsia="Times New Roman" w:hAnsi="Tahoma" w:cs="Tahoma"/>
          <w:sz w:val="20"/>
          <w:szCs w:val="20"/>
          <w:lang w:eastAsia="pl-PL"/>
        </w:rPr>
        <w:t>Wykonawca  ponosi wszelkie koszty przygotowania i złożenia oferty.</w:t>
      </w:r>
    </w:p>
    <w:p w14:paraId="496F6809" w14:textId="60AC1DB1"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Każdy wykonawca może złożyć tylko jedną ofertę</w:t>
      </w:r>
      <w:r w:rsidR="00114DAF">
        <w:rPr>
          <w:rFonts w:ascii="Tahoma" w:eastAsia="Times New Roman" w:hAnsi="Tahoma" w:cs="Tahoma"/>
          <w:sz w:val="20"/>
          <w:szCs w:val="20"/>
          <w:lang w:eastAsia="pl-PL"/>
        </w:rPr>
        <w:t xml:space="preserve"> </w:t>
      </w:r>
      <w:r w:rsidR="00E64DB6">
        <w:rPr>
          <w:rFonts w:ascii="Tahoma" w:eastAsia="Times New Roman" w:hAnsi="Tahoma" w:cs="Tahoma"/>
          <w:sz w:val="20"/>
          <w:szCs w:val="20"/>
          <w:lang w:eastAsia="pl-PL"/>
        </w:rPr>
        <w:t>.</w:t>
      </w:r>
    </w:p>
    <w:p w14:paraId="51F6F830"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opatrzona kwalifikowanym podpisem elektronicznym, podpisem zaufanym lub podpisem osobistym oraz oświadczenia i dokumenty powinny być sporządzone w języku polskim, w sposób zapewniający pełną czytelność ich treści</w:t>
      </w:r>
      <w:r>
        <w:rPr>
          <w:rFonts w:ascii="Tahoma" w:eastAsia="Times New Roman" w:hAnsi="Tahoma" w:cs="Tahoma"/>
          <w:sz w:val="20"/>
          <w:szCs w:val="20"/>
          <w:lang w:eastAsia="pl-PL"/>
        </w:rPr>
        <w:t>.</w:t>
      </w:r>
      <w:r w:rsidRPr="00FF7211">
        <w:rPr>
          <w:rFonts w:ascii="Tahoma" w:eastAsia="Times New Roman" w:hAnsi="Tahoma" w:cs="Tahoma"/>
          <w:sz w:val="20"/>
          <w:szCs w:val="20"/>
          <w:lang w:eastAsia="pl-PL"/>
        </w:rPr>
        <w:t xml:space="preserve"> </w:t>
      </w:r>
    </w:p>
    <w:p w14:paraId="0A9C17E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214D4020" w14:textId="77777777"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pl-PL"/>
        </w:rPr>
      </w:pPr>
      <w:r w:rsidRPr="00774F2F">
        <w:rPr>
          <w:rFonts w:ascii="Tahoma" w:eastAsia="Times New Roman" w:hAnsi="Tahoma" w:cs="Tahoma"/>
          <w:sz w:val="20"/>
          <w:szCs w:val="20"/>
          <w:lang w:eastAsia="pl-PL"/>
        </w:rPr>
        <w:t xml:space="preserve">Oferta i dokumenty wskazane w pkt. 6 </w:t>
      </w:r>
      <w:r w:rsidRPr="00774F2F">
        <w:rPr>
          <w:rFonts w:ascii="Tahoma" w:eastAsia="Cambria" w:hAnsi="Tahoma" w:cs="Tahoma"/>
          <w:sz w:val="20"/>
          <w:szCs w:val="20"/>
        </w:rPr>
        <w:t>muszą mieć formę dokumentu elektronicznego, podpisanego kwalifikowanym podpisem</w:t>
      </w:r>
      <w:r w:rsidRPr="00774F2F">
        <w:rPr>
          <w:rFonts w:ascii="Tahoma" w:eastAsia="Cambria" w:hAnsi="Tahoma" w:cs="Tahoma"/>
          <w:color w:val="000000"/>
          <w:sz w:val="20"/>
          <w:szCs w:val="20"/>
        </w:rPr>
        <w:t xml:space="preserve"> elektronicznym lub</w:t>
      </w:r>
      <w:r w:rsidRPr="00774F2F">
        <w:rPr>
          <w:rFonts w:ascii="Tahoma" w:eastAsia="Times New Roman" w:hAnsi="Tahoma" w:cs="Tahoma"/>
          <w:sz w:val="20"/>
          <w:szCs w:val="20"/>
          <w:lang w:eastAsia="pl-PL"/>
        </w:rPr>
        <w:t xml:space="preserve"> podpisem zaufanym lub podpisem osobistym</w:t>
      </w:r>
      <w:r w:rsidRPr="00774F2F">
        <w:rPr>
          <w:rFonts w:ascii="Tahoma" w:eastAsia="Cambria" w:hAnsi="Tahoma" w:cs="Tahoma"/>
          <w:color w:val="000000"/>
          <w:sz w:val="20"/>
          <w:szCs w:val="20"/>
        </w:rPr>
        <w:t xml:space="preserve"> przygotowanym oraz przekazanym Zamawiającemu przy użyciu środków komunikacji elektronicznej </w:t>
      </w:r>
      <w:r w:rsidRPr="00774F2F">
        <w:rPr>
          <w:rFonts w:ascii="Tahoma" w:eastAsia="Cambria" w:hAnsi="Tahoma" w:cs="Tahoma"/>
          <w:sz w:val="20"/>
          <w:szCs w:val="20"/>
        </w:rPr>
        <w:t xml:space="preserve">na wskazaną przez Zamawiającego  Platformę </w:t>
      </w:r>
      <w:hyperlink r:id="rId18" w:history="1">
        <w:r w:rsidRPr="00774F2F">
          <w:rPr>
            <w:rFonts w:ascii="Tahoma" w:eastAsia="Times New Roman" w:hAnsi="Tahoma" w:cs="Tahoma"/>
            <w:sz w:val="20"/>
            <w:szCs w:val="20"/>
            <w:u w:val="single"/>
            <w:lang w:eastAsia="pl-PL"/>
          </w:rPr>
          <w:t>https://smartpzp.pl/uck</w:t>
        </w:r>
      </w:hyperlink>
      <w:r w:rsidRPr="00774F2F">
        <w:rPr>
          <w:rFonts w:ascii="Tahoma" w:eastAsia="Cambria" w:hAnsi="Tahoma" w:cs="Tahoma"/>
          <w:sz w:val="20"/>
          <w:szCs w:val="20"/>
        </w:rPr>
        <w:t>.</w:t>
      </w:r>
      <w:r>
        <w:rPr>
          <w:rFonts w:ascii="Tahoma" w:eastAsia="Cambria" w:hAnsi="Tahoma" w:cs="Tahoma"/>
          <w:sz w:val="20"/>
          <w:szCs w:val="20"/>
        </w:rPr>
        <w:t xml:space="preserve"> </w:t>
      </w:r>
      <w:r w:rsidRPr="00774F2F">
        <w:rPr>
          <w:rFonts w:ascii="Tahoma" w:eastAsia="Times New Roman" w:hAnsi="Tahoma" w:cs="Tahoma"/>
          <w:sz w:val="20"/>
          <w:szCs w:val="20"/>
          <w:lang w:eastAsia="pl-PL"/>
        </w:rPr>
        <w:t xml:space="preserve">Szczegółowa instrukcja użytkownika Wykonawcy </w:t>
      </w:r>
      <w:proofErr w:type="spellStart"/>
      <w:r w:rsidRPr="00774F2F">
        <w:rPr>
          <w:rFonts w:ascii="Tahoma" w:eastAsia="Times New Roman" w:hAnsi="Tahoma" w:cs="Tahoma"/>
          <w:sz w:val="20"/>
          <w:szCs w:val="20"/>
          <w:lang w:eastAsia="pl-PL"/>
        </w:rPr>
        <w:t>SmartPZP</w:t>
      </w:r>
      <w:proofErr w:type="spellEnd"/>
      <w:r w:rsidRPr="00774F2F">
        <w:rPr>
          <w:rFonts w:ascii="Tahoma" w:eastAsia="Times New Roman" w:hAnsi="Tahoma" w:cs="Tahoma"/>
          <w:sz w:val="20"/>
          <w:szCs w:val="20"/>
          <w:lang w:eastAsia="pl-PL"/>
        </w:rPr>
        <w:t xml:space="preserve"> dostępna jest na stronie Platformy https://portal.smartpzp.pl/uck/elearning</w:t>
      </w:r>
    </w:p>
    <w:p w14:paraId="2BA1CB3E" w14:textId="77777777" w:rsidR="00606D43" w:rsidRPr="00674D6C" w:rsidRDefault="00606D43" w:rsidP="00A1177B">
      <w:pPr>
        <w:numPr>
          <w:ilvl w:val="0"/>
          <w:numId w:val="1"/>
        </w:numPr>
        <w:spacing w:after="0" w:line="240" w:lineRule="auto"/>
        <w:jc w:val="both"/>
        <w:rPr>
          <w:rFonts w:ascii="Tahoma" w:eastAsia="Times New Roman" w:hAnsi="Tahoma" w:cs="Tahoma"/>
          <w:sz w:val="20"/>
          <w:szCs w:val="20"/>
          <w:u w:val="single"/>
          <w:lang w:eastAsia="pl-PL"/>
        </w:rPr>
      </w:pPr>
      <w:r w:rsidRPr="00674D6C">
        <w:rPr>
          <w:rFonts w:ascii="Tahoma" w:eastAsia="Times New Roman" w:hAnsi="Tahoma" w:cs="Tahoma"/>
          <w:b/>
          <w:sz w:val="20"/>
          <w:szCs w:val="20"/>
          <w:u w:val="single"/>
          <w:lang w:eastAsia="pl-PL"/>
        </w:rPr>
        <w:t>Zamawiający wymaga, załączenia w ofercie następujących dokumentów</w:t>
      </w:r>
      <w:r w:rsidRPr="00674D6C">
        <w:rPr>
          <w:rFonts w:ascii="Tahoma" w:eastAsia="Times New Roman" w:hAnsi="Tahoma" w:cs="Tahoma"/>
          <w:sz w:val="20"/>
          <w:szCs w:val="20"/>
          <w:u w:val="single"/>
          <w:lang w:eastAsia="pl-PL"/>
        </w:rPr>
        <w:t xml:space="preserve"> :</w:t>
      </w:r>
    </w:p>
    <w:p w14:paraId="78FEC52A" w14:textId="0FF2C4D1" w:rsidR="00606D43" w:rsidRPr="00674D6C" w:rsidRDefault="00606D43">
      <w:pPr>
        <w:numPr>
          <w:ilvl w:val="0"/>
          <w:numId w:val="46"/>
        </w:numPr>
        <w:spacing w:after="0" w:line="240" w:lineRule="auto"/>
        <w:jc w:val="both"/>
        <w:rPr>
          <w:rFonts w:ascii="Tahoma" w:eastAsia="Times New Roman" w:hAnsi="Tahoma" w:cs="Tahoma"/>
          <w:sz w:val="20"/>
          <w:szCs w:val="20"/>
          <w:lang w:eastAsia="pl-PL"/>
        </w:rPr>
      </w:pPr>
      <w:r w:rsidRPr="00674D6C">
        <w:rPr>
          <w:rFonts w:ascii="Tahoma" w:eastAsia="Times New Roman" w:hAnsi="Tahoma" w:cs="Tahoma"/>
          <w:sz w:val="20"/>
          <w:szCs w:val="20"/>
          <w:lang w:eastAsia="pl-PL"/>
        </w:rPr>
        <w:t>Wypełniony, podpisany przez osobę uprawnioną/osoby uprawnione do reprezentowania wykonawcy  formularz ofertowy według druku stanowiącego załącznik nr 1  do SWZ</w:t>
      </w:r>
    </w:p>
    <w:p w14:paraId="3F99668E" w14:textId="13B60DEE" w:rsidR="00265C24" w:rsidRPr="00674D6C" w:rsidRDefault="00265C24">
      <w:pPr>
        <w:pStyle w:val="Akapitzlist"/>
        <w:numPr>
          <w:ilvl w:val="0"/>
          <w:numId w:val="46"/>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aktualne na dzień składania ofert oświadczenie o braku podstaw wykluczenia oraz o spełnieniu warunków udziału według druku stanowiącego załącznik nr 2 do SWZ</w:t>
      </w:r>
    </w:p>
    <w:p w14:paraId="17E658E0" w14:textId="1AAF939B" w:rsidR="00674D6C" w:rsidRPr="00674D6C" w:rsidRDefault="00674D6C">
      <w:pPr>
        <w:pStyle w:val="Akapitzlist"/>
        <w:numPr>
          <w:ilvl w:val="0"/>
          <w:numId w:val="46"/>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 xml:space="preserve">w przypadku wykonawców wspólnie ubiegających się o udzielenie zamówienia są oni zobowiązani zgodnie z art.117 ust.4 ustawy </w:t>
      </w:r>
      <w:proofErr w:type="spellStart"/>
      <w:r w:rsidRPr="00674D6C">
        <w:rPr>
          <w:rFonts w:ascii="Tahoma" w:eastAsia="Times New Roman" w:hAnsi="Tahoma" w:cs="Tahoma"/>
          <w:sz w:val="20"/>
          <w:szCs w:val="24"/>
          <w:lang w:eastAsia="pl-PL"/>
        </w:rPr>
        <w:t>Pzp</w:t>
      </w:r>
      <w:proofErr w:type="spellEnd"/>
      <w:r w:rsidRPr="00674D6C">
        <w:rPr>
          <w:rFonts w:ascii="Tahoma" w:eastAsia="Times New Roman" w:hAnsi="Tahoma" w:cs="Tahoma"/>
          <w:sz w:val="20"/>
          <w:szCs w:val="24"/>
          <w:lang w:eastAsia="pl-PL"/>
        </w:rPr>
        <w:t xml:space="preserve"> do dołączenia do oferty oświadczenia, z którego wynika, które usługi  wykonają poszczególni wykonawcy.</w:t>
      </w:r>
    </w:p>
    <w:p w14:paraId="00247C25" w14:textId="426C5B48" w:rsidR="00265C24" w:rsidRPr="00674D6C" w:rsidRDefault="00265C24">
      <w:pPr>
        <w:pStyle w:val="Akapitzlist"/>
        <w:numPr>
          <w:ilvl w:val="0"/>
          <w:numId w:val="46"/>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719B8CF" w14:textId="5E1DF98D"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40D3BB02" w14:textId="77777777" w:rsidR="00606D43" w:rsidRPr="00FF7211" w:rsidRDefault="00606D43" w:rsidP="00A1177B">
      <w:pPr>
        <w:numPr>
          <w:ilvl w:val="0"/>
          <w:numId w:val="1"/>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15BA257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lastRenderedPageBreak/>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213B91E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55A398C" w14:textId="77777777" w:rsidR="00606D43" w:rsidRPr="00FF7211" w:rsidRDefault="00606D43" w:rsidP="00A1177B">
      <w:pPr>
        <w:numPr>
          <w:ilvl w:val="0"/>
          <w:numId w:val="1"/>
        </w:numPr>
        <w:spacing w:after="0" w:line="240" w:lineRule="auto"/>
        <w:contextualSpacing/>
        <w:jc w:val="both"/>
        <w:rPr>
          <w:rFonts w:ascii="Tahoma" w:eastAsia="Calibri" w:hAnsi="Tahoma" w:cs="Tahoma"/>
          <w:sz w:val="20"/>
          <w:szCs w:val="20"/>
        </w:rPr>
      </w:pPr>
      <w:r w:rsidRPr="00FF7211">
        <w:rPr>
          <w:rFonts w:ascii="Tahoma" w:eastAsia="Times New Roman" w:hAnsi="Tahoma" w:cs="Tahoma"/>
          <w:sz w:val="20"/>
          <w:szCs w:val="20"/>
          <w:u w:val="single"/>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FF7211">
        <w:rPr>
          <w:rFonts w:ascii="Tahoma" w:eastAsia="Calibri" w:hAnsi="Tahoma" w:cs="Tahoma"/>
          <w:sz w:val="20"/>
          <w:szCs w:val="20"/>
        </w:rPr>
        <w:t>checkbox</w:t>
      </w:r>
      <w:proofErr w:type="spellEnd"/>
      <w:r w:rsidRPr="00FF7211">
        <w:rPr>
          <w:rFonts w:ascii="Tahoma" w:eastAsia="Calibri" w:hAnsi="Tahoma" w:cs="Tahoma"/>
          <w:sz w:val="20"/>
          <w:szCs w:val="20"/>
        </w:rPr>
        <w:t xml:space="preserve">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FF7211">
        <w:rPr>
          <w:rFonts w:ascii="Tahoma" w:eastAsia="Calibri" w:hAnsi="Tahoma" w:cs="Tahoma"/>
          <w:sz w:val="20"/>
          <w:szCs w:val="20"/>
        </w:rPr>
        <w:t>checkboxa</w:t>
      </w:r>
      <w:proofErr w:type="spellEnd"/>
      <w:r w:rsidRPr="00FF7211">
        <w:rPr>
          <w:rFonts w:ascii="Tahoma" w:eastAsia="Calibri" w:hAnsi="Tahoma" w:cs="Tahoma"/>
          <w:sz w:val="20"/>
          <w:szCs w:val="20"/>
        </w:rPr>
        <w:t xml:space="preserve"> •, część zawierająca informacje stanowiące tajemnicę przedsiębiorstwa z zaznaczonym </w:t>
      </w:r>
      <w:proofErr w:type="spellStart"/>
      <w:r w:rsidRPr="00FF7211">
        <w:rPr>
          <w:rFonts w:ascii="Tahoma" w:eastAsia="Calibri" w:hAnsi="Tahoma" w:cs="Tahoma"/>
          <w:sz w:val="20"/>
          <w:szCs w:val="20"/>
        </w:rPr>
        <w:t>checkboxem</w:t>
      </w:r>
      <w:proofErr w:type="spellEnd"/>
      <w:r w:rsidRPr="00FF7211">
        <w:rPr>
          <w:rFonts w:ascii="Tahoma" w:eastAsia="Calibri" w:hAnsi="Tahoma" w:cs="Tahoma"/>
          <w:sz w:val="20"/>
          <w:szCs w:val="20"/>
        </w:rPr>
        <w:t xml:space="preserve">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715E5A6A" w14:textId="77777777" w:rsidR="00606D43" w:rsidRPr="00FF7211" w:rsidRDefault="00606D43" w:rsidP="00A1177B">
      <w:pPr>
        <w:numPr>
          <w:ilvl w:val="0"/>
          <w:numId w:val="1"/>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BBF9B4E"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Pr="00774F2F">
        <w:rPr>
          <w:rFonts w:ascii="Tahoma" w:hAnsi="Tahoma" w:cs="Tahoma"/>
          <w:sz w:val="20"/>
          <w:szCs w:val="20"/>
        </w:rPr>
        <w:t xml:space="preserve">Dokumenty inne niż oświadczenia, składane w celu wskazanym w pkt 6,  powinny   </w:t>
      </w:r>
    </w:p>
    <w:p w14:paraId="10B5D07D" w14:textId="77777777" w:rsidR="00606D43" w:rsidRPr="00774F2F" w:rsidRDefault="00606D43" w:rsidP="00606D43">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zostać złożone w następujący sposób:</w:t>
      </w:r>
    </w:p>
    <w:p w14:paraId="2A0BF406" w14:textId="77777777" w:rsidR="00606D43" w:rsidRPr="00774F2F" w:rsidRDefault="00606D43" w:rsidP="00606D43">
      <w:pPr>
        <w:autoSpaceDE w:val="0"/>
        <w:autoSpaceDN w:val="0"/>
        <w:adjustRightInd w:val="0"/>
        <w:spacing w:after="0" w:line="240" w:lineRule="auto"/>
        <w:ind w:left="426" w:hanging="426"/>
        <w:rPr>
          <w:rFonts w:ascii="Tahoma" w:hAnsi="Tahoma" w:cs="Tahoma"/>
          <w:sz w:val="20"/>
          <w:szCs w:val="20"/>
        </w:rPr>
      </w:pPr>
      <w:r w:rsidRPr="00774F2F">
        <w:rPr>
          <w:rFonts w:ascii="Tahoma" w:hAnsi="Tahoma" w:cs="Tahoma"/>
          <w:sz w:val="20"/>
          <w:szCs w:val="20"/>
        </w:rPr>
        <w:t>a) w sytuacji gdy zostały wytworzone jako dokument elektroniczny - przekazuje się ten dokument;</w:t>
      </w:r>
    </w:p>
    <w:p w14:paraId="279D4EE4" w14:textId="77777777" w:rsidR="00606D43" w:rsidRPr="00774F2F" w:rsidRDefault="00606D43" w:rsidP="00606D43">
      <w:pPr>
        <w:autoSpaceDE w:val="0"/>
        <w:autoSpaceDN w:val="0"/>
        <w:adjustRightInd w:val="0"/>
        <w:spacing w:after="0" w:line="240" w:lineRule="auto"/>
        <w:ind w:left="426" w:hanging="426"/>
        <w:rPr>
          <w:rFonts w:ascii="Tahoma" w:hAnsi="Tahoma" w:cs="Tahoma"/>
          <w:sz w:val="20"/>
          <w:szCs w:val="20"/>
        </w:rPr>
      </w:pPr>
      <w:r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8E849F5" w14:textId="77777777" w:rsidR="00606D43" w:rsidRPr="00774F2F" w:rsidRDefault="00606D43">
      <w:pPr>
        <w:pStyle w:val="Akapitzlist"/>
        <w:numPr>
          <w:ilvl w:val="0"/>
          <w:numId w:val="23"/>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626A20A1"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papierowej, o którym  mowa w pkt </w:t>
      </w:r>
      <w:r>
        <w:rPr>
          <w:rFonts w:ascii="Tahoma" w:hAnsi="Tahoma" w:cs="Tahoma"/>
          <w:sz w:val="20"/>
          <w:szCs w:val="20"/>
        </w:rPr>
        <w:t>13</w:t>
      </w:r>
      <w:r w:rsidRPr="00774F2F">
        <w:rPr>
          <w:rFonts w:ascii="Tahoma" w:hAnsi="Tahoma" w:cs="Tahoma"/>
          <w:sz w:val="20"/>
          <w:szCs w:val="20"/>
        </w:rPr>
        <w:t xml:space="preserve"> b) , może dokonać również notariusz.</w:t>
      </w:r>
    </w:p>
    <w:p w14:paraId="1C72BE85" w14:textId="77777777" w:rsidR="00606D43" w:rsidRDefault="00606D43" w:rsidP="00606D43">
      <w:pPr>
        <w:spacing w:after="0" w:line="240" w:lineRule="auto"/>
        <w:rPr>
          <w:rFonts w:ascii="Tahoma" w:eastAsia="Times New Roman" w:hAnsi="Tahoma" w:cs="Tahoma"/>
          <w:b/>
          <w:sz w:val="20"/>
          <w:szCs w:val="20"/>
          <w:lang w:eastAsia="pl-PL"/>
        </w:rPr>
      </w:pPr>
    </w:p>
    <w:bookmarkEnd w:id="1"/>
    <w:p w14:paraId="7903BBB8" w14:textId="790EA220"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sidR="003C2BAF">
        <w:rPr>
          <w:rFonts w:ascii="Tahoma" w:eastAsia="Times New Roman" w:hAnsi="Tahoma" w:cs="Tahoma"/>
          <w:b/>
          <w:sz w:val="20"/>
          <w:szCs w:val="20"/>
          <w:lang w:eastAsia="pl-PL"/>
        </w:rPr>
        <w:t>V</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1F458605" w14:textId="06D1FAF8" w:rsidR="00606D43" w:rsidRPr="00FF7211" w:rsidRDefault="00606D43">
      <w:pPr>
        <w:numPr>
          <w:ilvl w:val="0"/>
          <w:numId w:val="2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FF7211">
          <w:rPr>
            <w:rFonts w:ascii="Tahoma" w:eastAsia="Calibri" w:hAnsi="Tahoma" w:cs="Tahoma"/>
            <w:color w:val="0000FF"/>
            <w:sz w:val="20"/>
            <w:szCs w:val="20"/>
            <w:u w:val="single"/>
          </w:rPr>
          <w:t>https://portal.smartpzp.pl/uck</w:t>
        </w:r>
      </w:hyperlink>
      <w:r w:rsidRPr="00FF7211">
        <w:rPr>
          <w:rFonts w:ascii="Tahoma" w:eastAsia="Calibri" w:hAnsi="Tahoma" w:cs="Tahoma"/>
          <w:color w:val="0000FF"/>
          <w:sz w:val="20"/>
          <w:szCs w:val="20"/>
          <w:u w:val="single"/>
        </w:rPr>
        <w:t xml:space="preserve"> </w:t>
      </w:r>
      <w:r w:rsidRPr="005A22BC">
        <w:rPr>
          <w:rFonts w:ascii="Tahoma" w:eastAsia="Times New Roman" w:hAnsi="Tahoma" w:cs="Tahoma"/>
          <w:sz w:val="20"/>
          <w:szCs w:val="20"/>
          <w:lang w:eastAsia="pl-PL"/>
        </w:rPr>
        <w:t xml:space="preserve">w terminie do dnia </w:t>
      </w:r>
      <w:r w:rsidR="005A22BC">
        <w:rPr>
          <w:rFonts w:ascii="Tahoma" w:eastAsia="Times New Roman" w:hAnsi="Tahoma" w:cs="Tahoma"/>
          <w:b/>
          <w:sz w:val="20"/>
          <w:szCs w:val="20"/>
          <w:lang w:eastAsia="pl-PL"/>
        </w:rPr>
        <w:t>17.10.2022r.</w:t>
      </w:r>
    </w:p>
    <w:p w14:paraId="4933312D" w14:textId="77777777" w:rsidR="00606D43" w:rsidRPr="00FF7211" w:rsidRDefault="00606D43">
      <w:pPr>
        <w:numPr>
          <w:ilvl w:val="0"/>
          <w:numId w:val="2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celu złożenia oferty Wykonawca rejestruje się na Platformie pod adresem: </w:t>
      </w:r>
      <w:hyperlink r:id="rId20" w:history="1">
        <w:r w:rsidRPr="00FF7211">
          <w:rPr>
            <w:rFonts w:ascii="Tahoma" w:eastAsia="Times New Roman" w:hAnsi="Tahoma" w:cs="Tahoma"/>
            <w:sz w:val="20"/>
            <w:szCs w:val="20"/>
            <w:u w:val="single"/>
            <w:lang w:eastAsia="pl-PL"/>
          </w:rPr>
          <w:t>https://portal.smartpzp.pl/uck</w:t>
        </w:r>
      </w:hyperlink>
      <w:r w:rsidRPr="00FF7211">
        <w:rPr>
          <w:rFonts w:ascii="Tahoma" w:eastAsia="Times New Roman" w:hAnsi="Tahoma" w:cs="Tahoma"/>
          <w:sz w:val="20"/>
          <w:szCs w:val="20"/>
          <w:lang w:eastAsia="pl-PL"/>
        </w:rPr>
        <w:t xml:space="preserve"> klikając przycisk „Załóż konto”.  Do założenia konta wymagany jest certyfikat kwalifikowany. </w:t>
      </w:r>
      <w:r w:rsidRPr="00FF7211">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FF7211">
        <w:rPr>
          <w:rFonts w:ascii="Tahoma" w:eastAsia="Times New Roman" w:hAnsi="Tahoma" w:cs="Tahoma"/>
          <w:sz w:val="20"/>
          <w:szCs w:val="20"/>
        </w:rPr>
        <w:t>SmartPZP</w:t>
      </w:r>
      <w:proofErr w:type="spellEnd"/>
      <w:r w:rsidRPr="00FF7211">
        <w:rPr>
          <w:rFonts w:ascii="Tahoma" w:eastAsia="Times New Roman" w:hAnsi="Tahoma" w:cs="Tahoma"/>
          <w:sz w:val="20"/>
          <w:szCs w:val="20"/>
        </w:rPr>
        <w:t xml:space="preserve">”, dostępnej na stronie Platformy pod adresem </w:t>
      </w:r>
      <w:hyperlink r:id="rId21" w:history="1">
        <w:r w:rsidRPr="00FF7211">
          <w:rPr>
            <w:rFonts w:ascii="Tahoma" w:eastAsia="Times New Roman" w:hAnsi="Tahoma" w:cs="Tahoma"/>
            <w:color w:val="0000FF"/>
            <w:sz w:val="20"/>
            <w:szCs w:val="20"/>
            <w:u w:val="single"/>
            <w:lang w:eastAsia="ar-SA"/>
          </w:rPr>
          <w:t>https://portal.smartpzp.pl/uck/elearning</w:t>
        </w:r>
      </w:hyperlink>
    </w:p>
    <w:p w14:paraId="4BF27080" w14:textId="77777777" w:rsidR="00606D43" w:rsidRPr="00FF7211" w:rsidRDefault="00606D43">
      <w:pPr>
        <w:numPr>
          <w:ilvl w:val="0"/>
          <w:numId w:val="2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ED2C095"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6632E50D"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FF7211">
        <w:rPr>
          <w:rFonts w:ascii="Tahoma" w:eastAsia="Times New Roman" w:hAnsi="Tahoma" w:cs="Tahoma"/>
          <w:sz w:val="20"/>
          <w:szCs w:val="20"/>
          <w:lang w:eastAsia="pl-PL"/>
        </w:rPr>
        <w:t>chceckbox</w:t>
      </w:r>
      <w:proofErr w:type="spellEnd"/>
      <w:r w:rsidRPr="00FF7211">
        <w:rPr>
          <w:rFonts w:ascii="Tahoma" w:eastAsia="Times New Roman" w:hAnsi="Tahoma" w:cs="Tahoma"/>
          <w:sz w:val="20"/>
          <w:szCs w:val="20"/>
          <w:lang w:eastAsia="pl-PL"/>
        </w:rPr>
        <w:t xml:space="preserve">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w:t>
      </w:r>
      <w:r w:rsidRPr="00FF7211">
        <w:rPr>
          <w:rFonts w:ascii="Tahoma" w:eastAsia="Times New Roman" w:hAnsi="Tahoma" w:cs="Tahoma"/>
          <w:sz w:val="20"/>
          <w:szCs w:val="20"/>
          <w:lang w:eastAsia="pl-PL"/>
        </w:rPr>
        <w:lastRenderedPageBreak/>
        <w:t xml:space="preserve">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FF7211">
        <w:rPr>
          <w:rFonts w:ascii="Tahoma" w:eastAsia="Times New Roman" w:hAnsi="Tahoma" w:cs="Tahoma"/>
          <w:sz w:val="20"/>
          <w:szCs w:val="20"/>
          <w:lang w:eastAsia="pl-PL"/>
        </w:rPr>
        <w:t>checkboxów</w:t>
      </w:r>
      <w:proofErr w:type="spellEnd"/>
      <w:r w:rsidRPr="00FF7211">
        <w:rPr>
          <w:rFonts w:ascii="Tahoma" w:eastAsia="Times New Roman" w:hAnsi="Tahoma" w:cs="Tahoma"/>
          <w:sz w:val="20"/>
          <w:szCs w:val="20"/>
          <w:lang w:eastAsia="pl-PL"/>
        </w:rPr>
        <w:t xml:space="preserve"> </w:t>
      </w:r>
    </w:p>
    <w:p w14:paraId="498A0428" w14:textId="77777777" w:rsidR="00606D43" w:rsidRPr="00FF7211" w:rsidRDefault="00606D43" w:rsidP="00606D43">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Pr="00FF7211">
        <w:rPr>
          <w:rFonts w:ascii="Tahoma" w:eastAsia="Times New Roman" w:hAnsi="Tahoma" w:cs="Tahoma"/>
          <w:sz w:val="20"/>
          <w:szCs w:val="20"/>
          <w:lang w:eastAsia="pl-PL"/>
        </w:rPr>
        <w:t xml:space="preserve"> Wykonawca dołącza do platformy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podpisane dokumenty wraz z wygenerowanym plikiem podpisu. W zależności od formatu kwalifikowanego podpisu (np. </w:t>
      </w:r>
      <w:proofErr w:type="spellStart"/>
      <w:r w:rsidRPr="00FF7211">
        <w:rPr>
          <w:rFonts w:ascii="Tahoma" w:eastAsia="Times New Roman" w:hAnsi="Tahoma" w:cs="Tahoma"/>
          <w:sz w:val="20"/>
          <w:szCs w:val="20"/>
          <w:lang w:eastAsia="pl-PL"/>
        </w:rPr>
        <w:t>PAdES</w:t>
      </w:r>
      <w:proofErr w:type="spellEnd"/>
      <w:r w:rsidRPr="00FF7211">
        <w:rPr>
          <w:rFonts w:ascii="Tahoma" w:eastAsia="Times New Roman" w:hAnsi="Tahoma" w:cs="Tahoma"/>
          <w:sz w:val="20"/>
          <w:szCs w:val="20"/>
          <w:lang w:eastAsia="pl-PL"/>
        </w:rPr>
        <w:t xml:space="preserve">, </w:t>
      </w:r>
      <w:proofErr w:type="spellStart"/>
      <w:r w:rsidRPr="00FF7211">
        <w:rPr>
          <w:rFonts w:ascii="Tahoma" w:eastAsia="Times New Roman" w:hAnsi="Tahoma" w:cs="Tahoma"/>
          <w:sz w:val="20"/>
          <w:szCs w:val="20"/>
          <w:lang w:eastAsia="pl-PL"/>
        </w:rPr>
        <w:t>XAdES</w:t>
      </w:r>
      <w:proofErr w:type="spellEnd"/>
      <w:r w:rsidRPr="00FF7211">
        <w:rPr>
          <w:rFonts w:ascii="Tahoma" w:eastAsia="Times New Roman" w:hAnsi="Tahoma" w:cs="Tahoma"/>
          <w:sz w:val="20"/>
          <w:szCs w:val="20"/>
          <w:lang w:eastAsia="pl-PL"/>
        </w:rPr>
        <w:t xml:space="preserve">) i jego typu (zewnętrzny, wewnętrzny) Wykonawca dołącza do platformy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F7211">
        <w:rPr>
          <w:rFonts w:ascii="Tahoma" w:eastAsia="Times New Roman" w:hAnsi="Tahoma" w:cs="Tahoma"/>
          <w:sz w:val="20"/>
          <w:szCs w:val="20"/>
          <w:lang w:eastAsia="pl-PL"/>
        </w:rPr>
        <w:t>PAdES</w:t>
      </w:r>
      <w:proofErr w:type="spellEnd"/>
      <w:r w:rsidRPr="00FF7211">
        <w:rPr>
          <w:rFonts w:ascii="Tahoma" w:eastAsia="Times New Roman" w:hAnsi="Tahoma" w:cs="Tahoma"/>
          <w:sz w:val="20"/>
          <w:szCs w:val="20"/>
          <w:lang w:eastAsia="pl-PL"/>
        </w:rPr>
        <w:t xml:space="preserve">; Zamawiający dopuszcza podpisanie dokumentów w formacie innym niż „pdf”, wtedy należy użyć formatu np. </w:t>
      </w:r>
      <w:proofErr w:type="spellStart"/>
      <w:r w:rsidRPr="00FF7211">
        <w:rPr>
          <w:rFonts w:ascii="Tahoma" w:eastAsia="Times New Roman" w:hAnsi="Tahoma" w:cs="Tahoma"/>
          <w:sz w:val="20"/>
          <w:szCs w:val="20"/>
          <w:lang w:eastAsia="pl-PL"/>
        </w:rPr>
        <w:t>XAdES</w:t>
      </w:r>
      <w:proofErr w:type="spellEnd"/>
      <w:r w:rsidRPr="00FF7211">
        <w:rPr>
          <w:rFonts w:ascii="Tahoma" w:eastAsia="Times New Roman" w:hAnsi="Tahoma" w:cs="Tahoma"/>
          <w:sz w:val="20"/>
          <w:szCs w:val="20"/>
          <w:lang w:eastAsia="pl-PL"/>
        </w:rPr>
        <w:t>.</w:t>
      </w:r>
    </w:p>
    <w:p w14:paraId="4ECE439A" w14:textId="3F508090" w:rsidR="00606D43" w:rsidRPr="000A0F3A" w:rsidRDefault="00606D43">
      <w:pPr>
        <w:pStyle w:val="Akapitzlist"/>
        <w:numPr>
          <w:ilvl w:val="0"/>
          <w:numId w:val="34"/>
        </w:numPr>
        <w:spacing w:after="0" w:line="240" w:lineRule="auto"/>
        <w:jc w:val="both"/>
        <w:rPr>
          <w:rFonts w:ascii="Tahoma" w:eastAsia="Times New Roman" w:hAnsi="Tahoma" w:cs="Tahoma"/>
          <w:sz w:val="20"/>
          <w:szCs w:val="20"/>
          <w:lang w:eastAsia="pl-PL"/>
        </w:rPr>
      </w:pPr>
      <w:r w:rsidRPr="000A0F3A">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0A0F3A">
        <w:rPr>
          <w:rFonts w:ascii="Tahoma" w:eastAsia="Times New Roman" w:hAnsi="Tahoma" w:cs="Tahoma"/>
          <w:sz w:val="20"/>
          <w:szCs w:val="20"/>
          <w:lang w:eastAsia="pl-PL"/>
        </w:rPr>
        <w:t xml:space="preserve"> Podpisz”. </w:t>
      </w:r>
    </w:p>
    <w:p w14:paraId="5A045950"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3E34141" w14:textId="77777777" w:rsidR="00606D43" w:rsidRPr="00FF7211" w:rsidRDefault="00606D43">
      <w:pPr>
        <w:numPr>
          <w:ilvl w:val="0"/>
          <w:numId w:val="3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704B49BB" w14:textId="77777777" w:rsidR="00606D43" w:rsidRPr="00FF7211" w:rsidRDefault="00606D43">
      <w:pPr>
        <w:numPr>
          <w:ilvl w:val="0"/>
          <w:numId w:val="3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3587329" w14:textId="77777777" w:rsidR="00606D43" w:rsidRPr="00FF7211" w:rsidRDefault="00606D43">
      <w:pPr>
        <w:numPr>
          <w:ilvl w:val="0"/>
          <w:numId w:val="3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FF7211">
        <w:rPr>
          <w:rFonts w:ascii="Tahoma" w:eastAsia="Times New Roman" w:hAnsi="Tahoma" w:cs="Tahoma"/>
          <w:sz w:val="20"/>
          <w:szCs w:val="20"/>
          <w:lang w:eastAsia="pl-PL"/>
        </w:rPr>
        <w:t>SmartPZP</w:t>
      </w:r>
      <w:proofErr w:type="spellEnd"/>
      <w:r w:rsidRPr="00FF7211">
        <w:rPr>
          <w:rFonts w:ascii="Tahoma" w:eastAsia="Times New Roman" w:hAnsi="Tahoma" w:cs="Tahoma"/>
          <w:sz w:val="20"/>
          <w:szCs w:val="20"/>
          <w:lang w:eastAsia="pl-PL"/>
        </w:rPr>
        <w:t xml:space="preserve">”, dostępnej na stronie Platformy pod adresem </w:t>
      </w:r>
      <w:hyperlink r:id="rId22" w:history="1">
        <w:r w:rsidRPr="00FF7211">
          <w:rPr>
            <w:rFonts w:ascii="Tahoma" w:eastAsia="Times New Roman" w:hAnsi="Tahoma" w:cs="Tahoma"/>
            <w:color w:val="F49100"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4346B8D9" w14:textId="77777777" w:rsidR="00606D43" w:rsidRPr="00FF7211" w:rsidRDefault="00606D43">
      <w:pPr>
        <w:numPr>
          <w:ilvl w:val="0"/>
          <w:numId w:val="3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 xml:space="preserve">Zaleca się nazwanie poszczególnych plików  dokumentów składanych na Platformie </w:t>
      </w:r>
      <w:proofErr w:type="spellStart"/>
      <w:r w:rsidRPr="00FF7211">
        <w:rPr>
          <w:rFonts w:ascii="Tahoma" w:eastAsia="Times New Roman" w:hAnsi="Tahoma" w:cs="Tahoma"/>
          <w:sz w:val="20"/>
          <w:szCs w:val="20"/>
        </w:rPr>
        <w:t>Smartpzp</w:t>
      </w:r>
      <w:proofErr w:type="spellEnd"/>
      <w:r w:rsidRPr="00FF7211">
        <w:rPr>
          <w:rFonts w:ascii="Tahoma" w:eastAsia="Times New Roman" w:hAnsi="Tahoma" w:cs="Tahoma"/>
          <w:sz w:val="20"/>
          <w:szCs w:val="20"/>
        </w:rPr>
        <w:t xml:space="preserve"> w sposób umożliwiający ich identyfikację : np. formularz ofertowy , formularz cenowy  </w:t>
      </w:r>
      <w:proofErr w:type="spellStart"/>
      <w:r w:rsidRPr="00FF7211">
        <w:rPr>
          <w:rFonts w:ascii="Tahoma" w:eastAsia="Times New Roman" w:hAnsi="Tahoma" w:cs="Tahoma"/>
          <w:sz w:val="20"/>
          <w:szCs w:val="20"/>
        </w:rPr>
        <w:t>itp</w:t>
      </w:r>
      <w:proofErr w:type="spellEnd"/>
    </w:p>
    <w:p w14:paraId="0B2E2537" w14:textId="77777777" w:rsidR="00606D43" w:rsidRDefault="00606D43" w:rsidP="00606D43">
      <w:pPr>
        <w:spacing w:after="0" w:line="240" w:lineRule="auto"/>
        <w:jc w:val="both"/>
        <w:rPr>
          <w:rFonts w:ascii="Tahoma" w:eastAsia="Times New Roman" w:hAnsi="Tahoma" w:cs="Tahoma"/>
          <w:b/>
          <w:sz w:val="20"/>
          <w:szCs w:val="20"/>
          <w:lang w:eastAsia="pl-PL"/>
        </w:rPr>
      </w:pPr>
    </w:p>
    <w:p w14:paraId="0456744B" w14:textId="4D274466"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w:t>
      </w:r>
      <w:r w:rsidR="003C2BAF">
        <w:rPr>
          <w:rFonts w:ascii="Tahoma" w:eastAsia="Times New Roman" w:hAnsi="Tahoma" w:cs="Tahoma"/>
          <w:b/>
          <w:sz w:val="20"/>
          <w:szCs w:val="20"/>
          <w:lang w:eastAsia="pl-PL"/>
        </w:rPr>
        <w:t>V</w:t>
      </w:r>
      <w:r w:rsidRPr="009C2985">
        <w:rPr>
          <w:rFonts w:ascii="Tahoma" w:eastAsia="Times New Roman" w:hAnsi="Tahoma" w:cs="Tahoma"/>
          <w:b/>
          <w:sz w:val="20"/>
          <w:szCs w:val="20"/>
          <w:lang w:eastAsia="pl-PL"/>
        </w:rPr>
        <w:t xml:space="preserve">. TERMIN OTWARCIA OFERT </w:t>
      </w:r>
    </w:p>
    <w:p w14:paraId="03B81566" w14:textId="394C6ADD" w:rsidR="00606D43" w:rsidRPr="009C2985" w:rsidRDefault="00606D43">
      <w:pPr>
        <w:numPr>
          <w:ilvl w:val="0"/>
          <w:numId w:val="15"/>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 xml:space="preserve">Otwarcie ofert </w:t>
      </w:r>
      <w:r w:rsidRPr="00085316">
        <w:rPr>
          <w:rFonts w:ascii="Tahoma" w:eastAsia="Times New Roman" w:hAnsi="Tahoma" w:cs="Tahoma"/>
          <w:b/>
          <w:sz w:val="20"/>
          <w:szCs w:val="20"/>
          <w:lang w:eastAsia="pl-PL"/>
        </w:rPr>
        <w:t>nastąpi</w:t>
      </w:r>
      <w:r w:rsidRPr="00085316">
        <w:rPr>
          <w:rFonts w:ascii="Tahoma" w:eastAsia="Times New Roman" w:hAnsi="Tahoma" w:cs="Tahoma"/>
          <w:sz w:val="20"/>
          <w:szCs w:val="20"/>
          <w:lang w:eastAsia="pl-PL"/>
        </w:rPr>
        <w:t xml:space="preserve"> w dniu  </w:t>
      </w:r>
      <w:r w:rsidR="00085316">
        <w:rPr>
          <w:rFonts w:ascii="Tahoma" w:eastAsia="Times New Roman" w:hAnsi="Tahoma" w:cs="Tahoma"/>
          <w:b/>
          <w:bCs/>
          <w:sz w:val="20"/>
          <w:szCs w:val="20"/>
          <w:lang w:eastAsia="pl-PL"/>
        </w:rPr>
        <w:t>17.10.2022r</w:t>
      </w:r>
      <w:r w:rsidRPr="00085316">
        <w:rPr>
          <w:rFonts w:ascii="Tahoma" w:eastAsia="Times New Roman" w:hAnsi="Tahoma" w:cs="Tahoma"/>
          <w:sz w:val="20"/>
          <w:szCs w:val="20"/>
          <w:lang w:eastAsia="pl-PL"/>
        </w:rPr>
        <w:t xml:space="preserve"> o godz</w:t>
      </w:r>
      <w:r w:rsidRPr="00546603">
        <w:rPr>
          <w:rFonts w:ascii="Tahoma" w:eastAsia="Times New Roman" w:hAnsi="Tahoma" w:cs="Tahoma"/>
          <w:sz w:val="20"/>
          <w:szCs w:val="20"/>
          <w:lang w:eastAsia="pl-PL"/>
        </w:rPr>
        <w:t>. 10</w:t>
      </w:r>
      <w:r w:rsidRPr="009C2985">
        <w:rPr>
          <w:rFonts w:ascii="Tahoma" w:eastAsia="Times New Roman" w:hAnsi="Tahoma" w:cs="Tahoma"/>
          <w:sz w:val="20"/>
          <w:szCs w:val="20"/>
          <w:lang w:eastAsia="pl-PL"/>
        </w:rPr>
        <w:t xml:space="preserve">.30 </w:t>
      </w:r>
      <w:r w:rsidRPr="009C2985">
        <w:rPr>
          <w:rFonts w:ascii="Tahoma" w:eastAsia="Calibri" w:hAnsi="Tahoma" w:cs="Tahoma"/>
          <w:sz w:val="20"/>
          <w:szCs w:val="20"/>
        </w:rPr>
        <w:t>poprzez ich odszyfrowanie na Platformie</w:t>
      </w:r>
      <w:r w:rsidRPr="009C2985">
        <w:rPr>
          <w:rFonts w:ascii="Tahoma" w:eastAsia="Calibri" w:hAnsi="Tahoma" w:cs="Tahoma"/>
          <w:bCs/>
          <w:sz w:val="20"/>
          <w:szCs w:val="20"/>
        </w:rPr>
        <w:t xml:space="preserve"> </w:t>
      </w:r>
      <w:hyperlink r:id="rId23" w:history="1">
        <w:proofErr w:type="spellStart"/>
        <w:r w:rsidRPr="009C2985">
          <w:rPr>
            <w:rFonts w:ascii="Tahoma" w:eastAsia="Calibri" w:hAnsi="Tahoma" w:cs="Tahoma"/>
            <w:sz w:val="20"/>
            <w:szCs w:val="20"/>
            <w:u w:val="single"/>
          </w:rPr>
          <w:t>Smartpzp</w:t>
        </w:r>
        <w:proofErr w:type="spellEnd"/>
      </w:hyperlink>
    </w:p>
    <w:p w14:paraId="4819ADB7" w14:textId="77777777" w:rsidR="00606D43" w:rsidRPr="009C2985" w:rsidRDefault="00606D43">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pPr>
        <w:numPr>
          <w:ilvl w:val="1"/>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pPr>
        <w:keepNext/>
        <w:numPr>
          <w:ilvl w:val="1"/>
          <w:numId w:val="15"/>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0A6A7E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3C2BAF">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OPIS SPOSOBU OBLICZENIA CENY</w:t>
      </w:r>
    </w:p>
    <w:p w14:paraId="262507CB" w14:textId="107B077F" w:rsidR="00452490" w:rsidRPr="00085316" w:rsidRDefault="00CC5192" w:rsidP="0057625E">
      <w:pPr>
        <w:numPr>
          <w:ilvl w:val="0"/>
          <w:numId w:val="8"/>
        </w:numPr>
        <w:spacing w:after="0" w:line="240" w:lineRule="auto"/>
        <w:contextualSpacing/>
        <w:rPr>
          <w:rFonts w:ascii="Tahoma" w:eastAsia="Times New Roman" w:hAnsi="Tahoma" w:cs="Tahoma"/>
          <w:sz w:val="20"/>
          <w:szCs w:val="24"/>
          <w:lang w:eastAsia="pl-PL"/>
        </w:rPr>
      </w:pPr>
      <w:r w:rsidRPr="00085316">
        <w:rPr>
          <w:rFonts w:ascii="Tahoma" w:eastAsia="Times New Roman" w:hAnsi="Tahoma" w:cs="Tahoma"/>
          <w:sz w:val="20"/>
          <w:szCs w:val="24"/>
          <w:lang w:eastAsia="pl-PL"/>
        </w:rPr>
        <w:t xml:space="preserve">Cena musi uwzględniać wszystkie wymagania niniejszej specyfikacji warunków zamówienia tj. obejmować wszelkie koszty, jakie poniesie Wykonawca z tytułu należytej oraz zgodnej z obowiązującymi przepisami realizacji przedmiotu zamówienia </w:t>
      </w:r>
      <w:r w:rsidR="00452490" w:rsidRPr="00085316">
        <w:rPr>
          <w:rFonts w:ascii="Tahoma" w:eastAsia="Times New Roman" w:hAnsi="Tahoma" w:cs="Tahoma"/>
          <w:sz w:val="20"/>
          <w:szCs w:val="24"/>
          <w:lang w:eastAsia="pl-PL"/>
        </w:rPr>
        <w:t>.Koszty związane z okresem wdrożeniowym  winny zostać wliczone do ceny ofertowej usługi za okres 12 miesięcy</w:t>
      </w:r>
      <w:r w:rsidR="00085316" w:rsidRPr="00085316">
        <w:rPr>
          <w:rFonts w:ascii="Tahoma" w:eastAsia="Times New Roman" w:hAnsi="Tahoma" w:cs="Tahoma"/>
          <w:sz w:val="20"/>
          <w:szCs w:val="24"/>
          <w:lang w:eastAsia="pl-PL"/>
        </w:rPr>
        <w:t>.</w:t>
      </w:r>
    </w:p>
    <w:p w14:paraId="3FD19B09" w14:textId="4868F8FA" w:rsidR="00B56E27" w:rsidRPr="00B56E27" w:rsidRDefault="00CC5192">
      <w:pPr>
        <w:numPr>
          <w:ilvl w:val="0"/>
          <w:numId w:val="8"/>
        </w:numPr>
        <w:spacing w:after="0" w:line="240" w:lineRule="auto"/>
        <w:contextualSpacing/>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B56E27" w:rsidRDefault="00CC5192">
      <w:pPr>
        <w:pStyle w:val="Akapitzlist"/>
        <w:numPr>
          <w:ilvl w:val="0"/>
          <w:numId w:val="20"/>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w:t>
      </w:r>
    </w:p>
    <w:p w14:paraId="4F5E3096" w14:textId="79257B47" w:rsidR="00606D43" w:rsidRPr="00674D6C" w:rsidRDefault="00CC5192">
      <w:pPr>
        <w:pStyle w:val="Akapitzlist"/>
        <w:numPr>
          <w:ilvl w:val="0"/>
          <w:numId w:val="20"/>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Wykonawca okre</w:t>
      </w:r>
      <w:r w:rsidRPr="00606D43">
        <w:rPr>
          <w:rFonts w:ascii="Tahoma" w:eastAsia="TTE160EC48t00" w:hAnsi="Tahoma" w:cs="Tahoma" w:hint="eastAsia"/>
          <w:sz w:val="20"/>
          <w:szCs w:val="24"/>
          <w:lang w:eastAsia="pl-PL"/>
        </w:rPr>
        <w:t>ś</w:t>
      </w:r>
      <w:r w:rsidRPr="00606D43">
        <w:rPr>
          <w:rFonts w:ascii="Tahoma" w:eastAsia="Times New Roman" w:hAnsi="Tahoma" w:cs="Tahoma"/>
          <w:sz w:val="20"/>
          <w:szCs w:val="24"/>
          <w:lang w:eastAsia="pl-PL"/>
        </w:rPr>
        <w:t>la cen</w:t>
      </w:r>
      <w:r w:rsidRPr="00606D43">
        <w:rPr>
          <w:rFonts w:ascii="Tahoma" w:eastAsia="TTE160EC48t00" w:hAnsi="Tahoma" w:cs="Tahoma" w:hint="eastAsia"/>
          <w:sz w:val="20"/>
          <w:szCs w:val="24"/>
          <w:lang w:eastAsia="pl-PL"/>
        </w:rPr>
        <w:t>ę</w:t>
      </w:r>
      <w:r w:rsidRPr="00606D43">
        <w:rPr>
          <w:rFonts w:ascii="Tahoma" w:eastAsia="TTE160EC48t00" w:hAnsi="Tahoma" w:cs="Tahoma"/>
          <w:sz w:val="20"/>
          <w:szCs w:val="24"/>
          <w:lang w:eastAsia="pl-PL"/>
        </w:rPr>
        <w:t xml:space="preserve"> </w:t>
      </w:r>
      <w:r w:rsidRPr="00606D43">
        <w:rPr>
          <w:rFonts w:ascii="Tahoma" w:eastAsia="Times New Roman" w:hAnsi="Tahoma" w:cs="Tahoma"/>
          <w:sz w:val="20"/>
          <w:szCs w:val="24"/>
          <w:lang w:eastAsia="pl-PL"/>
        </w:rPr>
        <w:t xml:space="preserve">realizacji </w:t>
      </w:r>
      <w:r w:rsidRPr="00674D6C">
        <w:rPr>
          <w:rFonts w:ascii="Tahoma" w:eastAsia="Times New Roman" w:hAnsi="Tahoma" w:cs="Tahoma"/>
          <w:sz w:val="20"/>
          <w:szCs w:val="24"/>
          <w:lang w:eastAsia="pl-PL"/>
        </w:rPr>
        <w:t>zamówienia poprzez wypełnienie</w:t>
      </w:r>
      <w:r w:rsidR="00674D6C">
        <w:rPr>
          <w:rFonts w:ascii="Tahoma" w:eastAsia="Times New Roman" w:hAnsi="Tahoma" w:cs="Tahoma"/>
          <w:sz w:val="20"/>
          <w:szCs w:val="24"/>
          <w:lang w:eastAsia="pl-PL"/>
        </w:rPr>
        <w:t xml:space="preserve"> </w:t>
      </w:r>
      <w:r w:rsidRPr="00674D6C">
        <w:rPr>
          <w:rFonts w:ascii="Tahoma" w:eastAsia="Times New Roman" w:hAnsi="Tahoma" w:cs="Tahoma"/>
          <w:sz w:val="20"/>
          <w:szCs w:val="24"/>
          <w:lang w:eastAsia="pl-PL"/>
        </w:rPr>
        <w:t xml:space="preserve"> formularza </w:t>
      </w:r>
      <w:r w:rsidR="00674D6C">
        <w:rPr>
          <w:rFonts w:ascii="Tahoma" w:eastAsia="Times New Roman" w:hAnsi="Tahoma" w:cs="Tahoma"/>
          <w:sz w:val="20"/>
          <w:szCs w:val="24"/>
          <w:lang w:eastAsia="pl-PL"/>
        </w:rPr>
        <w:t xml:space="preserve">ofertowego stanowiącego załącznik nr 1 SWZ </w:t>
      </w:r>
    </w:p>
    <w:p w14:paraId="209D220F" w14:textId="5E93BFDF" w:rsidR="001355C4" w:rsidRPr="00B56E27" w:rsidRDefault="001355C4">
      <w:pPr>
        <w:pStyle w:val="Akapitzlist"/>
        <w:numPr>
          <w:ilvl w:val="0"/>
          <w:numId w:val="20"/>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Stawka podatku VAT jest określana zgodnie z ustawą z dnia 11 marca 2004 r. o podatku od towarów i usług. </w:t>
      </w:r>
    </w:p>
    <w:p w14:paraId="473069EC" w14:textId="6987F037" w:rsidR="009B4164" w:rsidRPr="00B56E27" w:rsidRDefault="00CC5192">
      <w:pPr>
        <w:pStyle w:val="Akapitzlist"/>
        <w:numPr>
          <w:ilvl w:val="0"/>
          <w:numId w:val="20"/>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pPr>
        <w:pStyle w:val="Akapitzlist"/>
        <w:numPr>
          <w:ilvl w:val="1"/>
          <w:numId w:val="12"/>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pPr>
        <w:pStyle w:val="Default"/>
        <w:numPr>
          <w:ilvl w:val="1"/>
          <w:numId w:val="12"/>
        </w:numPr>
        <w:rPr>
          <w:rFonts w:ascii="Tahoma" w:hAnsi="Tahoma" w:cs="Tahoma"/>
          <w:sz w:val="20"/>
          <w:szCs w:val="20"/>
        </w:rPr>
      </w:pPr>
      <w:r w:rsidRPr="009B4164">
        <w:rPr>
          <w:rFonts w:ascii="Tahoma" w:hAnsi="Tahoma" w:cs="Tahoma"/>
          <w:sz w:val="20"/>
          <w:szCs w:val="20"/>
        </w:rPr>
        <w:lastRenderedPageBreak/>
        <w:t xml:space="preserve">wskazania nazwy (rodzaju) towaru lub usługi, których dostawa lub świadczenie będą prowadziły do powstania obowiązku podatkowego; </w:t>
      </w:r>
    </w:p>
    <w:p w14:paraId="75EC22B2" w14:textId="77777777" w:rsidR="009B4164" w:rsidRPr="009B4164" w:rsidRDefault="009B4164">
      <w:pPr>
        <w:pStyle w:val="Default"/>
        <w:numPr>
          <w:ilvl w:val="1"/>
          <w:numId w:val="12"/>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pPr>
        <w:pStyle w:val="Akapitzlist"/>
        <w:numPr>
          <w:ilvl w:val="1"/>
          <w:numId w:val="12"/>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1DB1AD28"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3C2BAF">
        <w:rPr>
          <w:rFonts w:ascii="Tahoma" w:eastAsia="Times New Roman" w:hAnsi="Tahoma" w:cs="Tahoma"/>
          <w:b/>
          <w:sz w:val="20"/>
          <w:szCs w:val="24"/>
          <w:lang w:eastAsia="pl-PL"/>
        </w:rPr>
        <w:t>II</w:t>
      </w:r>
      <w:r>
        <w:rPr>
          <w:rFonts w:ascii="Tahoma" w:eastAsia="Times New Roman" w:hAnsi="Tahoma" w:cs="Tahoma"/>
          <w:b/>
          <w:sz w:val="20"/>
          <w:szCs w:val="24"/>
          <w:lang w:eastAsia="pl-PL"/>
        </w:rPr>
        <w:t>.</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632443DB" w14:textId="77777777" w:rsidR="00BB5248" w:rsidRPr="002E6A13" w:rsidRDefault="00BB5248" w:rsidP="00BB5248">
      <w:pPr>
        <w:autoSpaceDE w:val="0"/>
        <w:autoSpaceDN w:val="0"/>
        <w:adjustRightInd w:val="0"/>
        <w:spacing w:after="0" w:line="240" w:lineRule="auto"/>
        <w:rPr>
          <w:rFonts w:ascii="Tahoma" w:eastAsia="Times New Roman" w:hAnsi="Tahoma" w:cs="Tahoma"/>
          <w:sz w:val="20"/>
          <w:szCs w:val="24"/>
          <w:lang w:eastAsia="ar-SA"/>
        </w:rPr>
      </w:pPr>
      <w:r w:rsidRPr="002E6A13">
        <w:rPr>
          <w:rFonts w:ascii="Tahoma" w:eastAsia="Times New Roman" w:hAnsi="Tahoma" w:cs="Tahoma"/>
          <w:sz w:val="20"/>
          <w:szCs w:val="24"/>
          <w:lang w:eastAsia="ar-SA"/>
        </w:rPr>
        <w:t>1.Przy wyborze oferty Zamawiający będzie się kierował następującymi kryteriami oceny ofert:</w:t>
      </w:r>
    </w:p>
    <w:p w14:paraId="012CD37D" w14:textId="666A50CD" w:rsidR="00846E23" w:rsidRPr="002E6A13" w:rsidRDefault="00A14390" w:rsidP="00BB5248">
      <w:pPr>
        <w:autoSpaceDE w:val="0"/>
        <w:autoSpaceDN w:val="0"/>
        <w:adjustRightInd w:val="0"/>
        <w:spacing w:after="0" w:line="240" w:lineRule="auto"/>
        <w:rPr>
          <w:rFonts w:ascii="ArialMT" w:hAnsi="ArialMT" w:cs="ArialMT"/>
          <w:sz w:val="20"/>
          <w:szCs w:val="20"/>
        </w:rPr>
      </w:pPr>
      <w:r w:rsidRPr="002E6A13">
        <w:rPr>
          <w:rFonts w:ascii="Tahoma" w:eastAsia="Times New Roman" w:hAnsi="Tahoma" w:cs="Tahoma"/>
          <w:sz w:val="20"/>
          <w:szCs w:val="24"/>
          <w:lang w:eastAsia="ar-SA"/>
        </w:rPr>
        <w:t xml:space="preserve">   </w:t>
      </w:r>
      <w:r w:rsidR="00BB5248" w:rsidRPr="002E6A13">
        <w:rPr>
          <w:rFonts w:ascii="Tahoma" w:eastAsia="Times New Roman" w:hAnsi="Tahoma" w:cs="Tahoma"/>
          <w:sz w:val="20"/>
          <w:szCs w:val="24"/>
          <w:lang w:eastAsia="ar-SA"/>
        </w:rPr>
        <w:t>1)Cena – 60%</w:t>
      </w:r>
    </w:p>
    <w:p w14:paraId="121CE92C" w14:textId="2769F9D7" w:rsidR="00846E23" w:rsidRPr="002E6A13" w:rsidRDefault="00A14390" w:rsidP="00846E23">
      <w:pPr>
        <w:autoSpaceDE w:val="0"/>
        <w:autoSpaceDN w:val="0"/>
        <w:adjustRightInd w:val="0"/>
        <w:spacing w:after="0" w:line="240" w:lineRule="auto"/>
        <w:rPr>
          <w:rFonts w:ascii="Arial-BoldMT" w:hAnsi="Arial-BoldMT" w:cs="Arial-BoldMT"/>
          <w:sz w:val="20"/>
          <w:szCs w:val="20"/>
        </w:rPr>
      </w:pPr>
      <w:r w:rsidRPr="002E6A13">
        <w:rPr>
          <w:rFonts w:ascii="Arial-BoldMT" w:hAnsi="Arial-BoldMT" w:cs="Arial-BoldMT"/>
          <w:sz w:val="20"/>
          <w:szCs w:val="20"/>
        </w:rPr>
        <w:t xml:space="preserve">   </w:t>
      </w:r>
      <w:r w:rsidR="00BB5248" w:rsidRPr="002E6A13">
        <w:rPr>
          <w:rFonts w:ascii="Arial-BoldMT" w:hAnsi="Arial-BoldMT" w:cs="Arial-BoldMT"/>
          <w:sz w:val="20"/>
          <w:szCs w:val="20"/>
        </w:rPr>
        <w:t xml:space="preserve">2) </w:t>
      </w:r>
      <w:r w:rsidR="00846E23" w:rsidRPr="002E6A13">
        <w:rPr>
          <w:rFonts w:ascii="Arial-BoldMT" w:hAnsi="Arial-BoldMT" w:cs="Arial-BoldMT"/>
          <w:sz w:val="20"/>
          <w:szCs w:val="20"/>
        </w:rPr>
        <w:t>Czas trwania okresu wdrożeniowego</w:t>
      </w:r>
      <w:r w:rsidR="00BB5248" w:rsidRPr="002E6A13">
        <w:rPr>
          <w:rFonts w:ascii="Arial-BoldMT" w:hAnsi="Arial-BoldMT" w:cs="Arial-BoldMT"/>
          <w:sz w:val="20"/>
          <w:szCs w:val="20"/>
        </w:rPr>
        <w:t>-20% -</w:t>
      </w:r>
    </w:p>
    <w:p w14:paraId="08D72CF3" w14:textId="6CF45286" w:rsidR="00BB5248" w:rsidRPr="002E6A13" w:rsidRDefault="00A14390" w:rsidP="00BB5248">
      <w:pPr>
        <w:autoSpaceDE w:val="0"/>
        <w:autoSpaceDN w:val="0"/>
        <w:adjustRightInd w:val="0"/>
        <w:spacing w:after="0" w:line="240" w:lineRule="auto"/>
        <w:rPr>
          <w:rFonts w:ascii="Arial-BoldMT" w:hAnsi="Arial-BoldMT" w:cs="Arial-BoldMT"/>
          <w:sz w:val="20"/>
          <w:szCs w:val="20"/>
        </w:rPr>
      </w:pPr>
      <w:r w:rsidRPr="002E6A13">
        <w:rPr>
          <w:rFonts w:ascii="ArialMT" w:hAnsi="ArialMT" w:cs="ArialMT"/>
          <w:sz w:val="20"/>
          <w:szCs w:val="20"/>
        </w:rPr>
        <w:t xml:space="preserve">   </w:t>
      </w:r>
      <w:r w:rsidR="00BB5248" w:rsidRPr="002E6A13">
        <w:rPr>
          <w:rFonts w:ascii="ArialMT" w:hAnsi="ArialMT" w:cs="ArialMT"/>
          <w:sz w:val="20"/>
          <w:szCs w:val="20"/>
        </w:rPr>
        <w:t>3)</w:t>
      </w:r>
      <w:r w:rsidR="00BB5248" w:rsidRPr="002E6A13">
        <w:rPr>
          <w:rFonts w:ascii="Arial-BoldMT" w:hAnsi="Arial-BoldMT" w:cs="Arial-BoldMT"/>
          <w:sz w:val="20"/>
          <w:szCs w:val="20"/>
        </w:rPr>
        <w:t xml:space="preserve"> Ochrona kluczowych stacji roboczych przed </w:t>
      </w:r>
      <w:proofErr w:type="spellStart"/>
      <w:r w:rsidR="00BB5248" w:rsidRPr="002E6A13">
        <w:rPr>
          <w:rFonts w:ascii="Arial-BoldMT" w:hAnsi="Arial-BoldMT" w:cs="Arial-BoldMT"/>
          <w:sz w:val="20"/>
          <w:szCs w:val="20"/>
        </w:rPr>
        <w:t>Ransomware</w:t>
      </w:r>
      <w:proofErr w:type="spellEnd"/>
      <w:r w:rsidR="00BB5248" w:rsidRPr="002E6A13">
        <w:rPr>
          <w:rFonts w:ascii="Arial-BoldMT" w:hAnsi="Arial-BoldMT" w:cs="Arial-BoldMT"/>
          <w:sz w:val="20"/>
          <w:szCs w:val="20"/>
        </w:rPr>
        <w:t xml:space="preserve"> wraz z procedurą </w:t>
      </w:r>
      <w:proofErr w:type="spellStart"/>
      <w:r w:rsidR="00BB5248" w:rsidRPr="002E6A13">
        <w:rPr>
          <w:rFonts w:ascii="Arial-BoldMT" w:hAnsi="Arial-BoldMT" w:cs="Arial-BoldMT"/>
          <w:sz w:val="20"/>
          <w:szCs w:val="20"/>
        </w:rPr>
        <w:t>Rollback</w:t>
      </w:r>
      <w:proofErr w:type="spellEnd"/>
      <w:r w:rsidRPr="002E6A13">
        <w:rPr>
          <w:rFonts w:ascii="Arial-BoldMT" w:hAnsi="Arial-BoldMT" w:cs="Arial-BoldMT"/>
          <w:sz w:val="20"/>
          <w:szCs w:val="20"/>
        </w:rPr>
        <w:t xml:space="preserve">- 20% </w:t>
      </w:r>
    </w:p>
    <w:p w14:paraId="24FC10E0" w14:textId="41E422F8" w:rsidR="00BB5248" w:rsidRPr="002E6A13" w:rsidRDefault="00BB5248" w:rsidP="00846E23">
      <w:pPr>
        <w:autoSpaceDE w:val="0"/>
        <w:autoSpaceDN w:val="0"/>
        <w:adjustRightInd w:val="0"/>
        <w:spacing w:after="0" w:line="240" w:lineRule="auto"/>
        <w:rPr>
          <w:rFonts w:ascii="ArialMT" w:hAnsi="ArialMT" w:cs="ArialMT"/>
          <w:sz w:val="20"/>
          <w:szCs w:val="20"/>
        </w:rPr>
      </w:pPr>
    </w:p>
    <w:p w14:paraId="6F280EB0" w14:textId="77777777" w:rsidR="00BB5248" w:rsidRPr="002E6A13" w:rsidRDefault="00BB5248" w:rsidP="00846E23">
      <w:pPr>
        <w:autoSpaceDE w:val="0"/>
        <w:autoSpaceDN w:val="0"/>
        <w:adjustRightInd w:val="0"/>
        <w:spacing w:after="0" w:line="240" w:lineRule="auto"/>
        <w:rPr>
          <w:rFonts w:ascii="ArialMT" w:hAnsi="ArialMT" w:cs="ArialMT"/>
          <w:sz w:val="20"/>
          <w:szCs w:val="20"/>
        </w:rPr>
      </w:pPr>
    </w:p>
    <w:p w14:paraId="5301AF53" w14:textId="54AB925A" w:rsidR="00A14390" w:rsidRPr="002E6A13" w:rsidRDefault="00A14390" w:rsidP="00A14390">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2E6A13">
        <w:rPr>
          <w:rFonts w:ascii="Tahoma" w:eastAsia="Times New Roman" w:hAnsi="Tahoma" w:cs="Tahoma"/>
          <w:b/>
          <w:kern w:val="1"/>
          <w:sz w:val="20"/>
          <w:szCs w:val="24"/>
          <w:u w:val="single"/>
          <w:lang w:eastAsia="ar-SA"/>
        </w:rPr>
        <w:t>Sposób obliczania liczby punktów badanej oferty za cenę (C) :</w:t>
      </w:r>
    </w:p>
    <w:p w14:paraId="02AFD4C1" w14:textId="77777777" w:rsidR="00A14390" w:rsidRPr="002E6A13" w:rsidRDefault="00A14390" w:rsidP="00A14390">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C min. – cena minimalna spośród ocenianych ofert</w:t>
      </w:r>
    </w:p>
    <w:p w14:paraId="2E819C2C" w14:textId="77777777" w:rsidR="00A14390" w:rsidRPr="002E6A13" w:rsidRDefault="00A14390" w:rsidP="00A14390">
      <w:pPr>
        <w:spacing w:after="0" w:line="240" w:lineRule="auto"/>
        <w:jc w:val="both"/>
        <w:rPr>
          <w:rFonts w:ascii="Tahoma" w:eastAsia="Times New Roman" w:hAnsi="Tahoma" w:cs="Tahoma"/>
          <w:sz w:val="20"/>
          <w:szCs w:val="24"/>
          <w:lang w:eastAsia="pl-PL"/>
        </w:rPr>
      </w:pPr>
      <w:proofErr w:type="spellStart"/>
      <w:r w:rsidRPr="002E6A13">
        <w:rPr>
          <w:rFonts w:ascii="Tahoma" w:eastAsia="Times New Roman" w:hAnsi="Tahoma" w:cs="Tahoma"/>
          <w:sz w:val="20"/>
          <w:szCs w:val="24"/>
          <w:lang w:eastAsia="pl-PL"/>
        </w:rPr>
        <w:t>Cn</w:t>
      </w:r>
      <w:proofErr w:type="spellEnd"/>
      <w:r w:rsidRPr="002E6A13">
        <w:rPr>
          <w:rFonts w:ascii="Tahoma" w:eastAsia="Times New Roman" w:hAnsi="Tahoma" w:cs="Tahoma"/>
          <w:sz w:val="20"/>
          <w:szCs w:val="24"/>
          <w:lang w:eastAsia="pl-PL"/>
        </w:rPr>
        <w:t xml:space="preserve"> – cena badanej oferty</w:t>
      </w:r>
    </w:p>
    <w:p w14:paraId="3D511655" w14:textId="77777777" w:rsidR="00A14390" w:rsidRPr="002E6A13" w:rsidRDefault="00A14390" w:rsidP="00A14390">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100 – stały współczynnik</w:t>
      </w:r>
    </w:p>
    <w:p w14:paraId="6AD29D42" w14:textId="60668E93" w:rsidR="00A14390" w:rsidRPr="002E6A13" w:rsidRDefault="00A14390" w:rsidP="00A14390">
      <w:pPr>
        <w:spacing w:after="0" w:line="240" w:lineRule="auto"/>
        <w:jc w:val="both"/>
        <w:rPr>
          <w:rFonts w:ascii="Tahoma" w:eastAsia="Times New Roman" w:hAnsi="Tahoma" w:cs="Tahoma"/>
          <w:sz w:val="20"/>
          <w:szCs w:val="24"/>
          <w:lang w:eastAsia="pl-PL"/>
        </w:rPr>
      </w:pPr>
      <w:r w:rsidRPr="002E6A13">
        <w:rPr>
          <w:rFonts w:ascii="Tahoma" w:eastAsia="Times New Roman" w:hAnsi="Tahoma" w:cs="Tahoma"/>
          <w:sz w:val="20"/>
          <w:szCs w:val="24"/>
          <w:lang w:eastAsia="pl-PL"/>
        </w:rPr>
        <w:t>(</w:t>
      </w:r>
      <w:proofErr w:type="spellStart"/>
      <w:r w:rsidRPr="002E6A13">
        <w:rPr>
          <w:rFonts w:ascii="Tahoma" w:eastAsia="Times New Roman" w:hAnsi="Tahoma" w:cs="Tahoma"/>
          <w:sz w:val="20"/>
          <w:szCs w:val="24"/>
          <w:lang w:eastAsia="pl-PL"/>
        </w:rPr>
        <w:t>Cmin</w:t>
      </w:r>
      <w:proofErr w:type="spellEnd"/>
      <w:r w:rsidRPr="002E6A13">
        <w:rPr>
          <w:rFonts w:ascii="Tahoma" w:eastAsia="Times New Roman" w:hAnsi="Tahoma" w:cs="Tahoma"/>
          <w:sz w:val="20"/>
          <w:szCs w:val="24"/>
          <w:lang w:eastAsia="pl-PL"/>
        </w:rPr>
        <w:t xml:space="preserve"> / </w:t>
      </w:r>
      <w:proofErr w:type="spellStart"/>
      <w:r w:rsidRPr="002E6A13">
        <w:rPr>
          <w:rFonts w:ascii="Tahoma" w:eastAsia="Times New Roman" w:hAnsi="Tahoma" w:cs="Tahoma"/>
          <w:sz w:val="20"/>
          <w:szCs w:val="24"/>
          <w:lang w:eastAsia="pl-PL"/>
        </w:rPr>
        <w:t>Cn</w:t>
      </w:r>
      <w:proofErr w:type="spellEnd"/>
      <w:r w:rsidRPr="002E6A13">
        <w:rPr>
          <w:rFonts w:ascii="Tahoma" w:eastAsia="Times New Roman" w:hAnsi="Tahoma" w:cs="Tahoma"/>
          <w:sz w:val="20"/>
          <w:szCs w:val="24"/>
          <w:lang w:eastAsia="pl-PL"/>
        </w:rPr>
        <w:t xml:space="preserve"> ) x 100 x 60% = ilość punktów badanej oferty </w:t>
      </w:r>
    </w:p>
    <w:p w14:paraId="1775425A" w14:textId="77777777" w:rsidR="00BB5248" w:rsidRPr="002E6A13" w:rsidRDefault="00BB5248" w:rsidP="00846E23">
      <w:pPr>
        <w:autoSpaceDE w:val="0"/>
        <w:autoSpaceDN w:val="0"/>
        <w:adjustRightInd w:val="0"/>
        <w:spacing w:after="0" w:line="240" w:lineRule="auto"/>
        <w:rPr>
          <w:rFonts w:ascii="ArialMT" w:hAnsi="ArialMT" w:cs="ArialMT"/>
          <w:sz w:val="20"/>
          <w:szCs w:val="20"/>
        </w:rPr>
      </w:pPr>
    </w:p>
    <w:p w14:paraId="116AACB2" w14:textId="77777777" w:rsidR="00BB5248" w:rsidRPr="002E6A13" w:rsidRDefault="00BB5248" w:rsidP="00846E23">
      <w:pPr>
        <w:autoSpaceDE w:val="0"/>
        <w:autoSpaceDN w:val="0"/>
        <w:adjustRightInd w:val="0"/>
        <w:spacing w:after="0" w:line="240" w:lineRule="auto"/>
        <w:rPr>
          <w:rFonts w:ascii="ArialMT" w:hAnsi="ArialMT" w:cs="ArialMT"/>
          <w:sz w:val="20"/>
          <w:szCs w:val="20"/>
        </w:rPr>
      </w:pPr>
    </w:p>
    <w:p w14:paraId="7A2A0ACB" w14:textId="2CD57BE5" w:rsidR="00846E23" w:rsidRPr="002E6A13" w:rsidRDefault="00A14390" w:rsidP="00846E23">
      <w:pPr>
        <w:autoSpaceDE w:val="0"/>
        <w:autoSpaceDN w:val="0"/>
        <w:adjustRightInd w:val="0"/>
        <w:spacing w:after="0" w:line="240" w:lineRule="auto"/>
        <w:rPr>
          <w:rFonts w:ascii="Arial-BoldMT" w:hAnsi="Arial-BoldMT" w:cs="Arial-BoldMT"/>
          <w:b/>
          <w:sz w:val="20"/>
          <w:szCs w:val="20"/>
          <w:u w:val="single"/>
        </w:rPr>
      </w:pPr>
      <w:r w:rsidRPr="002E6A13">
        <w:rPr>
          <w:rFonts w:ascii="Tahoma" w:eastAsia="Times New Roman" w:hAnsi="Tahoma" w:cs="Tahoma"/>
          <w:b/>
          <w:kern w:val="1"/>
          <w:sz w:val="20"/>
          <w:szCs w:val="24"/>
          <w:u w:val="single"/>
          <w:lang w:eastAsia="ar-SA"/>
        </w:rPr>
        <w:t xml:space="preserve">Sposób obliczania liczby punktów badanej oferty za </w:t>
      </w:r>
      <w:bookmarkStart w:id="2" w:name="_Hlk114209657"/>
      <w:r w:rsidR="00846E23" w:rsidRPr="002E6A13">
        <w:rPr>
          <w:rFonts w:ascii="ArialMT" w:hAnsi="ArialMT" w:cs="ArialMT"/>
          <w:sz w:val="20"/>
          <w:szCs w:val="20"/>
          <w:u w:val="single"/>
        </w:rPr>
        <w:t xml:space="preserve">Czas trwania okresu </w:t>
      </w:r>
      <w:r w:rsidR="00846E23" w:rsidRPr="002E6A13">
        <w:rPr>
          <w:rFonts w:ascii="Arial-BoldMT" w:hAnsi="Arial-BoldMT" w:cs="Arial-BoldMT"/>
          <w:bCs/>
          <w:sz w:val="20"/>
          <w:szCs w:val="20"/>
          <w:u w:val="single"/>
        </w:rPr>
        <w:t>wdrożeniowego</w:t>
      </w:r>
      <w:r w:rsidRPr="002E6A13">
        <w:rPr>
          <w:rFonts w:ascii="Arial-BoldMT" w:hAnsi="Arial-BoldMT" w:cs="Arial-BoldMT"/>
          <w:bCs/>
          <w:sz w:val="20"/>
          <w:szCs w:val="20"/>
          <w:u w:val="single"/>
        </w:rPr>
        <w:t xml:space="preserve"> </w:t>
      </w:r>
      <w:bookmarkEnd w:id="2"/>
      <w:r w:rsidRPr="002E6A13">
        <w:rPr>
          <w:rFonts w:ascii="Arial-BoldMT" w:hAnsi="Arial-BoldMT" w:cs="Arial-BoldMT"/>
          <w:b/>
          <w:sz w:val="20"/>
          <w:szCs w:val="20"/>
          <w:u w:val="single"/>
        </w:rPr>
        <w:t>(W)</w:t>
      </w:r>
    </w:p>
    <w:p w14:paraId="14FEC880" w14:textId="5B380C22" w:rsidR="00A14390" w:rsidRPr="002E6A13" w:rsidRDefault="00A14390" w:rsidP="00846E23">
      <w:pPr>
        <w:autoSpaceDE w:val="0"/>
        <w:autoSpaceDN w:val="0"/>
        <w:adjustRightInd w:val="0"/>
        <w:spacing w:after="0" w:line="240" w:lineRule="auto"/>
        <w:rPr>
          <w:rFonts w:ascii="ArialMT" w:hAnsi="ArialMT" w:cs="ArialMT"/>
          <w:sz w:val="20"/>
          <w:szCs w:val="20"/>
        </w:rPr>
      </w:pPr>
      <w:bookmarkStart w:id="3" w:name="_Hlk114209007"/>
      <w:r w:rsidRPr="002E6A13">
        <w:rPr>
          <w:rFonts w:ascii="Arial-BoldMT" w:hAnsi="Arial-BoldMT" w:cs="Arial-BoldMT"/>
          <w:bCs/>
          <w:sz w:val="20"/>
          <w:szCs w:val="20"/>
        </w:rPr>
        <w:t xml:space="preserve">Kryterium będzie rozpatrywane na podstawie zadeklarowanego w formularzu ofertowym czasu trwania okresu wdrożeniowego </w:t>
      </w:r>
    </w:p>
    <w:p w14:paraId="39ED1315" w14:textId="11924EF5" w:rsidR="00846E23" w:rsidRPr="002E6A13" w:rsidRDefault="00846E23" w:rsidP="00846E23">
      <w:pPr>
        <w:autoSpaceDE w:val="0"/>
        <w:autoSpaceDN w:val="0"/>
        <w:adjustRightInd w:val="0"/>
        <w:spacing w:after="0" w:line="240" w:lineRule="auto"/>
        <w:rPr>
          <w:rFonts w:ascii="ArialMT" w:hAnsi="ArialMT" w:cs="ArialMT"/>
          <w:sz w:val="20"/>
          <w:szCs w:val="20"/>
        </w:rPr>
      </w:pPr>
      <w:bookmarkStart w:id="4" w:name="_Hlk114210505"/>
      <w:bookmarkEnd w:id="3"/>
      <w:r w:rsidRPr="002E6A13">
        <w:rPr>
          <w:rFonts w:ascii="ArialMT" w:hAnsi="ArialMT" w:cs="ArialMT"/>
          <w:sz w:val="20"/>
          <w:szCs w:val="20"/>
        </w:rPr>
        <w:t>10 dni</w:t>
      </w:r>
      <w:r w:rsidR="00A14390" w:rsidRPr="002E6A13">
        <w:rPr>
          <w:rFonts w:ascii="ArialMT" w:hAnsi="ArialMT" w:cs="ArialMT"/>
          <w:sz w:val="20"/>
          <w:szCs w:val="20"/>
        </w:rPr>
        <w:t xml:space="preserve"> - 20 pkt -</w:t>
      </w:r>
    </w:p>
    <w:p w14:paraId="5701DC20" w14:textId="50A088D0" w:rsidR="00846E23" w:rsidRPr="002E6A13" w:rsidRDefault="00846E23" w:rsidP="00846E23">
      <w:pPr>
        <w:autoSpaceDE w:val="0"/>
        <w:autoSpaceDN w:val="0"/>
        <w:adjustRightInd w:val="0"/>
        <w:spacing w:after="0" w:line="240" w:lineRule="auto"/>
        <w:rPr>
          <w:rFonts w:ascii="ArialMT" w:hAnsi="ArialMT" w:cs="ArialMT"/>
          <w:sz w:val="20"/>
          <w:szCs w:val="20"/>
        </w:rPr>
      </w:pPr>
      <w:r w:rsidRPr="002E6A13">
        <w:rPr>
          <w:rFonts w:ascii="ArialMT" w:hAnsi="ArialMT" w:cs="ArialMT"/>
          <w:sz w:val="20"/>
          <w:szCs w:val="20"/>
        </w:rPr>
        <w:t>20 dni</w:t>
      </w:r>
      <w:r w:rsidR="00A14390" w:rsidRPr="002E6A13">
        <w:rPr>
          <w:rFonts w:ascii="ArialMT" w:hAnsi="ArialMT" w:cs="ArialMT"/>
          <w:sz w:val="20"/>
          <w:szCs w:val="20"/>
        </w:rPr>
        <w:t xml:space="preserve"> - 10 pkt </w:t>
      </w:r>
    </w:p>
    <w:p w14:paraId="7D66AD1C" w14:textId="79E6B34B" w:rsidR="00846E23" w:rsidRPr="002E6A13" w:rsidRDefault="00846E23" w:rsidP="00846E23">
      <w:pPr>
        <w:autoSpaceDE w:val="0"/>
        <w:autoSpaceDN w:val="0"/>
        <w:adjustRightInd w:val="0"/>
        <w:spacing w:after="0" w:line="240" w:lineRule="auto"/>
        <w:rPr>
          <w:rFonts w:ascii="ArialMT" w:hAnsi="ArialMT" w:cs="ArialMT"/>
          <w:sz w:val="20"/>
          <w:szCs w:val="20"/>
        </w:rPr>
      </w:pPr>
      <w:r w:rsidRPr="002E6A13">
        <w:rPr>
          <w:rFonts w:ascii="ArialMT" w:hAnsi="ArialMT" w:cs="ArialMT"/>
          <w:sz w:val="20"/>
          <w:szCs w:val="20"/>
        </w:rPr>
        <w:t>30 dni</w:t>
      </w:r>
      <w:r w:rsidR="00A14390" w:rsidRPr="002E6A13">
        <w:rPr>
          <w:rFonts w:ascii="ArialMT" w:hAnsi="ArialMT" w:cs="ArialMT"/>
          <w:sz w:val="20"/>
          <w:szCs w:val="20"/>
        </w:rPr>
        <w:t xml:space="preserve"> – 0 pkt</w:t>
      </w:r>
    </w:p>
    <w:bookmarkEnd w:id="4"/>
    <w:p w14:paraId="30C4387D" w14:textId="77777777" w:rsidR="00BB5248" w:rsidRPr="002E6A13" w:rsidRDefault="00BB5248" w:rsidP="00846E23">
      <w:pPr>
        <w:autoSpaceDE w:val="0"/>
        <w:autoSpaceDN w:val="0"/>
        <w:adjustRightInd w:val="0"/>
        <w:spacing w:after="0" w:line="240" w:lineRule="auto"/>
        <w:rPr>
          <w:rFonts w:ascii="Arial-BoldMT" w:hAnsi="Arial-BoldMT" w:cs="Arial-BoldMT"/>
          <w:b/>
          <w:bCs/>
          <w:sz w:val="20"/>
          <w:szCs w:val="20"/>
        </w:rPr>
      </w:pPr>
    </w:p>
    <w:p w14:paraId="13E4DB23" w14:textId="77777777" w:rsidR="00BB5248" w:rsidRPr="002E6A13" w:rsidRDefault="00BB5248" w:rsidP="00846E23">
      <w:pPr>
        <w:autoSpaceDE w:val="0"/>
        <w:autoSpaceDN w:val="0"/>
        <w:adjustRightInd w:val="0"/>
        <w:spacing w:after="0" w:line="240" w:lineRule="auto"/>
        <w:rPr>
          <w:rFonts w:ascii="Arial-BoldMT" w:hAnsi="Arial-BoldMT" w:cs="Arial-BoldMT"/>
          <w:b/>
          <w:bCs/>
          <w:sz w:val="20"/>
          <w:szCs w:val="20"/>
        </w:rPr>
      </w:pPr>
    </w:p>
    <w:p w14:paraId="670C042E" w14:textId="188634F4" w:rsidR="00846E23" w:rsidRPr="002E6A13" w:rsidRDefault="00273CE6" w:rsidP="00846E23">
      <w:pPr>
        <w:autoSpaceDE w:val="0"/>
        <w:autoSpaceDN w:val="0"/>
        <w:adjustRightInd w:val="0"/>
        <w:spacing w:after="0" w:line="240" w:lineRule="auto"/>
        <w:rPr>
          <w:rFonts w:ascii="Arial-BoldMT" w:hAnsi="Arial-BoldMT" w:cs="Arial-BoldMT"/>
          <w:b/>
          <w:bCs/>
          <w:sz w:val="20"/>
          <w:szCs w:val="20"/>
          <w:u w:val="single"/>
        </w:rPr>
      </w:pPr>
      <w:bookmarkStart w:id="5" w:name="_Hlk114136176"/>
      <w:r w:rsidRPr="002E6A13">
        <w:rPr>
          <w:rFonts w:ascii="Tahoma" w:eastAsia="Times New Roman" w:hAnsi="Tahoma" w:cs="Tahoma"/>
          <w:b/>
          <w:kern w:val="1"/>
          <w:sz w:val="20"/>
          <w:szCs w:val="24"/>
          <w:u w:val="single"/>
          <w:lang w:eastAsia="ar-SA"/>
        </w:rPr>
        <w:t xml:space="preserve">Sposób obliczania liczby punktów badanej oferty za </w:t>
      </w:r>
      <w:bookmarkStart w:id="6" w:name="_Hlk114209688"/>
      <w:r w:rsidR="00846E23" w:rsidRPr="002E6A13">
        <w:rPr>
          <w:rFonts w:ascii="Arial-BoldMT" w:hAnsi="Arial-BoldMT" w:cs="Arial-BoldMT"/>
          <w:b/>
          <w:bCs/>
          <w:sz w:val="20"/>
          <w:szCs w:val="20"/>
          <w:u w:val="single"/>
        </w:rPr>
        <w:t xml:space="preserve">Ochrona kluczowych stacji roboczych przed </w:t>
      </w:r>
      <w:proofErr w:type="spellStart"/>
      <w:r w:rsidR="00846E23" w:rsidRPr="002E6A13">
        <w:rPr>
          <w:rFonts w:ascii="Arial-BoldMT" w:hAnsi="Arial-BoldMT" w:cs="Arial-BoldMT"/>
          <w:b/>
          <w:bCs/>
          <w:sz w:val="20"/>
          <w:szCs w:val="20"/>
          <w:u w:val="single"/>
        </w:rPr>
        <w:t>Ransomware</w:t>
      </w:r>
      <w:proofErr w:type="spellEnd"/>
      <w:r w:rsidR="00846E23" w:rsidRPr="002E6A13">
        <w:rPr>
          <w:rFonts w:ascii="Arial-BoldMT" w:hAnsi="Arial-BoldMT" w:cs="Arial-BoldMT"/>
          <w:b/>
          <w:bCs/>
          <w:sz w:val="20"/>
          <w:szCs w:val="20"/>
          <w:u w:val="single"/>
        </w:rPr>
        <w:t xml:space="preserve"> wraz z procedurą </w:t>
      </w:r>
      <w:proofErr w:type="spellStart"/>
      <w:r w:rsidR="00846E23" w:rsidRPr="002E6A13">
        <w:rPr>
          <w:rFonts w:ascii="Arial-BoldMT" w:hAnsi="Arial-BoldMT" w:cs="Arial-BoldMT"/>
          <w:b/>
          <w:bCs/>
          <w:sz w:val="20"/>
          <w:szCs w:val="20"/>
          <w:u w:val="single"/>
        </w:rPr>
        <w:t>Rollback</w:t>
      </w:r>
      <w:proofErr w:type="spellEnd"/>
      <w:r w:rsidR="00E863D3" w:rsidRPr="002E6A13">
        <w:rPr>
          <w:rFonts w:ascii="Arial-BoldMT" w:hAnsi="Arial-BoldMT" w:cs="Arial-BoldMT"/>
          <w:b/>
          <w:bCs/>
          <w:sz w:val="20"/>
          <w:szCs w:val="20"/>
          <w:u w:val="single"/>
        </w:rPr>
        <w:t xml:space="preserve"> (O)</w:t>
      </w:r>
    </w:p>
    <w:bookmarkEnd w:id="6"/>
    <w:p w14:paraId="6CD79154" w14:textId="2C4A2212" w:rsidR="00273CE6" w:rsidRPr="002E6A13" w:rsidRDefault="00273CE6" w:rsidP="00273CE6">
      <w:pPr>
        <w:autoSpaceDE w:val="0"/>
        <w:autoSpaceDN w:val="0"/>
        <w:adjustRightInd w:val="0"/>
        <w:spacing w:after="0" w:line="240" w:lineRule="auto"/>
        <w:rPr>
          <w:rFonts w:ascii="ArialMT" w:hAnsi="ArialMT" w:cs="ArialMT"/>
          <w:sz w:val="20"/>
          <w:szCs w:val="20"/>
        </w:rPr>
      </w:pPr>
      <w:r w:rsidRPr="002E6A13">
        <w:rPr>
          <w:rFonts w:ascii="Arial-BoldMT" w:hAnsi="Arial-BoldMT" w:cs="Arial-BoldMT"/>
          <w:bCs/>
          <w:sz w:val="20"/>
          <w:szCs w:val="20"/>
        </w:rPr>
        <w:t xml:space="preserve">Kryterium będzie rozpatrywane na podstawie zadeklarowanego w formularzu ofertowym TAK lub NIE </w:t>
      </w:r>
    </w:p>
    <w:p w14:paraId="53094009" w14:textId="120A215A" w:rsidR="00846E23" w:rsidRPr="002E6A13" w:rsidRDefault="00846E23" w:rsidP="00846E23">
      <w:pPr>
        <w:autoSpaceDE w:val="0"/>
        <w:autoSpaceDN w:val="0"/>
        <w:adjustRightInd w:val="0"/>
        <w:spacing w:after="0" w:line="240" w:lineRule="auto"/>
        <w:rPr>
          <w:rFonts w:ascii="ArialMT" w:hAnsi="ArialMT" w:cs="ArialMT"/>
          <w:sz w:val="20"/>
          <w:szCs w:val="20"/>
        </w:rPr>
      </w:pPr>
      <w:bookmarkStart w:id="7" w:name="_Hlk114210340"/>
      <w:bookmarkEnd w:id="5"/>
      <w:r w:rsidRPr="002E6A13">
        <w:rPr>
          <w:rFonts w:ascii="ArialMT" w:hAnsi="ArialMT" w:cs="ArialMT"/>
          <w:sz w:val="20"/>
          <w:szCs w:val="20"/>
        </w:rPr>
        <w:t xml:space="preserve">zapewnienie ochrony przed </w:t>
      </w:r>
      <w:proofErr w:type="spellStart"/>
      <w:r w:rsidRPr="002E6A13">
        <w:rPr>
          <w:rFonts w:ascii="ArialMT" w:hAnsi="ArialMT" w:cs="ArialMT"/>
          <w:sz w:val="20"/>
          <w:szCs w:val="20"/>
        </w:rPr>
        <w:t>Ransomware</w:t>
      </w:r>
      <w:proofErr w:type="spellEnd"/>
      <w:r w:rsidRPr="002E6A13">
        <w:rPr>
          <w:rFonts w:ascii="ArialMT" w:hAnsi="ArialMT" w:cs="ArialMT"/>
          <w:sz w:val="20"/>
          <w:szCs w:val="20"/>
        </w:rPr>
        <w:t xml:space="preserve"> wraz z procedurą </w:t>
      </w:r>
      <w:proofErr w:type="spellStart"/>
      <w:r w:rsidRPr="002E6A13">
        <w:rPr>
          <w:rFonts w:ascii="ArialMT" w:hAnsi="ArialMT" w:cs="ArialMT"/>
          <w:sz w:val="20"/>
          <w:szCs w:val="20"/>
        </w:rPr>
        <w:t>Rollback</w:t>
      </w:r>
      <w:proofErr w:type="spellEnd"/>
      <w:r w:rsidR="00273CE6" w:rsidRPr="002E6A13">
        <w:rPr>
          <w:rFonts w:ascii="ArialMT" w:hAnsi="ArialMT" w:cs="ArialMT"/>
          <w:sz w:val="20"/>
          <w:szCs w:val="20"/>
        </w:rPr>
        <w:t xml:space="preserve"> - 20 pkt </w:t>
      </w:r>
    </w:p>
    <w:p w14:paraId="24EA859E" w14:textId="29AE2D2C" w:rsidR="00846E23" w:rsidRPr="002E6A13" w:rsidRDefault="00846E23" w:rsidP="00846E23">
      <w:r w:rsidRPr="002E6A13">
        <w:rPr>
          <w:rFonts w:ascii="ArialMT" w:hAnsi="ArialMT" w:cs="ArialMT"/>
          <w:sz w:val="20"/>
          <w:szCs w:val="20"/>
        </w:rPr>
        <w:t xml:space="preserve">brak ochrony przed </w:t>
      </w:r>
      <w:proofErr w:type="spellStart"/>
      <w:r w:rsidRPr="002E6A13">
        <w:rPr>
          <w:rFonts w:ascii="ArialMT" w:hAnsi="ArialMT" w:cs="ArialMT"/>
          <w:sz w:val="20"/>
          <w:szCs w:val="20"/>
        </w:rPr>
        <w:t>Ransomware</w:t>
      </w:r>
      <w:proofErr w:type="spellEnd"/>
      <w:r w:rsidRPr="002E6A13">
        <w:rPr>
          <w:rFonts w:ascii="ArialMT" w:hAnsi="ArialMT" w:cs="ArialMT"/>
          <w:sz w:val="20"/>
          <w:szCs w:val="20"/>
        </w:rPr>
        <w:t xml:space="preserve"> wraz z procedurą </w:t>
      </w:r>
      <w:proofErr w:type="spellStart"/>
      <w:r w:rsidRPr="002E6A13">
        <w:rPr>
          <w:rFonts w:ascii="ArialMT" w:hAnsi="ArialMT" w:cs="ArialMT"/>
          <w:sz w:val="20"/>
          <w:szCs w:val="20"/>
        </w:rPr>
        <w:t>Rollback</w:t>
      </w:r>
      <w:proofErr w:type="spellEnd"/>
      <w:r w:rsidR="00273CE6" w:rsidRPr="002E6A13">
        <w:rPr>
          <w:rFonts w:ascii="ArialMT" w:hAnsi="ArialMT" w:cs="ArialMT"/>
          <w:sz w:val="20"/>
          <w:szCs w:val="20"/>
        </w:rPr>
        <w:t xml:space="preserve">                  </w:t>
      </w:r>
      <w:bookmarkEnd w:id="7"/>
      <w:r w:rsidR="00273CE6" w:rsidRPr="002E6A13">
        <w:rPr>
          <w:rFonts w:ascii="ArialMT" w:hAnsi="ArialMT" w:cs="ArialMT"/>
          <w:sz w:val="20"/>
          <w:szCs w:val="20"/>
        </w:rPr>
        <w:t xml:space="preserve">0 pkt </w:t>
      </w:r>
    </w:p>
    <w:p w14:paraId="634DE5BD" w14:textId="77777777" w:rsidR="00CC5192" w:rsidRPr="002E6A13" w:rsidRDefault="00CC5192" w:rsidP="00CC5192">
      <w:pPr>
        <w:spacing w:after="0" w:line="240" w:lineRule="auto"/>
        <w:rPr>
          <w:rFonts w:ascii="Tahoma" w:eastAsia="Times New Roman" w:hAnsi="Tahoma" w:cs="Tahoma"/>
          <w:b/>
          <w:sz w:val="20"/>
          <w:szCs w:val="24"/>
          <w:lang w:eastAsia="pl-PL"/>
        </w:rPr>
      </w:pPr>
    </w:p>
    <w:p w14:paraId="3E7373FB" w14:textId="5E77CF72"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r w:rsidR="00273CE6">
        <w:rPr>
          <w:rFonts w:ascii="Tahoma" w:eastAsia="Times New Roman" w:hAnsi="Tahoma" w:cs="Tahoma"/>
          <w:sz w:val="20"/>
          <w:szCs w:val="20"/>
          <w:lang w:eastAsia="pl-PL"/>
        </w:rPr>
        <w:t xml:space="preserve"> obliczoną według następującego wzoru </w:t>
      </w:r>
      <w:r w:rsidR="00DF23CD">
        <w:rPr>
          <w:rFonts w:ascii="Tahoma" w:eastAsia="Times New Roman" w:hAnsi="Tahoma" w:cs="Tahoma"/>
          <w:sz w:val="20"/>
          <w:szCs w:val="20"/>
          <w:lang w:eastAsia="pl-PL"/>
        </w:rPr>
        <w:t>.</w:t>
      </w:r>
    </w:p>
    <w:p w14:paraId="6E353960" w14:textId="09FA8FEF" w:rsidR="00CC5192" w:rsidRDefault="00CC5192" w:rsidP="00CC5192">
      <w:pPr>
        <w:spacing w:after="0" w:line="240" w:lineRule="auto"/>
        <w:jc w:val="both"/>
        <w:rPr>
          <w:rFonts w:ascii="Tahoma" w:hAnsi="Tahoma" w:cs="Tahoma"/>
          <w:color w:val="000000"/>
          <w:sz w:val="20"/>
          <w:szCs w:val="20"/>
        </w:rPr>
      </w:pPr>
    </w:p>
    <w:p w14:paraId="5A97B348" w14:textId="62FE24B9" w:rsidR="00E863D3" w:rsidRDefault="00E863D3" w:rsidP="00CC5192">
      <w:pPr>
        <w:spacing w:after="0" w:line="240" w:lineRule="auto"/>
        <w:jc w:val="both"/>
        <w:rPr>
          <w:rFonts w:ascii="Tahoma" w:hAnsi="Tahoma" w:cs="Tahoma"/>
          <w:color w:val="000000"/>
          <w:sz w:val="20"/>
          <w:szCs w:val="20"/>
        </w:rPr>
      </w:pPr>
      <w:r>
        <w:rPr>
          <w:rFonts w:ascii="Tahoma" w:hAnsi="Tahoma" w:cs="Tahoma"/>
          <w:color w:val="000000"/>
          <w:sz w:val="20"/>
          <w:szCs w:val="20"/>
        </w:rPr>
        <w:t xml:space="preserve">                                                    P=C+W+O </w:t>
      </w:r>
    </w:p>
    <w:p w14:paraId="6C708A1B" w14:textId="126DF1A1" w:rsidR="00E863D3" w:rsidRPr="003C2BAF" w:rsidRDefault="00E863D3" w:rsidP="00CC5192">
      <w:pPr>
        <w:spacing w:after="0" w:line="240" w:lineRule="auto"/>
        <w:jc w:val="both"/>
        <w:rPr>
          <w:rFonts w:ascii="Tahoma" w:hAnsi="Tahoma" w:cs="Tahoma"/>
          <w:i/>
          <w:iCs/>
          <w:color w:val="000000"/>
          <w:sz w:val="20"/>
          <w:szCs w:val="20"/>
        </w:rPr>
      </w:pPr>
      <w:r w:rsidRPr="003C2BAF">
        <w:rPr>
          <w:rFonts w:ascii="Tahoma" w:hAnsi="Tahoma" w:cs="Tahoma"/>
          <w:i/>
          <w:iCs/>
          <w:color w:val="000000"/>
          <w:sz w:val="20"/>
          <w:szCs w:val="20"/>
        </w:rPr>
        <w:t xml:space="preserve">                                                      </w:t>
      </w:r>
      <w:r w:rsidR="003C2BAF" w:rsidRPr="003C2BAF">
        <w:rPr>
          <w:rFonts w:ascii="Tahoma" w:hAnsi="Tahoma" w:cs="Tahoma"/>
          <w:i/>
          <w:iCs/>
          <w:color w:val="000000"/>
          <w:sz w:val="20"/>
          <w:szCs w:val="20"/>
        </w:rPr>
        <w:t>g</w:t>
      </w:r>
      <w:r w:rsidRPr="003C2BAF">
        <w:rPr>
          <w:rFonts w:ascii="Tahoma" w:hAnsi="Tahoma" w:cs="Tahoma"/>
          <w:i/>
          <w:iCs/>
          <w:color w:val="000000"/>
          <w:sz w:val="20"/>
          <w:szCs w:val="20"/>
        </w:rPr>
        <w:t>dzie:</w:t>
      </w:r>
    </w:p>
    <w:p w14:paraId="20EF1762" w14:textId="353ED8B0" w:rsidR="00E863D3" w:rsidRDefault="00E863D3" w:rsidP="00CC5192">
      <w:pPr>
        <w:spacing w:after="0" w:line="240" w:lineRule="auto"/>
        <w:jc w:val="both"/>
        <w:rPr>
          <w:rFonts w:ascii="Tahoma" w:hAnsi="Tahoma" w:cs="Tahoma"/>
          <w:color w:val="000000"/>
          <w:sz w:val="20"/>
          <w:szCs w:val="20"/>
        </w:rPr>
      </w:pPr>
      <w:r>
        <w:rPr>
          <w:rFonts w:ascii="Tahoma" w:hAnsi="Tahoma" w:cs="Tahoma"/>
          <w:color w:val="000000"/>
          <w:sz w:val="20"/>
          <w:szCs w:val="20"/>
        </w:rPr>
        <w:t xml:space="preserve">P- </w:t>
      </w:r>
      <w:proofErr w:type="spellStart"/>
      <w:r>
        <w:rPr>
          <w:rFonts w:ascii="Tahoma" w:hAnsi="Tahoma" w:cs="Tahoma"/>
          <w:color w:val="000000"/>
          <w:sz w:val="20"/>
          <w:szCs w:val="20"/>
        </w:rPr>
        <w:t>łaczna</w:t>
      </w:r>
      <w:proofErr w:type="spellEnd"/>
      <w:r>
        <w:rPr>
          <w:rFonts w:ascii="Tahoma" w:hAnsi="Tahoma" w:cs="Tahoma"/>
          <w:color w:val="000000"/>
          <w:sz w:val="20"/>
          <w:szCs w:val="20"/>
        </w:rPr>
        <w:t xml:space="preserve"> liczba punktów jaką uzyskała oceniana oferta</w:t>
      </w:r>
    </w:p>
    <w:p w14:paraId="470BA6FD" w14:textId="52D5DCD7" w:rsidR="00E863D3" w:rsidRDefault="00AD27D4" w:rsidP="00CC5192">
      <w:pPr>
        <w:spacing w:after="0" w:line="240" w:lineRule="auto"/>
        <w:jc w:val="both"/>
        <w:rPr>
          <w:rFonts w:ascii="Tahoma" w:hAnsi="Tahoma" w:cs="Tahoma"/>
          <w:color w:val="000000"/>
          <w:sz w:val="20"/>
          <w:szCs w:val="20"/>
        </w:rPr>
      </w:pPr>
      <w:r>
        <w:rPr>
          <w:rFonts w:ascii="Tahoma" w:hAnsi="Tahoma" w:cs="Tahoma"/>
          <w:color w:val="000000"/>
          <w:sz w:val="20"/>
          <w:szCs w:val="20"/>
        </w:rPr>
        <w:t xml:space="preserve">C – liczba punktów przyznanych ocenianej ofercie w ramach kryterium cena </w:t>
      </w:r>
    </w:p>
    <w:p w14:paraId="7185F912" w14:textId="1FC57E0C" w:rsidR="00AD27D4" w:rsidRDefault="00AD27D4" w:rsidP="00CC5192">
      <w:pPr>
        <w:spacing w:after="0" w:line="240" w:lineRule="auto"/>
        <w:jc w:val="both"/>
        <w:rPr>
          <w:rFonts w:ascii="Tahoma" w:hAnsi="Tahoma" w:cs="Tahoma"/>
          <w:color w:val="000000"/>
          <w:sz w:val="20"/>
          <w:szCs w:val="20"/>
        </w:rPr>
      </w:pPr>
      <w:r>
        <w:rPr>
          <w:rFonts w:ascii="Tahoma" w:hAnsi="Tahoma" w:cs="Tahoma"/>
          <w:color w:val="000000"/>
          <w:sz w:val="20"/>
          <w:szCs w:val="20"/>
        </w:rPr>
        <w:t xml:space="preserve">W – liczba punktów przyznanych ofercie w ramach kryterium </w:t>
      </w:r>
      <w:r w:rsidRPr="00AD27D4">
        <w:rPr>
          <w:rFonts w:ascii="Tahoma" w:hAnsi="Tahoma" w:cs="Tahoma"/>
          <w:color w:val="000000"/>
          <w:sz w:val="20"/>
          <w:szCs w:val="20"/>
        </w:rPr>
        <w:t>Czas trwania okresu wdrożeniowego</w:t>
      </w:r>
    </w:p>
    <w:p w14:paraId="24B2E3F7" w14:textId="4041AF22" w:rsidR="00E863D3" w:rsidRDefault="00AD27D4" w:rsidP="00CC5192">
      <w:pPr>
        <w:spacing w:after="0" w:line="240" w:lineRule="auto"/>
        <w:jc w:val="both"/>
        <w:rPr>
          <w:rFonts w:ascii="Tahoma" w:hAnsi="Tahoma" w:cs="Tahoma"/>
          <w:color w:val="000000"/>
          <w:sz w:val="20"/>
          <w:szCs w:val="20"/>
        </w:rPr>
      </w:pPr>
      <w:r>
        <w:rPr>
          <w:rFonts w:ascii="Tahoma" w:hAnsi="Tahoma" w:cs="Tahoma"/>
          <w:color w:val="000000"/>
          <w:sz w:val="20"/>
          <w:szCs w:val="20"/>
        </w:rPr>
        <w:t>O  -</w:t>
      </w:r>
      <w:r w:rsidRPr="00AD27D4">
        <w:rPr>
          <w:rFonts w:ascii="Tahoma" w:hAnsi="Tahoma" w:cs="Tahoma"/>
          <w:color w:val="000000"/>
          <w:sz w:val="20"/>
          <w:szCs w:val="20"/>
        </w:rPr>
        <w:t xml:space="preserve"> </w:t>
      </w:r>
      <w:r>
        <w:rPr>
          <w:rFonts w:ascii="Tahoma" w:hAnsi="Tahoma" w:cs="Tahoma"/>
          <w:color w:val="000000"/>
          <w:sz w:val="20"/>
          <w:szCs w:val="20"/>
        </w:rPr>
        <w:t>liczba punktów przyznanych ofercie w ramach kryterium</w:t>
      </w:r>
      <w:r w:rsidRPr="00AD27D4">
        <w:t xml:space="preserve"> </w:t>
      </w:r>
      <w:r w:rsidRPr="00AD27D4">
        <w:rPr>
          <w:rFonts w:ascii="Tahoma" w:hAnsi="Tahoma" w:cs="Tahoma"/>
          <w:color w:val="000000"/>
          <w:sz w:val="20"/>
          <w:szCs w:val="20"/>
        </w:rPr>
        <w:t xml:space="preserve">Ochrona kluczowych stacji roboczych przed </w:t>
      </w:r>
      <w:proofErr w:type="spellStart"/>
      <w:r w:rsidRPr="00AD27D4">
        <w:rPr>
          <w:rFonts w:ascii="Tahoma" w:hAnsi="Tahoma" w:cs="Tahoma"/>
          <w:color w:val="000000"/>
          <w:sz w:val="20"/>
          <w:szCs w:val="20"/>
        </w:rPr>
        <w:t>Ransomware</w:t>
      </w:r>
      <w:proofErr w:type="spellEnd"/>
      <w:r w:rsidRPr="00AD27D4">
        <w:rPr>
          <w:rFonts w:ascii="Tahoma" w:hAnsi="Tahoma" w:cs="Tahoma"/>
          <w:color w:val="000000"/>
          <w:sz w:val="20"/>
          <w:szCs w:val="20"/>
        </w:rPr>
        <w:t xml:space="preserve"> wraz z procedurą </w:t>
      </w:r>
      <w:proofErr w:type="spellStart"/>
      <w:r w:rsidRPr="00AD27D4">
        <w:rPr>
          <w:rFonts w:ascii="Tahoma" w:hAnsi="Tahoma" w:cs="Tahoma"/>
          <w:color w:val="000000"/>
          <w:sz w:val="20"/>
          <w:szCs w:val="20"/>
        </w:rPr>
        <w:t>Rollback</w:t>
      </w:r>
      <w:proofErr w:type="spellEnd"/>
      <w:r w:rsidRPr="00AD27D4">
        <w:rPr>
          <w:rFonts w:ascii="Tahoma" w:hAnsi="Tahoma" w:cs="Tahoma"/>
          <w:color w:val="000000"/>
          <w:sz w:val="20"/>
          <w:szCs w:val="20"/>
        </w:rPr>
        <w:t xml:space="preserve"> </w:t>
      </w:r>
    </w:p>
    <w:p w14:paraId="1E3F4312" w14:textId="7BFCDD15" w:rsidR="00E863D3" w:rsidRDefault="00E863D3" w:rsidP="00CC5192">
      <w:pPr>
        <w:spacing w:after="0" w:line="240" w:lineRule="auto"/>
        <w:jc w:val="both"/>
        <w:rPr>
          <w:rFonts w:ascii="Tahoma" w:hAnsi="Tahoma" w:cs="Tahoma"/>
          <w:color w:val="000000"/>
          <w:sz w:val="20"/>
          <w:szCs w:val="20"/>
        </w:rPr>
      </w:pPr>
    </w:p>
    <w:p w14:paraId="56EAB866" w14:textId="558136BC" w:rsidR="00273CE6" w:rsidRDefault="00273CE6" w:rsidP="00273CE6">
      <w:pPr>
        <w:pStyle w:val="Akapitzlist"/>
        <w:numPr>
          <w:ilvl w:val="0"/>
          <w:numId w:val="10"/>
        </w:numPr>
        <w:autoSpaceDE w:val="0"/>
        <w:autoSpaceDN w:val="0"/>
        <w:adjustRightInd w:val="0"/>
        <w:spacing w:after="0" w:line="240" w:lineRule="auto"/>
        <w:jc w:val="both"/>
        <w:rPr>
          <w:rFonts w:ascii="Tahoma" w:eastAsia="Cambria" w:hAnsi="Tahoma" w:cs="Tahoma"/>
          <w:sz w:val="20"/>
          <w:szCs w:val="20"/>
        </w:rPr>
      </w:pPr>
      <w:r w:rsidRPr="008B5CDF">
        <w:rPr>
          <w:rFonts w:ascii="Tahoma" w:eastAsia="Cambria" w:hAnsi="Tahoma" w:cs="Tahoma"/>
          <w:sz w:val="20"/>
          <w:szCs w:val="20"/>
        </w:rPr>
        <w:t xml:space="preserve">Punktacja przyznawana ofertom w kryterium będzie liczona z dokładnością do dwóch miejsc po przecinku. </w:t>
      </w:r>
    </w:p>
    <w:p w14:paraId="65563489" w14:textId="387769AF" w:rsidR="00AB0122" w:rsidRDefault="00AB0122" w:rsidP="00AB0122">
      <w:pPr>
        <w:pStyle w:val="Akapitzlist"/>
        <w:numPr>
          <w:ilvl w:val="0"/>
          <w:numId w:val="10"/>
        </w:numPr>
        <w:spacing w:after="0" w:line="240" w:lineRule="auto"/>
        <w:jc w:val="both"/>
        <w:rPr>
          <w:rFonts w:ascii="Tahoma" w:hAnsi="Tahoma" w:cs="Tahoma"/>
          <w:color w:val="000000"/>
          <w:sz w:val="20"/>
          <w:szCs w:val="20"/>
        </w:rPr>
      </w:pPr>
      <w:r w:rsidRPr="00AB0122">
        <w:rPr>
          <w:rFonts w:ascii="Tahoma" w:hAnsi="Tahoma" w:cs="Tahoma"/>
          <w:color w:val="000000"/>
          <w:sz w:val="20"/>
          <w:szCs w:val="20"/>
        </w:rPr>
        <w:t>Ocenie będą podlegały oferty nie podlegające odrzuceniu</w:t>
      </w:r>
      <w:r>
        <w:rPr>
          <w:rFonts w:ascii="Tahoma" w:hAnsi="Tahoma" w:cs="Tahoma"/>
          <w:color w:val="000000"/>
          <w:sz w:val="20"/>
          <w:szCs w:val="20"/>
        </w:rPr>
        <w:t>.</w:t>
      </w:r>
      <w:r w:rsidRPr="00AB0122">
        <w:rPr>
          <w:rFonts w:ascii="Tahoma" w:hAnsi="Tahoma" w:cs="Tahoma"/>
          <w:color w:val="000000"/>
          <w:sz w:val="20"/>
          <w:szCs w:val="20"/>
        </w:rPr>
        <w:t xml:space="preserve"> </w:t>
      </w:r>
    </w:p>
    <w:p w14:paraId="52C135F6" w14:textId="43F27ADE" w:rsidR="00AB0122" w:rsidRDefault="00AB0122" w:rsidP="00AB0122">
      <w:pPr>
        <w:pStyle w:val="Akapitzlist"/>
        <w:numPr>
          <w:ilvl w:val="0"/>
          <w:numId w:val="10"/>
        </w:numPr>
        <w:rPr>
          <w:rFonts w:ascii="Tahoma" w:hAnsi="Tahoma" w:cs="Tahoma"/>
          <w:color w:val="000000"/>
          <w:sz w:val="20"/>
          <w:szCs w:val="20"/>
        </w:rPr>
      </w:pPr>
      <w:r w:rsidRPr="00AB0122">
        <w:rPr>
          <w:rFonts w:ascii="Tahoma" w:hAnsi="Tahoma" w:cs="Tahoma"/>
          <w:color w:val="000000"/>
          <w:sz w:val="20"/>
          <w:szCs w:val="20"/>
        </w:rPr>
        <w:t xml:space="preserve">Dla dokonania punktacji ofert, ranga w kryteriach oceny ofert określona w procentach, zostanie przeliczona na punkty 1 % = 1 punkt. </w:t>
      </w:r>
    </w:p>
    <w:p w14:paraId="05B10769" w14:textId="77777777" w:rsidR="00273CE6" w:rsidRPr="008B5CDF" w:rsidRDefault="00273CE6" w:rsidP="00273CE6">
      <w:pPr>
        <w:pStyle w:val="Akapitzlist"/>
        <w:numPr>
          <w:ilvl w:val="0"/>
          <w:numId w:val="10"/>
        </w:numPr>
        <w:autoSpaceDE w:val="0"/>
        <w:autoSpaceDN w:val="0"/>
        <w:adjustRightInd w:val="0"/>
        <w:spacing w:after="0" w:line="240" w:lineRule="auto"/>
        <w:jc w:val="both"/>
        <w:rPr>
          <w:rFonts w:ascii="Tahoma" w:eastAsia="Times New Roman" w:hAnsi="Tahoma" w:cs="Tahoma"/>
          <w:sz w:val="20"/>
          <w:szCs w:val="20"/>
          <w:lang w:eastAsia="ar-SA"/>
        </w:rPr>
      </w:pPr>
      <w:r w:rsidRPr="008B5CDF">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7B0EDDAF" w14:textId="21C0EE80" w:rsidR="00647E7D" w:rsidRPr="00AB0122" w:rsidRDefault="00AB0122" w:rsidP="00AB0122">
      <w:pPr>
        <w:spacing w:after="0" w:line="240" w:lineRule="auto"/>
        <w:jc w:val="both"/>
        <w:rPr>
          <w:rFonts w:ascii="Tahoma" w:hAnsi="Tahoma" w:cs="Tahoma"/>
          <w:color w:val="000000"/>
          <w:sz w:val="20"/>
          <w:szCs w:val="20"/>
        </w:rPr>
      </w:pPr>
      <w:r>
        <w:rPr>
          <w:rFonts w:ascii="Tahoma" w:hAnsi="Tahoma" w:cs="Tahoma"/>
          <w:color w:val="000000"/>
          <w:sz w:val="20"/>
          <w:szCs w:val="20"/>
        </w:rPr>
        <w:t xml:space="preserve">6. </w:t>
      </w:r>
      <w:r w:rsidR="00647E7D" w:rsidRPr="00AB0122">
        <w:rPr>
          <w:rFonts w:ascii="Tahoma" w:hAnsi="Tahoma" w:cs="Tahoma"/>
          <w:color w:val="000000"/>
          <w:sz w:val="20"/>
          <w:szCs w:val="20"/>
        </w:rPr>
        <w:t>Jeżeli nie będzie  można wybrać najkorzystniejszej oferty z uwagi na to, że dwie lub więcej ofert przedstawią taki sam bilans ceny  i innych kryteriów oceny ofert, zamawiający wybierze spośród tych ofert ofertę, która otrzyma najwyższą ocenę w kryterium o najwyższej wadze.</w:t>
      </w:r>
    </w:p>
    <w:p w14:paraId="045B712C" w14:textId="592A9987" w:rsidR="00647E7D" w:rsidRPr="00647E7D" w:rsidRDefault="00AB0122" w:rsidP="00647E7D">
      <w:pPr>
        <w:spacing w:after="0" w:line="240" w:lineRule="auto"/>
        <w:jc w:val="both"/>
        <w:rPr>
          <w:rFonts w:ascii="Tahoma" w:hAnsi="Tahoma" w:cs="Tahoma"/>
          <w:color w:val="000000"/>
          <w:sz w:val="20"/>
          <w:szCs w:val="20"/>
        </w:rPr>
      </w:pPr>
      <w:r>
        <w:rPr>
          <w:rFonts w:ascii="Tahoma" w:hAnsi="Tahoma" w:cs="Tahoma"/>
          <w:color w:val="000000"/>
          <w:sz w:val="20"/>
          <w:szCs w:val="20"/>
        </w:rPr>
        <w:t xml:space="preserve">7. </w:t>
      </w:r>
      <w:r w:rsidR="00647E7D" w:rsidRPr="00647E7D">
        <w:rPr>
          <w:rFonts w:ascii="Tahoma" w:hAnsi="Tahoma" w:cs="Tahoma"/>
          <w:color w:val="000000"/>
          <w:sz w:val="20"/>
          <w:szCs w:val="20"/>
        </w:rPr>
        <w:t xml:space="preserve"> Jeżeli oferty otrzyma</w:t>
      </w:r>
      <w:r w:rsidR="00647E7D">
        <w:rPr>
          <w:rFonts w:ascii="Tahoma" w:hAnsi="Tahoma" w:cs="Tahoma"/>
          <w:color w:val="000000"/>
          <w:sz w:val="20"/>
          <w:szCs w:val="20"/>
        </w:rPr>
        <w:t>ją</w:t>
      </w:r>
      <w:r w:rsidR="00647E7D" w:rsidRPr="00647E7D">
        <w:rPr>
          <w:rFonts w:ascii="Tahoma" w:hAnsi="Tahoma" w:cs="Tahoma"/>
          <w:color w:val="000000"/>
          <w:sz w:val="20"/>
          <w:szCs w:val="20"/>
        </w:rPr>
        <w:t xml:space="preserve"> taką samą ocenę w kryterium o najwyższej wadze, zamawiający wybier</w:t>
      </w:r>
      <w:r w:rsidR="00647E7D">
        <w:rPr>
          <w:rFonts w:ascii="Tahoma" w:hAnsi="Tahoma" w:cs="Tahoma"/>
          <w:color w:val="000000"/>
          <w:sz w:val="20"/>
          <w:szCs w:val="20"/>
        </w:rPr>
        <w:t>ze</w:t>
      </w:r>
      <w:r w:rsidR="00647E7D" w:rsidRPr="00647E7D">
        <w:rPr>
          <w:rFonts w:ascii="Tahoma" w:hAnsi="Tahoma" w:cs="Tahoma"/>
          <w:color w:val="000000"/>
          <w:sz w:val="20"/>
          <w:szCs w:val="20"/>
        </w:rPr>
        <w:t xml:space="preserve"> ofertę z najniższą ceną</w:t>
      </w:r>
      <w:r w:rsidR="00647E7D">
        <w:rPr>
          <w:rFonts w:ascii="Tahoma" w:hAnsi="Tahoma" w:cs="Tahoma"/>
          <w:color w:val="000000"/>
          <w:sz w:val="20"/>
          <w:szCs w:val="20"/>
        </w:rPr>
        <w:t>.</w:t>
      </w:r>
      <w:r w:rsidR="00647E7D" w:rsidRPr="00647E7D">
        <w:rPr>
          <w:rFonts w:ascii="Tahoma" w:hAnsi="Tahoma" w:cs="Tahoma"/>
          <w:color w:val="000000"/>
          <w:sz w:val="20"/>
          <w:szCs w:val="20"/>
        </w:rPr>
        <w:t xml:space="preserve"> </w:t>
      </w:r>
    </w:p>
    <w:p w14:paraId="0A3C51E6" w14:textId="1A09DC40" w:rsidR="00DB68D6" w:rsidRDefault="00AB0122" w:rsidP="00647E7D">
      <w:pPr>
        <w:spacing w:after="0" w:line="240" w:lineRule="auto"/>
        <w:jc w:val="both"/>
        <w:rPr>
          <w:rFonts w:ascii="Tahoma" w:hAnsi="Tahoma" w:cs="Tahoma"/>
          <w:color w:val="000000"/>
          <w:sz w:val="20"/>
          <w:szCs w:val="20"/>
        </w:rPr>
      </w:pPr>
      <w:r>
        <w:rPr>
          <w:rFonts w:ascii="Tahoma" w:hAnsi="Tahoma" w:cs="Tahoma"/>
          <w:color w:val="000000"/>
          <w:sz w:val="20"/>
          <w:szCs w:val="20"/>
        </w:rPr>
        <w:t xml:space="preserve">8. </w:t>
      </w:r>
      <w:r w:rsidR="00647E7D" w:rsidRPr="00647E7D">
        <w:rPr>
          <w:rFonts w:ascii="Tahoma" w:hAnsi="Tahoma" w:cs="Tahoma"/>
          <w:color w:val="000000"/>
          <w:sz w:val="20"/>
          <w:szCs w:val="20"/>
        </w:rPr>
        <w:t xml:space="preserve"> Jeżeli nie </w:t>
      </w:r>
      <w:r w:rsidR="00647E7D">
        <w:rPr>
          <w:rFonts w:ascii="Tahoma" w:hAnsi="Tahoma" w:cs="Tahoma"/>
          <w:color w:val="000000"/>
          <w:sz w:val="20"/>
          <w:szCs w:val="20"/>
        </w:rPr>
        <w:t xml:space="preserve">będzie </w:t>
      </w:r>
      <w:r w:rsidR="00647E7D" w:rsidRPr="00647E7D">
        <w:rPr>
          <w:rFonts w:ascii="Tahoma" w:hAnsi="Tahoma" w:cs="Tahoma"/>
          <w:color w:val="000000"/>
          <w:sz w:val="20"/>
          <w:szCs w:val="20"/>
        </w:rPr>
        <w:t xml:space="preserve">można dokonać wyboru oferty w </w:t>
      </w:r>
      <w:r w:rsidR="00647E7D" w:rsidRPr="006024DC">
        <w:rPr>
          <w:rFonts w:ascii="Tahoma" w:hAnsi="Tahoma" w:cs="Tahoma"/>
          <w:sz w:val="20"/>
          <w:szCs w:val="20"/>
        </w:rPr>
        <w:t xml:space="preserve">sposób, o którym mowa w pkt. </w:t>
      </w:r>
      <w:r w:rsidRPr="006024DC">
        <w:rPr>
          <w:rFonts w:ascii="Tahoma" w:hAnsi="Tahoma" w:cs="Tahoma"/>
          <w:sz w:val="20"/>
          <w:szCs w:val="20"/>
        </w:rPr>
        <w:t>7</w:t>
      </w:r>
      <w:r w:rsidR="00647E7D" w:rsidRPr="006024DC">
        <w:rPr>
          <w:rFonts w:ascii="Tahoma" w:hAnsi="Tahoma" w:cs="Tahoma"/>
          <w:sz w:val="20"/>
          <w:szCs w:val="20"/>
        </w:rPr>
        <w:t xml:space="preserve">, zamawiający </w:t>
      </w:r>
      <w:r w:rsidR="00647E7D" w:rsidRPr="00647E7D">
        <w:rPr>
          <w:rFonts w:ascii="Tahoma" w:hAnsi="Tahoma" w:cs="Tahoma"/>
          <w:color w:val="000000"/>
          <w:sz w:val="20"/>
          <w:szCs w:val="20"/>
        </w:rPr>
        <w:t>w</w:t>
      </w:r>
      <w:r w:rsidR="00647E7D">
        <w:rPr>
          <w:rFonts w:ascii="Tahoma" w:hAnsi="Tahoma" w:cs="Tahoma"/>
          <w:color w:val="000000"/>
          <w:sz w:val="20"/>
          <w:szCs w:val="20"/>
        </w:rPr>
        <w:t>ezwie</w:t>
      </w:r>
      <w:r w:rsidR="00647E7D" w:rsidRPr="00647E7D">
        <w:rPr>
          <w:rFonts w:ascii="Tahoma" w:hAnsi="Tahoma" w:cs="Tahoma"/>
          <w:color w:val="000000"/>
          <w:sz w:val="20"/>
          <w:szCs w:val="20"/>
        </w:rPr>
        <w:t xml:space="preserve"> wykonawców, którzy złożyli te oferty, do złożenia w terminie określonym przez zamawiającego ofert dodatkowych zawierających nową cenę</w:t>
      </w:r>
      <w:r w:rsidR="00647E7D">
        <w:rPr>
          <w:rFonts w:ascii="Tahoma" w:hAnsi="Tahoma" w:cs="Tahoma"/>
          <w:color w:val="000000"/>
          <w:sz w:val="20"/>
          <w:szCs w:val="20"/>
        </w:rPr>
        <w:t>.</w:t>
      </w:r>
      <w:r w:rsidR="00647E7D" w:rsidRPr="00647E7D">
        <w:rPr>
          <w:rFonts w:ascii="Tahoma" w:hAnsi="Tahoma" w:cs="Tahoma"/>
          <w:color w:val="000000"/>
          <w:sz w:val="20"/>
          <w:szCs w:val="20"/>
        </w:rPr>
        <w:t xml:space="preserve"> </w:t>
      </w:r>
    </w:p>
    <w:p w14:paraId="7AAFE89A" w14:textId="77777777" w:rsidR="00DB68D6" w:rsidRDefault="00DB68D6" w:rsidP="00CC5192">
      <w:pPr>
        <w:spacing w:after="0" w:line="240" w:lineRule="auto"/>
        <w:jc w:val="both"/>
        <w:rPr>
          <w:rFonts w:ascii="Tahoma" w:hAnsi="Tahoma" w:cs="Tahoma"/>
          <w:color w:val="000000"/>
          <w:sz w:val="20"/>
          <w:szCs w:val="20"/>
        </w:rPr>
      </w:pPr>
    </w:p>
    <w:p w14:paraId="63826D41" w14:textId="61AACF52"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3C2BAF">
        <w:rPr>
          <w:rFonts w:ascii="Tahoma" w:eastAsia="Times New Roman" w:hAnsi="Tahoma" w:cs="Tahoma"/>
          <w:b/>
          <w:sz w:val="20"/>
          <w:szCs w:val="24"/>
          <w:lang w:eastAsia="pl-PL"/>
        </w:rPr>
        <w:t>II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5C07A758" w14:textId="77777777" w:rsidR="000A0F3A" w:rsidRPr="00CC5192" w:rsidRDefault="000A0F3A">
      <w:pPr>
        <w:numPr>
          <w:ilvl w:val="0"/>
          <w:numId w:val="35"/>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CABB256" w14:textId="6A41337C" w:rsidR="000A0F3A" w:rsidRDefault="000A0F3A">
      <w:pPr>
        <w:numPr>
          <w:ilvl w:val="0"/>
          <w:numId w:val="35"/>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Pr>
          <w:rFonts w:ascii="Tahoma" w:hAnsi="Tahoma" w:cs="Tahoma"/>
          <w:sz w:val="20"/>
          <w:szCs w:val="20"/>
        </w:rPr>
        <w:t xml:space="preserve"> z zastrzeżeniem art. 308 ust.1 ustawy </w:t>
      </w:r>
      <w:proofErr w:type="spellStart"/>
      <w:r>
        <w:rPr>
          <w:rFonts w:ascii="Tahoma" w:hAnsi="Tahoma" w:cs="Tahoma"/>
          <w:sz w:val="20"/>
          <w:szCs w:val="20"/>
        </w:rPr>
        <w:t>Pzp</w:t>
      </w:r>
      <w:proofErr w:type="spellEnd"/>
      <w:r>
        <w:rPr>
          <w:rFonts w:ascii="Tahoma" w:hAnsi="Tahoma" w:cs="Tahoma"/>
          <w:sz w:val="20"/>
          <w:szCs w:val="20"/>
        </w:rPr>
        <w:t xml:space="preserve"> </w:t>
      </w:r>
      <w:r w:rsidRPr="00D15F3B">
        <w:rPr>
          <w:rFonts w:ascii="Tahoma" w:hAnsi="Tahoma" w:cs="Tahoma"/>
          <w:sz w:val="20"/>
          <w:szCs w:val="20"/>
        </w:rPr>
        <w:t>z</w:t>
      </w:r>
      <w:r>
        <w:rPr>
          <w:rFonts w:ascii="Tahoma" w:hAnsi="Tahoma" w:cs="Tahoma"/>
          <w:sz w:val="20"/>
          <w:szCs w:val="20"/>
        </w:rPr>
        <w:t xml:space="preserve"> wybranym </w:t>
      </w:r>
      <w:r w:rsidRPr="00D15F3B">
        <w:rPr>
          <w:rFonts w:ascii="Tahoma" w:hAnsi="Tahoma" w:cs="Tahoma"/>
          <w:sz w:val="20"/>
          <w:szCs w:val="20"/>
        </w:rPr>
        <w:t>Wykonawcą</w:t>
      </w:r>
      <w:r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w:t>
      </w:r>
      <w:r w:rsidRPr="00633AE2">
        <w:rPr>
          <w:rFonts w:ascii="Tahoma" w:eastAsia="Times New Roman" w:hAnsi="Tahoma" w:cs="Tahoma"/>
          <w:sz w:val="20"/>
          <w:szCs w:val="20"/>
          <w:lang w:eastAsia="pl-PL"/>
        </w:rPr>
        <w:t xml:space="preserve">załącznik nr 3 do </w:t>
      </w:r>
      <w:r w:rsidRPr="00D15F3B">
        <w:rPr>
          <w:rFonts w:ascii="Tahoma" w:eastAsia="Times New Roman" w:hAnsi="Tahoma" w:cs="Tahoma"/>
          <w:sz w:val="20"/>
          <w:szCs w:val="20"/>
          <w:lang w:eastAsia="pl-PL"/>
        </w:rPr>
        <w:t>niniejszej specyfikacji.</w:t>
      </w:r>
    </w:p>
    <w:p w14:paraId="51E55F23" w14:textId="3852AF4F" w:rsidR="000A0F3A" w:rsidRPr="00FF7211" w:rsidRDefault="000A0F3A">
      <w:pPr>
        <w:numPr>
          <w:ilvl w:val="0"/>
          <w:numId w:val="35"/>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677FB002" w14:textId="12CA7ACF" w:rsidR="000A0F3A" w:rsidRPr="00FF7211" w:rsidRDefault="004D4187">
      <w:pPr>
        <w:numPr>
          <w:ilvl w:val="0"/>
          <w:numId w:val="35"/>
        </w:numPr>
        <w:tabs>
          <w:tab w:val="left" w:pos="142"/>
        </w:tabs>
        <w:spacing w:after="0" w:line="240" w:lineRule="auto"/>
        <w:contextualSpacing/>
        <w:jc w:val="both"/>
        <w:rPr>
          <w:rFonts w:ascii="Tahoma" w:eastAsia="Times New Roman" w:hAnsi="Tahoma" w:cs="Tahoma"/>
          <w:sz w:val="20"/>
          <w:szCs w:val="20"/>
          <w:lang w:eastAsia="pl-PL"/>
        </w:rPr>
      </w:pPr>
      <w:r w:rsidRPr="004D4187">
        <w:rPr>
          <w:rFonts w:ascii="Tahoma" w:eastAsia="Times New Roman" w:hAnsi="Tahoma" w:cs="Tahoma"/>
          <w:sz w:val="20"/>
          <w:szCs w:val="20"/>
          <w:lang w:eastAsia="pl-PL"/>
        </w:rPr>
        <w:t>Wykonawca zostanie wezwany do zawarcia umowy w siedzibie Zamawiającego lub podpisana jednostronnie umowa zostanie przesłania do wykonawcy za pośrednictwem kuriera lub operatora pocztowego. Termin na rozpoczęcie świadczenia usługi będzie liczony od dnia zawarcia umowy lub w przypadku niedochowania ww. 7 dniowego terminu z winy Wykonawcy, od jego upływu.</w:t>
      </w:r>
    </w:p>
    <w:p w14:paraId="289024F4" w14:textId="77777777" w:rsidR="000A0F3A" w:rsidRPr="00FF7211" w:rsidRDefault="000A0F3A">
      <w:pPr>
        <w:numPr>
          <w:ilvl w:val="0"/>
          <w:numId w:val="35"/>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3CE67184" w14:textId="77777777" w:rsidR="000A0F3A" w:rsidRPr="00FF7211" w:rsidRDefault="000A0F3A" w:rsidP="000A0F3A">
      <w:pPr>
        <w:suppressAutoHyphens/>
        <w:autoSpaceDE w:val="0"/>
        <w:autoSpaceDN w:val="0"/>
        <w:adjustRightInd w:val="0"/>
        <w:spacing w:after="0" w:line="240" w:lineRule="auto"/>
        <w:rPr>
          <w:rFonts w:ascii="Tahoma" w:eastAsia="Cambria" w:hAnsi="Tahoma" w:cs="Tahoma"/>
          <w:b/>
          <w:bCs/>
          <w:sz w:val="20"/>
          <w:szCs w:val="20"/>
          <w:lang w:eastAsia="ar-SA"/>
        </w:rPr>
      </w:pPr>
    </w:p>
    <w:p w14:paraId="5502479F" w14:textId="77777777" w:rsidR="00B56E27" w:rsidRDefault="00B56E27" w:rsidP="00CC5192">
      <w:pPr>
        <w:spacing w:after="0" w:line="240" w:lineRule="auto"/>
        <w:jc w:val="both"/>
        <w:rPr>
          <w:rFonts w:ascii="Tahoma" w:eastAsia="Times New Roman" w:hAnsi="Tahoma" w:cs="Tahoma"/>
          <w:b/>
          <w:sz w:val="20"/>
          <w:szCs w:val="24"/>
          <w:lang w:eastAsia="pl-PL"/>
        </w:rPr>
      </w:pPr>
    </w:p>
    <w:p w14:paraId="2D10DCD6" w14:textId="2973C164" w:rsidR="00E8303C" w:rsidRDefault="00E8303C" w:rsidP="00E8303C">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w:t>
      </w:r>
      <w:r w:rsidR="003C2BAF">
        <w:rPr>
          <w:rFonts w:ascii="Tahoma" w:eastAsia="Times New Roman" w:hAnsi="Tahoma" w:cs="Tahoma"/>
          <w:b/>
          <w:sz w:val="20"/>
          <w:szCs w:val="24"/>
          <w:lang w:eastAsia="pl-PL"/>
        </w:rPr>
        <w:t>IX</w:t>
      </w:r>
      <w:r w:rsidRPr="00CC5192">
        <w:rPr>
          <w:rFonts w:ascii="Tahoma" w:eastAsia="Times New Roman" w:hAnsi="Tahoma" w:cs="Tahoma"/>
          <w:b/>
          <w:sz w:val="20"/>
          <w:szCs w:val="24"/>
          <w:lang w:eastAsia="pl-PL"/>
        </w:rPr>
        <w:t xml:space="preserve">. WYMAGANIA DOTYCZĄCE </w:t>
      </w:r>
      <w:r>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7AF4C1B3" w14:textId="77777777" w:rsidR="00E8303C" w:rsidRPr="0054517C" w:rsidRDefault="00E8303C">
      <w:pPr>
        <w:pStyle w:val="Akapitzlist"/>
        <w:numPr>
          <w:ilvl w:val="0"/>
          <w:numId w:val="37"/>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2DCD5D97" w14:textId="2A84FA9B" w:rsidR="00CC5192" w:rsidRPr="00E8303C" w:rsidRDefault="00E8303C">
      <w:pPr>
        <w:pStyle w:val="Akapitzlist"/>
        <w:numPr>
          <w:ilvl w:val="0"/>
          <w:numId w:val="37"/>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t>Zamawiający przed podpisaniem umowy nie będzie wymagał wniesienia zabezpieczenia należytego wykonania umowy</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3D2485C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w:t>
      </w:r>
      <w:r w:rsidR="003C2BAF">
        <w:rPr>
          <w:rFonts w:ascii="Tahoma" w:hAnsi="Tahoma" w:cs="Tahoma"/>
          <w:b/>
          <w:bCs/>
          <w:color w:val="000000"/>
          <w:sz w:val="20"/>
          <w:szCs w:val="20"/>
        </w:rPr>
        <w:t>X</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08A28863" w14:textId="3CD8BC3D" w:rsidR="00972321" w:rsidRPr="00972321" w:rsidRDefault="00B86B44" w:rsidP="00D30A6B">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w:t>
      </w:r>
      <w:r w:rsidRPr="00633AE2">
        <w:rPr>
          <w:rFonts w:ascii="Tahoma" w:hAnsi="Tahoma" w:cs="Tahoma"/>
          <w:sz w:val="20"/>
          <w:szCs w:val="20"/>
        </w:rPr>
        <w:t xml:space="preserve">publicznego stanowią  </w:t>
      </w:r>
      <w:r w:rsidR="009012B3" w:rsidRPr="00633AE2">
        <w:rPr>
          <w:rFonts w:ascii="Tahoma" w:hAnsi="Tahoma" w:cs="Tahoma"/>
          <w:sz w:val="20"/>
          <w:szCs w:val="20"/>
        </w:rPr>
        <w:t>Wzór umowy</w:t>
      </w:r>
      <w:r w:rsidR="00D30A6B" w:rsidRPr="00633AE2">
        <w:rPr>
          <w:rFonts w:ascii="Tahoma" w:hAnsi="Tahoma" w:cs="Tahoma"/>
          <w:sz w:val="20"/>
          <w:szCs w:val="20"/>
        </w:rPr>
        <w:t xml:space="preserve"> załącznik nr </w:t>
      </w:r>
      <w:r w:rsidR="0015743F" w:rsidRPr="00633AE2">
        <w:rPr>
          <w:rFonts w:ascii="Tahoma" w:hAnsi="Tahoma" w:cs="Tahoma"/>
          <w:sz w:val="20"/>
          <w:szCs w:val="20"/>
        </w:rPr>
        <w:t>3</w:t>
      </w:r>
      <w:r w:rsidR="00D30A6B" w:rsidRPr="00633AE2">
        <w:rPr>
          <w:rFonts w:ascii="Tahoma" w:hAnsi="Tahoma" w:cs="Tahoma"/>
          <w:sz w:val="20"/>
          <w:szCs w:val="20"/>
        </w:rPr>
        <w:t xml:space="preserve"> SWZ</w:t>
      </w:r>
      <w:r w:rsidR="00972321" w:rsidRPr="00633AE2">
        <w:rPr>
          <w:rFonts w:ascii="Tahoma" w:hAnsi="Tahoma" w:cs="Tahoma"/>
          <w:sz w:val="20"/>
          <w:szCs w:val="20"/>
        </w:rPr>
        <w:t xml:space="preserve"> </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018D77D0"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X</w:t>
      </w:r>
      <w:r w:rsidR="003C2BAF">
        <w:rPr>
          <w:rFonts w:ascii="Tahoma" w:eastAsia="Times New Roman" w:hAnsi="Tahoma" w:cs="Tahoma"/>
          <w:b/>
          <w:bCs/>
          <w:sz w:val="20"/>
          <w:szCs w:val="24"/>
          <w:lang w:eastAsia="pl-PL"/>
        </w:rPr>
        <w:t>I</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A1177B">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A1177B">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A1177B">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ECF25C3"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003C2BAF">
        <w:rPr>
          <w:rFonts w:ascii="Tahoma" w:eastAsia="Times New Roman" w:hAnsi="Tahoma" w:cs="Tahoma"/>
          <w:b/>
          <w:bCs/>
          <w:sz w:val="20"/>
          <w:szCs w:val="20"/>
          <w:lang w:eastAsia="pl-PL"/>
        </w:rPr>
        <w:t>II</w:t>
      </w:r>
      <w:r w:rsidRPr="003531C4">
        <w:rPr>
          <w:rFonts w:ascii="Tahoma" w:eastAsia="Times New Roman" w:hAnsi="Tahoma" w:cs="Tahoma"/>
          <w:b/>
          <w:bCs/>
          <w:sz w:val="20"/>
          <w:szCs w:val="20"/>
          <w:lang w:eastAsia="pl-PL"/>
        </w:rPr>
        <w:t xml:space="preserve">  POZOSTAŁE REGUŁY POSTĘPOWANIA</w:t>
      </w:r>
    </w:p>
    <w:p w14:paraId="78B17597" w14:textId="7872266E"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 xml:space="preserve">Zamawiający nie  przewiduje udzielenia zamówień o których mowa w art. 214 ust. 1 pkt </w:t>
      </w:r>
      <w:r w:rsidR="008A6587">
        <w:rPr>
          <w:rFonts w:ascii="Tahoma" w:eastAsia="Times New Roman" w:hAnsi="Tahoma" w:cs="Tahoma"/>
          <w:sz w:val="20"/>
          <w:szCs w:val="20"/>
          <w:lang w:eastAsia="pl-PL"/>
        </w:rPr>
        <w:t xml:space="preserve">7 </w:t>
      </w:r>
      <w:r w:rsidRPr="003531C4">
        <w:rPr>
          <w:rFonts w:ascii="Tahoma" w:eastAsia="Times New Roman" w:hAnsi="Tahoma" w:cs="Tahoma"/>
          <w:sz w:val="20"/>
          <w:szCs w:val="20"/>
          <w:lang w:eastAsia="pl-PL"/>
        </w:rPr>
        <w:t>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7B788254" w:rsidR="0015743F" w:rsidRPr="003531C4" w:rsidRDefault="0015743F" w:rsidP="00A1177B">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lastRenderedPageBreak/>
        <w:t>Do spraw nieuregulowanych w niniejszej specyfikacji warunków zamówienia mają zastosowanie przepisy ustawy z dnia 11 września 2019 r. Prawo zamówień publicznych (Dz. U. z 20</w:t>
      </w:r>
      <w:r>
        <w:rPr>
          <w:rFonts w:ascii="Tahoma" w:eastAsia="Times New Roman" w:hAnsi="Tahoma" w:cs="Tahoma"/>
          <w:sz w:val="20"/>
          <w:szCs w:val="20"/>
          <w:lang w:eastAsia="pl-PL"/>
        </w:rPr>
        <w:t>2</w:t>
      </w:r>
      <w:r w:rsidR="008A6587">
        <w:rPr>
          <w:rFonts w:ascii="Tahoma" w:eastAsia="Times New Roman" w:hAnsi="Tahoma" w:cs="Tahoma"/>
          <w:sz w:val="20"/>
          <w:szCs w:val="20"/>
          <w:lang w:eastAsia="pl-PL"/>
        </w:rPr>
        <w:t>2</w:t>
      </w:r>
      <w:r w:rsidRPr="003531C4">
        <w:rPr>
          <w:rFonts w:ascii="Tahoma" w:eastAsia="Times New Roman" w:hAnsi="Tahoma" w:cs="Tahoma"/>
          <w:sz w:val="20"/>
          <w:szCs w:val="20"/>
          <w:lang w:eastAsia="pl-PL"/>
        </w:rPr>
        <w:t xml:space="preserve"> r. poz. </w:t>
      </w:r>
      <w:r w:rsidR="008A6587">
        <w:rPr>
          <w:rFonts w:ascii="Tahoma" w:eastAsia="Times New Roman" w:hAnsi="Tahoma" w:cs="Tahoma"/>
          <w:sz w:val="20"/>
          <w:szCs w:val="20"/>
          <w:lang w:eastAsia="pl-PL"/>
        </w:rPr>
        <w:t>1710</w:t>
      </w:r>
      <w:r w:rsidRPr="003531C4">
        <w:rPr>
          <w:rFonts w:ascii="Tahoma" w:eastAsia="Times New Roman" w:hAnsi="Tahoma" w:cs="Tahoma"/>
          <w:sz w:val="20"/>
          <w:szCs w:val="20"/>
          <w:lang w:eastAsia="pl-PL"/>
        </w:rPr>
        <w:t xml:space="preserve">  oraz Kodeksu cywilnego .</w:t>
      </w:r>
    </w:p>
    <w:p w14:paraId="33D79946" w14:textId="77777777" w:rsidR="00873D94" w:rsidRPr="004E3260" w:rsidRDefault="00873D94" w:rsidP="00A1177B">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pPr>
        <w:numPr>
          <w:ilvl w:val="0"/>
          <w:numId w:val="3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pPr>
        <w:numPr>
          <w:ilvl w:val="0"/>
          <w:numId w:val="3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pPr>
        <w:numPr>
          <w:ilvl w:val="0"/>
          <w:numId w:val="3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pPr>
        <w:pStyle w:val="Bezodstpw1"/>
        <w:numPr>
          <w:ilvl w:val="0"/>
          <w:numId w:val="36"/>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pPr>
        <w:numPr>
          <w:ilvl w:val="0"/>
          <w:numId w:val="36"/>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pPr>
        <w:numPr>
          <w:ilvl w:val="0"/>
          <w:numId w:val="36"/>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pPr>
        <w:pStyle w:val="Akapitzlist"/>
        <w:numPr>
          <w:ilvl w:val="0"/>
          <w:numId w:val="36"/>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pPr>
        <w:numPr>
          <w:ilvl w:val="0"/>
          <w:numId w:val="3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pPr>
        <w:pStyle w:val="Akapitzlist"/>
        <w:numPr>
          <w:ilvl w:val="0"/>
          <w:numId w:val="36"/>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pPr>
        <w:pStyle w:val="Akapitzlist"/>
        <w:numPr>
          <w:ilvl w:val="0"/>
          <w:numId w:val="36"/>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pPr>
        <w:pStyle w:val="Akapitzlist"/>
        <w:numPr>
          <w:ilvl w:val="0"/>
          <w:numId w:val="36"/>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pPr>
        <w:numPr>
          <w:ilvl w:val="0"/>
          <w:numId w:val="3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pPr>
        <w:numPr>
          <w:ilvl w:val="0"/>
          <w:numId w:val="3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A1177B">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340832" w:rsidRDefault="00D30A6B" w:rsidP="00D30A6B">
      <w:pPr>
        <w:spacing w:after="0"/>
        <w:rPr>
          <w:rFonts w:ascii="Tahoma" w:eastAsia="Times New Roman" w:hAnsi="Tahoma" w:cs="Tahoma"/>
          <w:sz w:val="20"/>
          <w:szCs w:val="20"/>
          <w:lang w:eastAsia="pl-PL"/>
        </w:rPr>
      </w:pPr>
      <w:r w:rsidRPr="00340832">
        <w:rPr>
          <w:rFonts w:ascii="Tahoma" w:eastAsia="Times New Roman" w:hAnsi="Tahoma" w:cs="Tahoma"/>
          <w:sz w:val="20"/>
          <w:szCs w:val="20"/>
          <w:lang w:eastAsia="pl-PL"/>
        </w:rPr>
        <w:t>Załączniki:</w:t>
      </w:r>
    </w:p>
    <w:p w14:paraId="158B12F4" w14:textId="77777777" w:rsidR="00D30A6B" w:rsidRPr="00340832" w:rsidRDefault="00D30A6B" w:rsidP="00D30A6B">
      <w:pPr>
        <w:spacing w:after="0" w:line="240" w:lineRule="auto"/>
        <w:rPr>
          <w:rFonts w:ascii="Tahoma" w:eastAsia="Times New Roman" w:hAnsi="Tahoma" w:cs="Tahoma"/>
          <w:sz w:val="20"/>
          <w:szCs w:val="20"/>
          <w:lang w:eastAsia="pl-PL"/>
        </w:rPr>
      </w:pPr>
      <w:r w:rsidRPr="00340832">
        <w:rPr>
          <w:rFonts w:ascii="Tahoma" w:eastAsia="Times New Roman" w:hAnsi="Tahoma" w:cs="Tahoma"/>
          <w:sz w:val="20"/>
          <w:szCs w:val="20"/>
          <w:lang w:eastAsia="pl-PL"/>
        </w:rPr>
        <w:t>1. Formularz  ofertowy</w:t>
      </w:r>
    </w:p>
    <w:p w14:paraId="1362E5B9" w14:textId="77777777" w:rsidR="00D30A6B" w:rsidRPr="00340832" w:rsidRDefault="00D30A6B" w:rsidP="00D30A6B">
      <w:pPr>
        <w:spacing w:after="0" w:line="240" w:lineRule="auto"/>
        <w:rPr>
          <w:rFonts w:ascii="Tahoma" w:eastAsia="Times New Roman" w:hAnsi="Tahoma" w:cs="Tahoma"/>
          <w:sz w:val="20"/>
          <w:szCs w:val="20"/>
          <w:lang w:eastAsia="pl-PL"/>
        </w:rPr>
      </w:pPr>
      <w:r w:rsidRPr="00340832">
        <w:rPr>
          <w:rFonts w:ascii="Tahoma" w:eastAsia="Times New Roman" w:hAnsi="Tahoma" w:cs="Tahoma"/>
          <w:sz w:val="20"/>
          <w:szCs w:val="20"/>
          <w:lang w:eastAsia="pl-PL"/>
        </w:rPr>
        <w:lastRenderedPageBreak/>
        <w:t xml:space="preserve">2. Formularz oświadczeń wykonawcy </w:t>
      </w:r>
    </w:p>
    <w:p w14:paraId="0F9AD3FE" w14:textId="377244DE" w:rsidR="00D30A6B" w:rsidRPr="00340832" w:rsidRDefault="00A01213" w:rsidP="00D30A6B">
      <w:pPr>
        <w:spacing w:after="0" w:line="240" w:lineRule="auto"/>
        <w:rPr>
          <w:rFonts w:ascii="Tahoma" w:eastAsia="Calibri" w:hAnsi="Tahoma" w:cs="Tahoma"/>
          <w:sz w:val="20"/>
          <w:szCs w:val="20"/>
        </w:rPr>
      </w:pPr>
      <w:r w:rsidRPr="00340832">
        <w:rPr>
          <w:rFonts w:ascii="Tahoma" w:eastAsia="Calibri" w:hAnsi="Tahoma" w:cs="Tahoma"/>
          <w:bCs/>
          <w:sz w:val="20"/>
          <w:szCs w:val="20"/>
        </w:rPr>
        <w:t>3</w:t>
      </w:r>
      <w:r w:rsidR="00D30A6B" w:rsidRPr="00340832">
        <w:rPr>
          <w:rFonts w:ascii="Tahoma" w:eastAsia="Calibri" w:hAnsi="Tahoma" w:cs="Tahoma"/>
          <w:bCs/>
          <w:sz w:val="20"/>
          <w:szCs w:val="20"/>
        </w:rPr>
        <w:t>.</w:t>
      </w:r>
      <w:r w:rsidR="00D30A6B" w:rsidRPr="00340832">
        <w:rPr>
          <w:rFonts w:ascii="Tahoma" w:eastAsia="Calibri" w:hAnsi="Tahoma" w:cs="Tahoma"/>
          <w:sz w:val="20"/>
          <w:szCs w:val="20"/>
        </w:rPr>
        <w:t xml:space="preserve"> Wzór umowy  </w:t>
      </w:r>
    </w:p>
    <w:p w14:paraId="35C8BC89" w14:textId="388329B7" w:rsidR="00A01213" w:rsidRPr="00340832" w:rsidRDefault="00A01213" w:rsidP="00D30A6B">
      <w:pPr>
        <w:spacing w:after="0" w:line="240" w:lineRule="auto"/>
        <w:rPr>
          <w:rFonts w:ascii="Tahoma" w:eastAsia="Calibri" w:hAnsi="Tahoma" w:cs="Tahoma"/>
          <w:sz w:val="20"/>
          <w:szCs w:val="20"/>
        </w:rPr>
      </w:pPr>
      <w:r w:rsidRPr="00340832">
        <w:rPr>
          <w:rFonts w:ascii="Tahoma" w:eastAsia="Calibri" w:hAnsi="Tahoma" w:cs="Tahoma"/>
          <w:sz w:val="20"/>
          <w:szCs w:val="20"/>
        </w:rPr>
        <w:t>4.</w:t>
      </w:r>
      <w:r w:rsidR="00665FF2">
        <w:rPr>
          <w:rFonts w:ascii="Tahoma" w:eastAsia="Calibri" w:hAnsi="Tahoma" w:cs="Tahoma"/>
          <w:sz w:val="20"/>
          <w:szCs w:val="20"/>
        </w:rPr>
        <w:t xml:space="preserve"> </w:t>
      </w:r>
      <w:r w:rsidR="009B3D72" w:rsidRPr="00340832">
        <w:rPr>
          <w:rFonts w:ascii="Tahoma" w:eastAsia="Calibri" w:hAnsi="Tahoma" w:cs="Tahoma"/>
          <w:sz w:val="20"/>
          <w:szCs w:val="20"/>
        </w:rPr>
        <w:t>O</w:t>
      </w:r>
      <w:r w:rsidR="00747DF5">
        <w:rPr>
          <w:rFonts w:ascii="Tahoma" w:eastAsia="Calibri" w:hAnsi="Tahoma" w:cs="Tahoma"/>
          <w:sz w:val="20"/>
          <w:szCs w:val="20"/>
        </w:rPr>
        <w:t>p</w:t>
      </w:r>
      <w:r w:rsidR="009B3D72" w:rsidRPr="00340832">
        <w:rPr>
          <w:rFonts w:ascii="Tahoma" w:eastAsia="Calibri" w:hAnsi="Tahoma" w:cs="Tahoma"/>
          <w:sz w:val="20"/>
          <w:szCs w:val="20"/>
        </w:rPr>
        <w:t>is przedmiotu zamówienia -</w:t>
      </w:r>
      <w:r w:rsidR="00665FF2">
        <w:rPr>
          <w:rFonts w:ascii="Tahoma" w:eastAsia="Calibri" w:hAnsi="Tahoma" w:cs="Tahoma"/>
          <w:sz w:val="20"/>
          <w:szCs w:val="20"/>
        </w:rPr>
        <w:t xml:space="preserve"> </w:t>
      </w:r>
      <w:r w:rsidR="009B3D72" w:rsidRPr="00340832">
        <w:rPr>
          <w:rFonts w:ascii="Tahoma" w:eastAsia="Calibri" w:hAnsi="Tahoma" w:cs="Tahoma"/>
          <w:sz w:val="20"/>
          <w:szCs w:val="20"/>
        </w:rPr>
        <w:t xml:space="preserve">świadczenia usługi </w:t>
      </w:r>
    </w:p>
    <w:p w14:paraId="3D71305D" w14:textId="085AFA7E" w:rsidR="009E26C3" w:rsidRPr="00340832" w:rsidRDefault="009E26C3" w:rsidP="00D30A6B">
      <w:pPr>
        <w:spacing w:after="0" w:line="240" w:lineRule="auto"/>
        <w:rPr>
          <w:rFonts w:ascii="Tahoma" w:eastAsia="Calibri" w:hAnsi="Tahoma" w:cs="Tahoma"/>
          <w:sz w:val="20"/>
          <w:szCs w:val="20"/>
        </w:rPr>
      </w:pPr>
      <w:r w:rsidRPr="00340832">
        <w:rPr>
          <w:rFonts w:ascii="Tahoma" w:eastAsia="Calibri" w:hAnsi="Tahoma" w:cs="Tahoma"/>
          <w:sz w:val="20"/>
          <w:szCs w:val="20"/>
        </w:rPr>
        <w:t xml:space="preserve">5. Wzór umowy powierzenia przetwarzania danych </w:t>
      </w:r>
      <w:r w:rsidR="00487093" w:rsidRPr="00340832">
        <w:rPr>
          <w:rFonts w:ascii="Tahoma" w:eastAsia="Calibri" w:hAnsi="Tahoma" w:cs="Tahoma"/>
          <w:sz w:val="20"/>
          <w:szCs w:val="20"/>
        </w:rPr>
        <w:t xml:space="preserve">osobowych </w:t>
      </w:r>
    </w:p>
    <w:p w14:paraId="25487B08" w14:textId="6B2E0A34" w:rsidR="00DC6678" w:rsidRPr="00340832" w:rsidRDefault="00DC6678" w:rsidP="00D30A6B">
      <w:pPr>
        <w:spacing w:after="0" w:line="240" w:lineRule="auto"/>
        <w:rPr>
          <w:rFonts w:ascii="Tahoma" w:eastAsia="Calibri" w:hAnsi="Tahoma" w:cs="Tahoma"/>
          <w:sz w:val="20"/>
          <w:szCs w:val="20"/>
        </w:rPr>
      </w:pPr>
      <w:r w:rsidRPr="00340832">
        <w:rPr>
          <w:rFonts w:ascii="Tahoma" w:eastAsia="Calibri" w:hAnsi="Tahoma" w:cs="Tahoma"/>
          <w:sz w:val="20"/>
          <w:szCs w:val="20"/>
        </w:rPr>
        <w:t xml:space="preserve">6. Wykaz usług </w:t>
      </w:r>
    </w:p>
    <w:p w14:paraId="3BA319AE" w14:textId="77777777" w:rsidR="00CC5192" w:rsidRPr="00340832" w:rsidRDefault="00CC5192" w:rsidP="00CC5192">
      <w:pPr>
        <w:spacing w:after="0" w:line="240" w:lineRule="auto"/>
        <w:rPr>
          <w:rFonts w:ascii="Tahoma" w:eastAsia="Times New Roman" w:hAnsi="Tahoma" w:cs="Tahoma"/>
          <w:sz w:val="20"/>
          <w:szCs w:val="24"/>
          <w:lang w:eastAsia="pl-PL"/>
        </w:rPr>
      </w:pPr>
    </w:p>
    <w:p w14:paraId="00EB8C39" w14:textId="77777777" w:rsidR="00134D22" w:rsidRDefault="00134D22" w:rsidP="00CC5192">
      <w:pPr>
        <w:spacing w:after="0" w:line="240" w:lineRule="auto"/>
        <w:jc w:val="both"/>
        <w:rPr>
          <w:rFonts w:ascii="Tahoma" w:eastAsia="Times New Roman" w:hAnsi="Tahoma" w:cs="Tahoma"/>
          <w:sz w:val="20"/>
          <w:szCs w:val="24"/>
          <w:lang w:eastAsia="pl-PL"/>
        </w:rPr>
        <w:sectPr w:rsidR="00134D22" w:rsidSect="00843A85">
          <w:pgSz w:w="11906" w:h="16838"/>
          <w:pgMar w:top="284" w:right="1247" w:bottom="851" w:left="1247" w:header="709" w:footer="709" w:gutter="0"/>
          <w:cols w:space="708"/>
          <w:docGrid w:linePitch="360"/>
        </w:sectPr>
      </w:pPr>
    </w:p>
    <w:p w14:paraId="676F24BF" w14:textId="5E0F2CE1" w:rsidR="00CC5192" w:rsidRPr="00CA0F0A" w:rsidRDefault="001D55B9" w:rsidP="00CC5192">
      <w:pPr>
        <w:spacing w:after="0" w:line="240" w:lineRule="auto"/>
        <w:jc w:val="both"/>
        <w:rPr>
          <w:rFonts w:ascii="Tahoma" w:eastAsia="Times New Roman" w:hAnsi="Tahoma" w:cs="Tahoma"/>
          <w:sz w:val="20"/>
          <w:szCs w:val="24"/>
          <w:lang w:eastAsia="pl-PL"/>
        </w:rPr>
      </w:pPr>
      <w:bookmarkStart w:id="8" w:name="_Hlk114141016"/>
      <w:r>
        <w:rPr>
          <w:rFonts w:ascii="Tahoma" w:eastAsia="Times New Roman" w:hAnsi="Tahoma" w:cs="Tahoma"/>
          <w:sz w:val="20"/>
          <w:szCs w:val="24"/>
          <w:lang w:eastAsia="pl-PL"/>
        </w:rPr>
        <w:lastRenderedPageBreak/>
        <w:t>DZP.381.</w:t>
      </w:r>
      <w:r w:rsidR="008A6587">
        <w:rPr>
          <w:rFonts w:ascii="Tahoma" w:eastAsia="Times New Roman" w:hAnsi="Tahoma" w:cs="Tahoma"/>
          <w:sz w:val="20"/>
          <w:szCs w:val="24"/>
          <w:lang w:eastAsia="pl-PL"/>
        </w:rPr>
        <w:t>62</w:t>
      </w:r>
      <w:r w:rsidR="00A01213">
        <w:rPr>
          <w:rFonts w:ascii="Tahoma" w:eastAsia="Times New Roman" w:hAnsi="Tahoma" w:cs="Tahoma"/>
          <w:sz w:val="20"/>
          <w:szCs w:val="24"/>
          <w:lang w:eastAsia="pl-PL"/>
        </w:rPr>
        <w:t>B</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A01213">
        <w:rPr>
          <w:rFonts w:ascii="Tahoma" w:eastAsia="Times New Roman" w:hAnsi="Tahoma" w:cs="Tahoma"/>
          <w:sz w:val="20"/>
          <w:szCs w:val="24"/>
          <w:lang w:eastAsia="pl-PL"/>
        </w:rPr>
        <w:t>2</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013B1541" w14:textId="77777777" w:rsidR="001112E4" w:rsidRDefault="001112E4" w:rsidP="00CC5192">
      <w:pPr>
        <w:spacing w:after="0" w:line="360" w:lineRule="auto"/>
        <w:jc w:val="both"/>
        <w:rPr>
          <w:rFonts w:ascii="Tahoma" w:eastAsia="Times New Roman" w:hAnsi="Tahoma" w:cs="Tahoma"/>
          <w:sz w:val="20"/>
          <w:szCs w:val="24"/>
          <w:lang w:eastAsia="pl-PL"/>
        </w:rPr>
      </w:pPr>
    </w:p>
    <w:p w14:paraId="59EC5412" w14:textId="7F948EE6"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proofErr w:type="spellStart"/>
      <w:r w:rsidR="00953E15" w:rsidRPr="00CA0F0A">
        <w:rPr>
          <w:rFonts w:ascii="Tahoma" w:eastAsia="Times New Roman" w:hAnsi="Tahoma" w:cs="Tahoma"/>
          <w:sz w:val="20"/>
          <w:szCs w:val="24"/>
          <w:lang w:val="de-DE" w:eastAsia="pl-PL"/>
        </w:rPr>
        <w:t>e-mail</w:t>
      </w:r>
      <w:proofErr w:type="spellEnd"/>
      <w:r w:rsidR="00953E15" w:rsidRPr="00CA0F0A">
        <w:rPr>
          <w:rFonts w:ascii="Tahoma" w:eastAsia="Times New Roman" w:hAnsi="Tahoma" w:cs="Tahoma"/>
          <w:sz w:val="20"/>
          <w:szCs w:val="24"/>
          <w:lang w:val="de-DE" w:eastAsia="pl-PL"/>
        </w:rPr>
        <w:t xml:space="preserve">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43589AC3" w14:textId="572BB676" w:rsidR="008A6587" w:rsidRPr="008A6587" w:rsidRDefault="00CC5192" w:rsidP="008A6587">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w:t>
      </w:r>
      <w:r w:rsidR="008A6587" w:rsidRPr="008A6587">
        <w:rPr>
          <w:rFonts w:ascii="Tahoma" w:eastAsia="Times New Roman" w:hAnsi="Tahoma" w:cs="Tahoma"/>
          <w:bCs/>
          <w:sz w:val="20"/>
          <w:szCs w:val="24"/>
          <w:lang w:eastAsia="pl-PL"/>
        </w:rPr>
        <w:t>Usług</w:t>
      </w:r>
      <w:r w:rsidR="008A6587">
        <w:rPr>
          <w:rFonts w:ascii="Tahoma" w:eastAsia="Times New Roman" w:hAnsi="Tahoma" w:cs="Tahoma"/>
          <w:bCs/>
          <w:sz w:val="20"/>
          <w:szCs w:val="24"/>
          <w:lang w:eastAsia="pl-PL"/>
        </w:rPr>
        <w:t>ę</w:t>
      </w:r>
      <w:r w:rsidR="008A6587" w:rsidRPr="008A6587">
        <w:rPr>
          <w:rFonts w:ascii="Tahoma" w:eastAsia="Times New Roman" w:hAnsi="Tahoma" w:cs="Tahoma"/>
          <w:bCs/>
          <w:sz w:val="20"/>
          <w:szCs w:val="24"/>
          <w:lang w:eastAsia="pl-PL"/>
        </w:rPr>
        <w:t xml:space="preserve"> monitorowania Security Operations Center </w:t>
      </w:r>
    </w:p>
    <w:p w14:paraId="2DD9596F" w14:textId="39360820" w:rsidR="008A6587" w:rsidRDefault="008A6587" w:rsidP="008A6587">
      <w:pPr>
        <w:spacing w:after="0" w:line="240" w:lineRule="auto"/>
        <w:jc w:val="both"/>
        <w:rPr>
          <w:rFonts w:ascii="Tahoma" w:eastAsia="Times New Roman" w:hAnsi="Tahoma" w:cs="Tahoma"/>
          <w:bCs/>
          <w:sz w:val="20"/>
          <w:szCs w:val="24"/>
          <w:lang w:eastAsia="pl-PL"/>
        </w:rPr>
      </w:pPr>
      <w:r w:rsidRPr="008A6587">
        <w:rPr>
          <w:rFonts w:ascii="Tahoma" w:eastAsia="Times New Roman" w:hAnsi="Tahoma" w:cs="Tahoma"/>
          <w:bCs/>
          <w:sz w:val="20"/>
          <w:szCs w:val="24"/>
          <w:lang w:eastAsia="pl-PL"/>
        </w:rPr>
        <w:t xml:space="preserve">                                          dla UCK im. prof. K. Gibińskiego w Katowicach</w:t>
      </w:r>
    </w:p>
    <w:p w14:paraId="3D0018FC" w14:textId="024B02B5"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oferujemy realizację przedmiotowego zamówienia </w:t>
      </w:r>
      <w:r w:rsidR="00665D3A">
        <w:rPr>
          <w:rFonts w:ascii="Tahoma" w:eastAsia="Times New Roman" w:hAnsi="Tahoma" w:cs="Tahoma"/>
          <w:bCs/>
          <w:sz w:val="20"/>
          <w:szCs w:val="24"/>
          <w:lang w:eastAsia="pl-PL"/>
        </w:rPr>
        <w:t xml:space="preserve">za cenę :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43441C60" w14:textId="77777777" w:rsidR="00093A2D" w:rsidRDefault="00093A2D" w:rsidP="00CC5192">
      <w:pPr>
        <w:spacing w:after="0" w:line="240" w:lineRule="auto"/>
        <w:jc w:val="both"/>
        <w:rPr>
          <w:rFonts w:ascii="Tahoma" w:eastAsia="Times New Roman" w:hAnsi="Tahoma" w:cs="Tahoma"/>
          <w:b/>
          <w:bCs/>
          <w:sz w:val="20"/>
          <w:szCs w:val="24"/>
          <w:u w:val="single"/>
          <w:lang w:eastAsia="pl-PL"/>
        </w:rPr>
      </w:pPr>
    </w:p>
    <w:tbl>
      <w:tblPr>
        <w:tblStyle w:val="Tabela-Siatka"/>
        <w:tblW w:w="5000" w:type="pct"/>
        <w:tblLook w:val="04A0" w:firstRow="1" w:lastRow="0" w:firstColumn="1" w:lastColumn="0" w:noHBand="0" w:noVBand="1"/>
      </w:tblPr>
      <w:tblGrid>
        <w:gridCol w:w="550"/>
        <w:gridCol w:w="2702"/>
        <w:gridCol w:w="803"/>
        <w:gridCol w:w="1534"/>
        <w:gridCol w:w="1402"/>
        <w:gridCol w:w="762"/>
        <w:gridCol w:w="1761"/>
      </w:tblGrid>
      <w:tr w:rsidR="00665D3A" w:rsidRPr="00665D3A" w14:paraId="2B4846C4" w14:textId="77777777" w:rsidTr="00665D3A">
        <w:tc>
          <w:tcPr>
            <w:tcW w:w="284" w:type="pct"/>
          </w:tcPr>
          <w:p w14:paraId="68863861" w14:textId="77777777" w:rsidR="00665D3A" w:rsidRPr="009C35C3" w:rsidRDefault="00665D3A" w:rsidP="00A87435">
            <w:pPr>
              <w:pStyle w:val="Bezodstpw"/>
              <w:jc w:val="center"/>
              <w:rPr>
                <w:rFonts w:ascii="Tahoma" w:hAnsi="Tahoma" w:cs="Tahoma"/>
                <w:b/>
                <w:sz w:val="18"/>
                <w:szCs w:val="18"/>
              </w:rPr>
            </w:pPr>
            <w:bookmarkStart w:id="9" w:name="_Hlk47516231"/>
            <w:r w:rsidRPr="009C35C3">
              <w:rPr>
                <w:rFonts w:ascii="Tahoma" w:hAnsi="Tahoma" w:cs="Tahoma"/>
                <w:b/>
                <w:sz w:val="18"/>
                <w:szCs w:val="18"/>
              </w:rPr>
              <w:t>L.P.</w:t>
            </w:r>
          </w:p>
        </w:tc>
        <w:tc>
          <w:tcPr>
            <w:tcW w:w="1421" w:type="pct"/>
          </w:tcPr>
          <w:p w14:paraId="002DE32B" w14:textId="77777777" w:rsidR="00665D3A" w:rsidRPr="009C35C3" w:rsidRDefault="00665D3A" w:rsidP="00A87435">
            <w:pPr>
              <w:pStyle w:val="Bezodstpw"/>
              <w:jc w:val="center"/>
              <w:rPr>
                <w:rFonts w:ascii="Tahoma" w:hAnsi="Tahoma" w:cs="Tahoma"/>
                <w:b/>
                <w:sz w:val="18"/>
                <w:szCs w:val="18"/>
              </w:rPr>
            </w:pPr>
            <w:r w:rsidRPr="009C35C3">
              <w:rPr>
                <w:rFonts w:ascii="Tahoma" w:hAnsi="Tahoma" w:cs="Tahoma"/>
                <w:b/>
                <w:sz w:val="18"/>
                <w:szCs w:val="18"/>
              </w:rPr>
              <w:t>Przedmiot</w:t>
            </w:r>
          </w:p>
        </w:tc>
        <w:tc>
          <w:tcPr>
            <w:tcW w:w="423" w:type="pct"/>
          </w:tcPr>
          <w:p w14:paraId="7B709ABF" w14:textId="77777777" w:rsidR="00665D3A" w:rsidRPr="009C35C3" w:rsidRDefault="00665D3A" w:rsidP="00A87435">
            <w:pPr>
              <w:pStyle w:val="Bezodstpw"/>
              <w:jc w:val="center"/>
              <w:rPr>
                <w:rFonts w:ascii="Tahoma" w:hAnsi="Tahoma" w:cs="Tahoma"/>
                <w:b/>
                <w:sz w:val="18"/>
                <w:szCs w:val="18"/>
              </w:rPr>
            </w:pPr>
            <w:r w:rsidRPr="009C35C3">
              <w:rPr>
                <w:rFonts w:ascii="Tahoma" w:hAnsi="Tahoma" w:cs="Tahoma"/>
                <w:b/>
                <w:sz w:val="18"/>
                <w:szCs w:val="18"/>
              </w:rPr>
              <w:t>Ilość</w:t>
            </w:r>
          </w:p>
        </w:tc>
        <w:tc>
          <w:tcPr>
            <w:tcW w:w="807" w:type="pct"/>
          </w:tcPr>
          <w:p w14:paraId="29ED7F16" w14:textId="530EFAAC" w:rsidR="00665D3A" w:rsidRPr="009C35C3" w:rsidRDefault="00665D3A" w:rsidP="00A87435">
            <w:pPr>
              <w:pStyle w:val="Bezodstpw"/>
              <w:jc w:val="center"/>
              <w:rPr>
                <w:rFonts w:ascii="Tahoma" w:hAnsi="Tahoma" w:cs="Tahoma"/>
                <w:b/>
                <w:sz w:val="18"/>
                <w:szCs w:val="18"/>
              </w:rPr>
            </w:pPr>
            <w:r w:rsidRPr="009C35C3">
              <w:rPr>
                <w:rFonts w:ascii="Tahoma" w:hAnsi="Tahoma" w:cs="Tahoma"/>
                <w:b/>
                <w:sz w:val="18"/>
                <w:szCs w:val="18"/>
              </w:rPr>
              <w:t xml:space="preserve">Cena jednostkowa netto za 1 miesiąc </w:t>
            </w:r>
          </w:p>
        </w:tc>
        <w:tc>
          <w:tcPr>
            <w:tcW w:w="738" w:type="pct"/>
          </w:tcPr>
          <w:p w14:paraId="7F834854" w14:textId="77777777" w:rsidR="00665D3A" w:rsidRPr="009C35C3" w:rsidRDefault="00665D3A" w:rsidP="00A87435">
            <w:pPr>
              <w:pStyle w:val="Bezodstpw"/>
              <w:jc w:val="center"/>
              <w:rPr>
                <w:rFonts w:ascii="Tahoma" w:hAnsi="Tahoma" w:cs="Tahoma"/>
                <w:b/>
                <w:sz w:val="18"/>
                <w:szCs w:val="18"/>
              </w:rPr>
            </w:pPr>
            <w:r w:rsidRPr="009C35C3">
              <w:rPr>
                <w:rFonts w:ascii="Tahoma" w:hAnsi="Tahoma" w:cs="Tahoma"/>
                <w:b/>
                <w:sz w:val="18"/>
                <w:szCs w:val="18"/>
              </w:rPr>
              <w:t>Wartość netto</w:t>
            </w:r>
          </w:p>
          <w:p w14:paraId="17312DDC" w14:textId="1AD36731" w:rsidR="00665D3A" w:rsidRPr="009C35C3" w:rsidRDefault="00665D3A" w:rsidP="00A87435">
            <w:pPr>
              <w:pStyle w:val="Bezodstpw"/>
              <w:jc w:val="center"/>
              <w:rPr>
                <w:rFonts w:ascii="Tahoma" w:hAnsi="Tahoma" w:cs="Tahoma"/>
                <w:b/>
                <w:sz w:val="18"/>
                <w:szCs w:val="18"/>
              </w:rPr>
            </w:pPr>
            <w:r w:rsidRPr="009C35C3">
              <w:rPr>
                <w:rFonts w:ascii="Tahoma" w:hAnsi="Tahoma" w:cs="Tahoma"/>
                <w:b/>
                <w:sz w:val="18"/>
                <w:szCs w:val="18"/>
              </w:rPr>
              <w:t>za 12 miesięcy (kol.3x4)</w:t>
            </w:r>
          </w:p>
        </w:tc>
        <w:tc>
          <w:tcPr>
            <w:tcW w:w="401" w:type="pct"/>
          </w:tcPr>
          <w:p w14:paraId="54B9139B" w14:textId="77777777" w:rsidR="00665D3A" w:rsidRPr="009C35C3" w:rsidRDefault="00665D3A" w:rsidP="00A87435">
            <w:pPr>
              <w:pStyle w:val="Bezodstpw"/>
              <w:jc w:val="center"/>
              <w:rPr>
                <w:rFonts w:ascii="Tahoma" w:hAnsi="Tahoma" w:cs="Tahoma"/>
                <w:b/>
                <w:sz w:val="18"/>
                <w:szCs w:val="18"/>
              </w:rPr>
            </w:pPr>
            <w:r w:rsidRPr="009C35C3">
              <w:rPr>
                <w:rFonts w:ascii="Tahoma" w:hAnsi="Tahoma" w:cs="Tahoma"/>
                <w:b/>
                <w:sz w:val="18"/>
                <w:szCs w:val="18"/>
              </w:rPr>
              <w:t>Vat%</w:t>
            </w:r>
          </w:p>
        </w:tc>
        <w:tc>
          <w:tcPr>
            <w:tcW w:w="927" w:type="pct"/>
          </w:tcPr>
          <w:p w14:paraId="66F9F41C" w14:textId="77777777" w:rsidR="00665D3A" w:rsidRPr="009C35C3" w:rsidRDefault="00665D3A" w:rsidP="00A87435">
            <w:pPr>
              <w:pStyle w:val="Bezodstpw"/>
              <w:jc w:val="center"/>
              <w:rPr>
                <w:rFonts w:ascii="Tahoma" w:hAnsi="Tahoma" w:cs="Tahoma"/>
                <w:b/>
                <w:sz w:val="18"/>
                <w:szCs w:val="18"/>
              </w:rPr>
            </w:pPr>
            <w:r w:rsidRPr="009C35C3">
              <w:rPr>
                <w:rFonts w:ascii="Tahoma" w:hAnsi="Tahoma" w:cs="Tahoma"/>
                <w:b/>
                <w:sz w:val="18"/>
                <w:szCs w:val="18"/>
              </w:rPr>
              <w:t>Wartość brutto</w:t>
            </w:r>
          </w:p>
          <w:p w14:paraId="5B321479" w14:textId="68E3DDEF" w:rsidR="00665D3A" w:rsidRPr="009C35C3" w:rsidRDefault="00665D3A" w:rsidP="00A87435">
            <w:pPr>
              <w:pStyle w:val="Bezodstpw"/>
              <w:jc w:val="center"/>
              <w:rPr>
                <w:rFonts w:ascii="Tahoma" w:hAnsi="Tahoma" w:cs="Tahoma"/>
                <w:b/>
                <w:sz w:val="18"/>
                <w:szCs w:val="18"/>
              </w:rPr>
            </w:pPr>
            <w:r w:rsidRPr="009C35C3">
              <w:rPr>
                <w:rFonts w:ascii="Tahoma" w:hAnsi="Tahoma" w:cs="Tahoma"/>
                <w:b/>
                <w:sz w:val="18"/>
                <w:szCs w:val="18"/>
              </w:rPr>
              <w:t>za 12 miesięcy (kol.5+6)</w:t>
            </w:r>
          </w:p>
        </w:tc>
      </w:tr>
      <w:tr w:rsidR="00665D3A" w:rsidRPr="00665D3A" w14:paraId="3CC763D4" w14:textId="77777777" w:rsidTr="00665D3A">
        <w:tc>
          <w:tcPr>
            <w:tcW w:w="284" w:type="pct"/>
          </w:tcPr>
          <w:p w14:paraId="7BC77674" w14:textId="3E6F030C" w:rsidR="00665D3A" w:rsidRPr="00665D3A" w:rsidRDefault="00665D3A" w:rsidP="00A87435">
            <w:pPr>
              <w:pStyle w:val="Bezodstpw"/>
              <w:jc w:val="center"/>
              <w:rPr>
                <w:rFonts w:ascii="Tahoma" w:hAnsi="Tahoma" w:cs="Tahoma"/>
                <w:b/>
                <w:sz w:val="20"/>
                <w:szCs w:val="20"/>
              </w:rPr>
            </w:pPr>
            <w:r w:rsidRPr="00665D3A">
              <w:rPr>
                <w:rFonts w:ascii="Tahoma" w:hAnsi="Tahoma" w:cs="Tahoma"/>
                <w:b/>
                <w:sz w:val="20"/>
                <w:szCs w:val="20"/>
              </w:rPr>
              <w:t>1</w:t>
            </w:r>
          </w:p>
        </w:tc>
        <w:tc>
          <w:tcPr>
            <w:tcW w:w="1421" w:type="pct"/>
          </w:tcPr>
          <w:p w14:paraId="2E18388D" w14:textId="43D4BA6D" w:rsidR="00665D3A" w:rsidRPr="00665D3A" w:rsidRDefault="00665D3A" w:rsidP="00A87435">
            <w:pPr>
              <w:pStyle w:val="Bezodstpw"/>
              <w:jc w:val="center"/>
              <w:rPr>
                <w:rFonts w:ascii="Tahoma" w:hAnsi="Tahoma" w:cs="Tahoma"/>
                <w:b/>
                <w:sz w:val="20"/>
                <w:szCs w:val="20"/>
              </w:rPr>
            </w:pPr>
            <w:r w:rsidRPr="00665D3A">
              <w:rPr>
                <w:rFonts w:ascii="Tahoma" w:hAnsi="Tahoma" w:cs="Tahoma"/>
                <w:b/>
                <w:sz w:val="20"/>
                <w:szCs w:val="20"/>
              </w:rPr>
              <w:t>2</w:t>
            </w:r>
          </w:p>
        </w:tc>
        <w:tc>
          <w:tcPr>
            <w:tcW w:w="423" w:type="pct"/>
          </w:tcPr>
          <w:p w14:paraId="723E4F2A" w14:textId="5300C3FC" w:rsidR="00665D3A" w:rsidRPr="00665D3A" w:rsidRDefault="00665D3A" w:rsidP="00A87435">
            <w:pPr>
              <w:pStyle w:val="Bezodstpw"/>
              <w:jc w:val="center"/>
              <w:rPr>
                <w:rFonts w:ascii="Tahoma" w:hAnsi="Tahoma" w:cs="Tahoma"/>
                <w:b/>
                <w:sz w:val="20"/>
                <w:szCs w:val="20"/>
              </w:rPr>
            </w:pPr>
            <w:r w:rsidRPr="00665D3A">
              <w:rPr>
                <w:rFonts w:ascii="Tahoma" w:hAnsi="Tahoma" w:cs="Tahoma"/>
                <w:b/>
                <w:sz w:val="20"/>
                <w:szCs w:val="20"/>
              </w:rPr>
              <w:t>3</w:t>
            </w:r>
          </w:p>
        </w:tc>
        <w:tc>
          <w:tcPr>
            <w:tcW w:w="807" w:type="pct"/>
          </w:tcPr>
          <w:p w14:paraId="5B6FE535" w14:textId="5F6B72F6" w:rsidR="00665D3A" w:rsidRPr="00665D3A" w:rsidRDefault="00665D3A" w:rsidP="00A87435">
            <w:pPr>
              <w:pStyle w:val="Bezodstpw"/>
              <w:jc w:val="center"/>
              <w:rPr>
                <w:rFonts w:ascii="Tahoma" w:hAnsi="Tahoma" w:cs="Tahoma"/>
                <w:b/>
                <w:sz w:val="20"/>
                <w:szCs w:val="20"/>
              </w:rPr>
            </w:pPr>
            <w:r w:rsidRPr="00665D3A">
              <w:rPr>
                <w:rFonts w:ascii="Tahoma" w:hAnsi="Tahoma" w:cs="Tahoma"/>
                <w:b/>
                <w:sz w:val="20"/>
                <w:szCs w:val="20"/>
              </w:rPr>
              <w:t>4</w:t>
            </w:r>
          </w:p>
        </w:tc>
        <w:tc>
          <w:tcPr>
            <w:tcW w:w="738" w:type="pct"/>
          </w:tcPr>
          <w:p w14:paraId="6EB91245" w14:textId="38262E18" w:rsidR="00665D3A" w:rsidRPr="00665D3A" w:rsidRDefault="00665D3A" w:rsidP="00A87435">
            <w:pPr>
              <w:pStyle w:val="Bezodstpw"/>
              <w:jc w:val="center"/>
              <w:rPr>
                <w:rFonts w:ascii="Tahoma" w:hAnsi="Tahoma" w:cs="Tahoma"/>
                <w:b/>
                <w:sz w:val="20"/>
                <w:szCs w:val="20"/>
              </w:rPr>
            </w:pPr>
            <w:r w:rsidRPr="00665D3A">
              <w:rPr>
                <w:rFonts w:ascii="Tahoma" w:hAnsi="Tahoma" w:cs="Tahoma"/>
                <w:b/>
                <w:sz w:val="20"/>
                <w:szCs w:val="20"/>
              </w:rPr>
              <w:t>5</w:t>
            </w:r>
          </w:p>
        </w:tc>
        <w:tc>
          <w:tcPr>
            <w:tcW w:w="401" w:type="pct"/>
          </w:tcPr>
          <w:p w14:paraId="4CFED01C" w14:textId="2BC329AF" w:rsidR="00665D3A" w:rsidRPr="00665D3A" w:rsidRDefault="00665D3A" w:rsidP="00A87435">
            <w:pPr>
              <w:pStyle w:val="Bezodstpw"/>
              <w:jc w:val="center"/>
              <w:rPr>
                <w:rFonts w:ascii="Tahoma" w:hAnsi="Tahoma" w:cs="Tahoma"/>
                <w:b/>
                <w:sz w:val="20"/>
                <w:szCs w:val="20"/>
              </w:rPr>
            </w:pPr>
            <w:r w:rsidRPr="00665D3A">
              <w:rPr>
                <w:rFonts w:ascii="Tahoma" w:hAnsi="Tahoma" w:cs="Tahoma"/>
                <w:b/>
                <w:sz w:val="20"/>
                <w:szCs w:val="20"/>
              </w:rPr>
              <w:t>6</w:t>
            </w:r>
          </w:p>
        </w:tc>
        <w:tc>
          <w:tcPr>
            <w:tcW w:w="927" w:type="pct"/>
          </w:tcPr>
          <w:p w14:paraId="6682A380" w14:textId="7922E5AE" w:rsidR="00665D3A" w:rsidRPr="00665D3A" w:rsidRDefault="00665D3A" w:rsidP="00A87435">
            <w:pPr>
              <w:pStyle w:val="Bezodstpw"/>
              <w:jc w:val="center"/>
              <w:rPr>
                <w:rFonts w:ascii="Tahoma" w:hAnsi="Tahoma" w:cs="Tahoma"/>
                <w:b/>
                <w:sz w:val="20"/>
                <w:szCs w:val="20"/>
              </w:rPr>
            </w:pPr>
            <w:r w:rsidRPr="00665D3A">
              <w:rPr>
                <w:rFonts w:ascii="Tahoma" w:hAnsi="Tahoma" w:cs="Tahoma"/>
                <w:b/>
                <w:sz w:val="20"/>
                <w:szCs w:val="20"/>
              </w:rPr>
              <w:t>7</w:t>
            </w:r>
          </w:p>
        </w:tc>
      </w:tr>
      <w:tr w:rsidR="00665D3A" w:rsidRPr="00665D3A" w14:paraId="4643C8AE" w14:textId="77777777" w:rsidTr="00665D3A">
        <w:tc>
          <w:tcPr>
            <w:tcW w:w="284" w:type="pct"/>
          </w:tcPr>
          <w:p w14:paraId="0ECF9AC2" w14:textId="77777777" w:rsidR="00665D3A" w:rsidRPr="00665D3A" w:rsidRDefault="00665D3A" w:rsidP="00A87435">
            <w:pPr>
              <w:pStyle w:val="Bezodstpw"/>
              <w:rPr>
                <w:rFonts w:ascii="Tahoma" w:hAnsi="Tahoma" w:cs="Tahoma"/>
                <w:sz w:val="20"/>
                <w:szCs w:val="20"/>
              </w:rPr>
            </w:pPr>
            <w:r w:rsidRPr="00665D3A">
              <w:rPr>
                <w:rFonts w:ascii="Tahoma" w:hAnsi="Tahoma" w:cs="Tahoma"/>
                <w:sz w:val="20"/>
                <w:szCs w:val="20"/>
              </w:rPr>
              <w:t>1.</w:t>
            </w:r>
          </w:p>
        </w:tc>
        <w:tc>
          <w:tcPr>
            <w:tcW w:w="1421" w:type="pct"/>
            <w:tcBorders>
              <w:top w:val="single" w:sz="4" w:space="0" w:color="auto"/>
              <w:left w:val="single" w:sz="4" w:space="0" w:color="auto"/>
              <w:right w:val="single" w:sz="4" w:space="0" w:color="auto"/>
            </w:tcBorders>
          </w:tcPr>
          <w:p w14:paraId="4D70B7E0" w14:textId="76B47FF0" w:rsidR="00665D3A" w:rsidRPr="00665D3A" w:rsidRDefault="00665D3A" w:rsidP="00A87435">
            <w:pPr>
              <w:pStyle w:val="Bezodstpw"/>
              <w:rPr>
                <w:rFonts w:ascii="Tahoma" w:hAnsi="Tahoma" w:cs="Tahoma"/>
                <w:sz w:val="20"/>
                <w:szCs w:val="20"/>
              </w:rPr>
            </w:pPr>
            <w:r w:rsidRPr="00665D3A">
              <w:rPr>
                <w:rFonts w:ascii="Tahoma" w:hAnsi="Tahoma" w:cs="Tahoma"/>
                <w:sz w:val="20"/>
                <w:szCs w:val="20"/>
              </w:rPr>
              <w:t>Świadczenie usługi SOC</w:t>
            </w:r>
          </w:p>
        </w:tc>
        <w:tc>
          <w:tcPr>
            <w:tcW w:w="423" w:type="pct"/>
          </w:tcPr>
          <w:p w14:paraId="784AFD70" w14:textId="77777777" w:rsidR="00665D3A" w:rsidRPr="00665D3A" w:rsidRDefault="00665D3A" w:rsidP="00A87435">
            <w:pPr>
              <w:pStyle w:val="Bezodstpw"/>
              <w:rPr>
                <w:rFonts w:ascii="Tahoma" w:hAnsi="Tahoma" w:cs="Tahoma"/>
                <w:sz w:val="20"/>
                <w:szCs w:val="20"/>
              </w:rPr>
            </w:pPr>
            <w:r w:rsidRPr="00665D3A">
              <w:rPr>
                <w:rFonts w:ascii="Tahoma" w:hAnsi="Tahoma" w:cs="Tahoma"/>
                <w:sz w:val="20"/>
                <w:szCs w:val="20"/>
              </w:rPr>
              <w:t xml:space="preserve">12 mies. </w:t>
            </w:r>
          </w:p>
        </w:tc>
        <w:tc>
          <w:tcPr>
            <w:tcW w:w="807" w:type="pct"/>
          </w:tcPr>
          <w:p w14:paraId="6FE9B58F" w14:textId="77777777" w:rsidR="00665D3A" w:rsidRPr="00665D3A" w:rsidRDefault="00665D3A" w:rsidP="00A87435">
            <w:pPr>
              <w:pStyle w:val="Bezodstpw"/>
              <w:rPr>
                <w:rFonts w:ascii="Tahoma" w:hAnsi="Tahoma" w:cs="Tahoma"/>
                <w:sz w:val="20"/>
                <w:szCs w:val="20"/>
              </w:rPr>
            </w:pPr>
          </w:p>
        </w:tc>
        <w:tc>
          <w:tcPr>
            <w:tcW w:w="738" w:type="pct"/>
          </w:tcPr>
          <w:p w14:paraId="73E72329" w14:textId="77777777" w:rsidR="00665D3A" w:rsidRPr="00665D3A" w:rsidRDefault="00665D3A" w:rsidP="00A87435">
            <w:pPr>
              <w:pStyle w:val="Bezodstpw"/>
              <w:rPr>
                <w:rFonts w:ascii="Tahoma" w:hAnsi="Tahoma" w:cs="Tahoma"/>
                <w:sz w:val="20"/>
                <w:szCs w:val="20"/>
              </w:rPr>
            </w:pPr>
          </w:p>
        </w:tc>
        <w:tc>
          <w:tcPr>
            <w:tcW w:w="401" w:type="pct"/>
          </w:tcPr>
          <w:p w14:paraId="053CD19C" w14:textId="77777777" w:rsidR="00665D3A" w:rsidRPr="00665D3A" w:rsidRDefault="00665D3A" w:rsidP="00A87435">
            <w:pPr>
              <w:pStyle w:val="Bezodstpw"/>
              <w:rPr>
                <w:rFonts w:ascii="Tahoma" w:hAnsi="Tahoma" w:cs="Tahoma"/>
                <w:sz w:val="20"/>
                <w:szCs w:val="20"/>
              </w:rPr>
            </w:pPr>
          </w:p>
        </w:tc>
        <w:tc>
          <w:tcPr>
            <w:tcW w:w="927" w:type="pct"/>
          </w:tcPr>
          <w:p w14:paraId="09420EF0" w14:textId="77777777" w:rsidR="00665D3A" w:rsidRPr="00665D3A" w:rsidRDefault="00665D3A" w:rsidP="00A87435">
            <w:pPr>
              <w:pStyle w:val="Bezodstpw"/>
              <w:rPr>
                <w:rFonts w:ascii="Tahoma" w:hAnsi="Tahoma" w:cs="Tahoma"/>
                <w:sz w:val="20"/>
                <w:szCs w:val="20"/>
              </w:rPr>
            </w:pPr>
          </w:p>
        </w:tc>
      </w:tr>
    </w:tbl>
    <w:bookmarkEnd w:id="9"/>
    <w:p w14:paraId="7E70EB40" w14:textId="36C69A56" w:rsidR="00093A2D" w:rsidRPr="009C35C3" w:rsidRDefault="009C35C3" w:rsidP="00CC5192">
      <w:pPr>
        <w:spacing w:after="0" w:line="240" w:lineRule="auto"/>
        <w:jc w:val="both"/>
        <w:rPr>
          <w:rFonts w:ascii="Tahoma" w:eastAsia="Times New Roman" w:hAnsi="Tahoma" w:cs="Tahoma"/>
          <w:b/>
          <w:bCs/>
          <w:sz w:val="20"/>
          <w:szCs w:val="24"/>
          <w:lang w:eastAsia="pl-PL"/>
        </w:rPr>
      </w:pPr>
      <w:r w:rsidRPr="009C35C3">
        <w:rPr>
          <w:rFonts w:ascii="Tahoma" w:eastAsia="Times New Roman" w:hAnsi="Tahoma" w:cs="Tahoma"/>
          <w:b/>
          <w:bCs/>
          <w:sz w:val="20"/>
          <w:szCs w:val="24"/>
          <w:lang w:eastAsia="pl-PL"/>
        </w:rPr>
        <w:t>Cena ofertowa to wartość brutto z kolumny 7 tabeli.</w:t>
      </w:r>
    </w:p>
    <w:p w14:paraId="2398331A" w14:textId="77777777" w:rsidR="006024DC" w:rsidRDefault="006024DC" w:rsidP="00CC5192">
      <w:pPr>
        <w:spacing w:after="0" w:line="240" w:lineRule="auto"/>
        <w:jc w:val="both"/>
        <w:rPr>
          <w:rFonts w:ascii="Tahoma" w:eastAsia="Times New Roman" w:hAnsi="Tahoma" w:cs="Tahoma"/>
          <w:b/>
          <w:bCs/>
          <w:sz w:val="20"/>
          <w:szCs w:val="24"/>
          <w:u w:val="single"/>
          <w:lang w:eastAsia="pl-PL"/>
        </w:rPr>
      </w:pPr>
    </w:p>
    <w:p w14:paraId="44250FF3" w14:textId="63E870D7" w:rsidR="006024DC" w:rsidRDefault="006024DC" w:rsidP="00CC5192">
      <w:pPr>
        <w:spacing w:after="0" w:line="240" w:lineRule="auto"/>
        <w:jc w:val="both"/>
        <w:rPr>
          <w:rFonts w:ascii="Tahoma" w:eastAsia="Times New Roman" w:hAnsi="Tahoma" w:cs="Tahoma"/>
          <w:b/>
          <w:bCs/>
          <w:sz w:val="20"/>
          <w:szCs w:val="24"/>
          <w:u w:val="single"/>
          <w:lang w:eastAsia="pl-PL"/>
        </w:rPr>
      </w:pPr>
      <w:r>
        <w:rPr>
          <w:rFonts w:ascii="Tahoma" w:eastAsia="Times New Roman" w:hAnsi="Tahoma" w:cs="Tahoma"/>
          <w:b/>
          <w:bCs/>
          <w:sz w:val="20"/>
          <w:szCs w:val="24"/>
          <w:u w:val="single"/>
          <w:lang w:eastAsia="pl-PL"/>
        </w:rPr>
        <w:t>Oświadczamy iż oferujemy :</w:t>
      </w:r>
    </w:p>
    <w:p w14:paraId="7643D6A2" w14:textId="77777777" w:rsidR="004A16BE" w:rsidRDefault="004A16BE" w:rsidP="00CC5192">
      <w:pPr>
        <w:spacing w:after="0" w:line="240" w:lineRule="auto"/>
        <w:jc w:val="both"/>
        <w:rPr>
          <w:rFonts w:ascii="ArialMT" w:hAnsi="ArialMT" w:cs="ArialMT"/>
          <w:color w:val="FF0000"/>
          <w:sz w:val="20"/>
          <w:szCs w:val="20"/>
        </w:rPr>
      </w:pPr>
    </w:p>
    <w:p w14:paraId="79DD1CEE" w14:textId="29530FA0" w:rsidR="004A16BE" w:rsidRPr="004A16BE" w:rsidRDefault="000844FC" w:rsidP="004A16BE">
      <w:pPr>
        <w:rPr>
          <w:rFonts w:ascii="Arial-BoldMT" w:hAnsi="Arial-BoldMT" w:cs="Arial-BoldMT"/>
          <w:b/>
          <w:bCs/>
          <w:sz w:val="20"/>
          <w:szCs w:val="20"/>
        </w:rPr>
      </w:pPr>
      <w:r>
        <w:rPr>
          <w:rFonts w:ascii="ArialMT" w:hAnsi="ArialMT" w:cs="ArialMT"/>
          <w:b/>
          <w:bCs/>
          <w:sz w:val="20"/>
          <w:szCs w:val="20"/>
        </w:rPr>
        <w:t xml:space="preserve">     </w:t>
      </w:r>
      <w:r w:rsidR="006024DC" w:rsidRPr="004A16BE">
        <w:rPr>
          <w:rFonts w:ascii="ArialMT" w:hAnsi="ArialMT" w:cs="ArialMT"/>
          <w:b/>
          <w:bCs/>
          <w:sz w:val="20"/>
          <w:szCs w:val="20"/>
        </w:rPr>
        <w:t xml:space="preserve">Czas trwania okresu </w:t>
      </w:r>
      <w:r w:rsidR="006024DC" w:rsidRPr="004A16BE">
        <w:rPr>
          <w:rFonts w:ascii="Arial-BoldMT" w:hAnsi="Arial-BoldMT" w:cs="Arial-BoldMT"/>
          <w:b/>
          <w:bCs/>
          <w:sz w:val="20"/>
          <w:szCs w:val="20"/>
        </w:rPr>
        <w:t>wdrożeniowego</w:t>
      </w:r>
      <w:r w:rsidR="004A16BE" w:rsidRPr="004A16BE">
        <w:rPr>
          <w:rFonts w:ascii="Arial-BoldMT" w:hAnsi="Arial-BoldMT" w:cs="Arial-BoldMT"/>
          <w:b/>
          <w:bCs/>
          <w:sz w:val="20"/>
          <w:szCs w:val="20"/>
        </w:rPr>
        <w:t xml:space="preserve">( </w:t>
      </w:r>
      <w:r w:rsidR="004A16BE" w:rsidRPr="000844FC">
        <w:rPr>
          <w:rFonts w:ascii="Tahoma" w:hAnsi="Tahoma" w:cs="Tahoma"/>
          <w:i/>
          <w:iCs/>
          <w:sz w:val="18"/>
          <w:szCs w:val="18"/>
        </w:rPr>
        <w:t>kryterium oceny ofert – proszę zaznaczyć oferowany czas</w:t>
      </w:r>
      <w:r w:rsidR="004A16BE" w:rsidRPr="004A16BE">
        <w:rPr>
          <w:rFonts w:ascii="Arial-BoldMT" w:hAnsi="Arial-BoldMT" w:cs="Arial-BoldMT"/>
          <w:b/>
          <w:bCs/>
          <w:sz w:val="20"/>
          <w:szCs w:val="20"/>
        </w:rPr>
        <w:t xml:space="preserve"> )</w:t>
      </w:r>
    </w:p>
    <w:p w14:paraId="3CC46F03" w14:textId="20B2126E" w:rsidR="006024DC" w:rsidRPr="004A16BE" w:rsidRDefault="006024DC">
      <w:pPr>
        <w:pStyle w:val="Akapitzlist"/>
        <w:numPr>
          <w:ilvl w:val="0"/>
          <w:numId w:val="43"/>
        </w:numPr>
        <w:autoSpaceDE w:val="0"/>
        <w:autoSpaceDN w:val="0"/>
        <w:adjustRightInd w:val="0"/>
        <w:spacing w:after="0" w:line="240" w:lineRule="auto"/>
        <w:rPr>
          <w:rFonts w:ascii="ArialMT" w:hAnsi="ArialMT" w:cs="ArialMT"/>
          <w:sz w:val="20"/>
          <w:szCs w:val="20"/>
        </w:rPr>
      </w:pPr>
      <w:r w:rsidRPr="004A16BE">
        <w:rPr>
          <w:rFonts w:ascii="ArialMT" w:hAnsi="ArialMT" w:cs="ArialMT"/>
          <w:sz w:val="20"/>
          <w:szCs w:val="20"/>
        </w:rPr>
        <w:t xml:space="preserve">10 dni </w:t>
      </w:r>
    </w:p>
    <w:p w14:paraId="56E3AD44" w14:textId="3BD274A6" w:rsidR="006024DC" w:rsidRPr="004A16BE" w:rsidRDefault="006024DC">
      <w:pPr>
        <w:pStyle w:val="Akapitzlist"/>
        <w:numPr>
          <w:ilvl w:val="0"/>
          <w:numId w:val="43"/>
        </w:numPr>
        <w:autoSpaceDE w:val="0"/>
        <w:autoSpaceDN w:val="0"/>
        <w:adjustRightInd w:val="0"/>
        <w:spacing w:after="0" w:line="240" w:lineRule="auto"/>
        <w:rPr>
          <w:rFonts w:ascii="ArialMT" w:hAnsi="ArialMT" w:cs="ArialMT"/>
          <w:sz w:val="20"/>
          <w:szCs w:val="20"/>
        </w:rPr>
      </w:pPr>
      <w:r w:rsidRPr="004A16BE">
        <w:rPr>
          <w:rFonts w:ascii="ArialMT" w:hAnsi="ArialMT" w:cs="ArialMT"/>
          <w:sz w:val="20"/>
          <w:szCs w:val="20"/>
        </w:rPr>
        <w:t xml:space="preserve">20 dni </w:t>
      </w:r>
    </w:p>
    <w:p w14:paraId="777AE81C" w14:textId="5E49037E" w:rsidR="006024DC" w:rsidRPr="004A16BE" w:rsidRDefault="006024DC">
      <w:pPr>
        <w:pStyle w:val="Akapitzlist"/>
        <w:numPr>
          <w:ilvl w:val="0"/>
          <w:numId w:val="43"/>
        </w:numPr>
        <w:autoSpaceDE w:val="0"/>
        <w:autoSpaceDN w:val="0"/>
        <w:adjustRightInd w:val="0"/>
        <w:spacing w:after="0" w:line="240" w:lineRule="auto"/>
        <w:rPr>
          <w:rFonts w:ascii="ArialMT" w:hAnsi="ArialMT" w:cs="ArialMT"/>
          <w:sz w:val="20"/>
          <w:szCs w:val="20"/>
        </w:rPr>
      </w:pPr>
      <w:r w:rsidRPr="004A16BE">
        <w:rPr>
          <w:rFonts w:ascii="ArialMT" w:hAnsi="ArialMT" w:cs="ArialMT"/>
          <w:sz w:val="20"/>
          <w:szCs w:val="20"/>
        </w:rPr>
        <w:t xml:space="preserve">30 dni </w:t>
      </w:r>
    </w:p>
    <w:p w14:paraId="33ABC805" w14:textId="602530F2" w:rsidR="006024DC" w:rsidRPr="006024DC" w:rsidRDefault="006024DC" w:rsidP="006024DC">
      <w:pPr>
        <w:pStyle w:val="Akapitzlist"/>
        <w:spacing w:after="0" w:line="240" w:lineRule="auto"/>
        <w:jc w:val="both"/>
        <w:rPr>
          <w:rFonts w:ascii="Tahoma" w:eastAsia="Times New Roman" w:hAnsi="Tahoma" w:cs="Tahoma"/>
          <w:b/>
          <w:bCs/>
          <w:sz w:val="20"/>
          <w:szCs w:val="24"/>
          <w:u w:val="single"/>
          <w:lang w:eastAsia="pl-PL"/>
        </w:rPr>
      </w:pPr>
    </w:p>
    <w:p w14:paraId="0DD3988C" w14:textId="51E843B7" w:rsidR="006024DC" w:rsidRPr="000844FC" w:rsidRDefault="000844FC" w:rsidP="00CC5192">
      <w:pPr>
        <w:spacing w:after="0" w:line="240" w:lineRule="auto"/>
        <w:jc w:val="both"/>
        <w:rPr>
          <w:rFonts w:ascii="Tahoma" w:eastAsia="Times New Roman" w:hAnsi="Tahoma" w:cs="Tahoma"/>
          <w:sz w:val="16"/>
          <w:szCs w:val="16"/>
          <w:lang w:eastAsia="pl-PL"/>
        </w:rPr>
      </w:pPr>
      <w:bookmarkStart w:id="10" w:name="_Hlk114211020"/>
      <w:r>
        <w:rPr>
          <w:rFonts w:ascii="Tahoma" w:eastAsia="Times New Roman" w:hAnsi="Tahoma" w:cs="Tahoma"/>
          <w:sz w:val="16"/>
          <w:szCs w:val="16"/>
          <w:lang w:eastAsia="pl-PL"/>
        </w:rPr>
        <w:t xml:space="preserve">            </w:t>
      </w:r>
      <w:r w:rsidR="004A16BE" w:rsidRPr="000844FC">
        <w:rPr>
          <w:rFonts w:ascii="Tahoma" w:eastAsia="Times New Roman" w:hAnsi="Tahoma" w:cs="Tahoma"/>
          <w:sz w:val="16"/>
          <w:szCs w:val="16"/>
          <w:lang w:eastAsia="pl-PL"/>
        </w:rPr>
        <w:t xml:space="preserve">( w przypadku braku zaznaczenia  Zamawiający uzna </w:t>
      </w:r>
      <w:bookmarkEnd w:id="10"/>
      <w:r w:rsidR="004A16BE" w:rsidRPr="000844FC">
        <w:rPr>
          <w:rFonts w:ascii="Tahoma" w:eastAsia="Times New Roman" w:hAnsi="Tahoma" w:cs="Tahoma"/>
          <w:sz w:val="16"/>
          <w:szCs w:val="16"/>
          <w:lang w:eastAsia="pl-PL"/>
        </w:rPr>
        <w:t>,iż Wykonawca oferuje maksymalny czas)</w:t>
      </w:r>
    </w:p>
    <w:p w14:paraId="72978D8D" w14:textId="77777777" w:rsidR="000844FC" w:rsidRDefault="000844FC" w:rsidP="000844FC">
      <w:pPr>
        <w:autoSpaceDE w:val="0"/>
        <w:autoSpaceDN w:val="0"/>
        <w:adjustRightInd w:val="0"/>
        <w:spacing w:after="0" w:line="240" w:lineRule="auto"/>
        <w:rPr>
          <w:rFonts w:ascii="ArialMT" w:hAnsi="ArialMT" w:cs="ArialMT"/>
          <w:color w:val="FF0000"/>
          <w:sz w:val="20"/>
          <w:szCs w:val="20"/>
        </w:rPr>
      </w:pPr>
    </w:p>
    <w:p w14:paraId="0E2EC018" w14:textId="1DF299B5" w:rsidR="000844FC" w:rsidRPr="000844FC" w:rsidRDefault="000844FC" w:rsidP="000844FC">
      <w:pPr>
        <w:autoSpaceDE w:val="0"/>
        <w:autoSpaceDN w:val="0"/>
        <w:adjustRightInd w:val="0"/>
        <w:spacing w:after="0" w:line="240" w:lineRule="auto"/>
        <w:ind w:left="180"/>
        <w:rPr>
          <w:rFonts w:ascii="Tahoma" w:hAnsi="Tahoma" w:cs="Tahoma"/>
          <w:sz w:val="18"/>
          <w:szCs w:val="18"/>
        </w:rPr>
      </w:pPr>
      <w:r w:rsidRPr="000844FC">
        <w:rPr>
          <w:rFonts w:ascii="Tahoma" w:hAnsi="Tahoma" w:cs="Tahoma"/>
          <w:b/>
          <w:bCs/>
          <w:sz w:val="20"/>
          <w:szCs w:val="20"/>
        </w:rPr>
        <w:t xml:space="preserve">Zapewnienie ochrony przed </w:t>
      </w:r>
      <w:proofErr w:type="spellStart"/>
      <w:r w:rsidRPr="000844FC">
        <w:rPr>
          <w:rFonts w:ascii="Tahoma" w:hAnsi="Tahoma" w:cs="Tahoma"/>
          <w:b/>
          <w:bCs/>
          <w:sz w:val="20"/>
          <w:szCs w:val="20"/>
        </w:rPr>
        <w:t>Ransomware</w:t>
      </w:r>
      <w:proofErr w:type="spellEnd"/>
      <w:r w:rsidRPr="000844FC">
        <w:rPr>
          <w:rFonts w:ascii="Tahoma" w:hAnsi="Tahoma" w:cs="Tahoma"/>
          <w:b/>
          <w:bCs/>
          <w:sz w:val="20"/>
          <w:szCs w:val="20"/>
        </w:rPr>
        <w:t xml:space="preserve"> wraz z procedurą </w:t>
      </w:r>
      <w:proofErr w:type="spellStart"/>
      <w:r w:rsidRPr="000844FC">
        <w:rPr>
          <w:rFonts w:ascii="Tahoma" w:hAnsi="Tahoma" w:cs="Tahoma"/>
          <w:b/>
          <w:bCs/>
          <w:sz w:val="20"/>
          <w:szCs w:val="20"/>
        </w:rPr>
        <w:t>Rollback</w:t>
      </w:r>
      <w:proofErr w:type="spellEnd"/>
      <w:r w:rsidRPr="000844FC">
        <w:rPr>
          <w:rFonts w:ascii="Tahoma" w:hAnsi="Tahoma" w:cs="Tahoma"/>
          <w:sz w:val="20"/>
          <w:szCs w:val="20"/>
        </w:rPr>
        <w:t xml:space="preserve"> (</w:t>
      </w:r>
      <w:r w:rsidRPr="000844FC">
        <w:rPr>
          <w:rFonts w:ascii="Tahoma" w:hAnsi="Tahoma" w:cs="Tahoma"/>
          <w:sz w:val="18"/>
          <w:szCs w:val="18"/>
        </w:rPr>
        <w:t xml:space="preserve">kryterium oceny ofert – </w:t>
      </w:r>
      <w:r>
        <w:rPr>
          <w:rFonts w:ascii="Tahoma" w:hAnsi="Tahoma" w:cs="Tahoma"/>
          <w:sz w:val="18"/>
          <w:szCs w:val="18"/>
        </w:rPr>
        <w:t xml:space="preserve">  </w:t>
      </w:r>
      <w:r w:rsidRPr="000844FC">
        <w:rPr>
          <w:rFonts w:ascii="Tahoma" w:hAnsi="Tahoma" w:cs="Tahoma"/>
          <w:sz w:val="18"/>
          <w:szCs w:val="18"/>
        </w:rPr>
        <w:t xml:space="preserve">proszę zaznaczyć odpowiednio </w:t>
      </w:r>
      <w:r>
        <w:rPr>
          <w:rFonts w:ascii="Tahoma" w:hAnsi="Tahoma" w:cs="Tahoma"/>
          <w:sz w:val="18"/>
          <w:szCs w:val="18"/>
        </w:rPr>
        <w:t>)</w:t>
      </w:r>
    </w:p>
    <w:p w14:paraId="7030E6A9" w14:textId="77777777" w:rsidR="006024DC" w:rsidRPr="000844FC" w:rsidRDefault="006024DC" w:rsidP="00CC5192">
      <w:pPr>
        <w:spacing w:after="0" w:line="240" w:lineRule="auto"/>
        <w:jc w:val="both"/>
        <w:rPr>
          <w:rFonts w:ascii="Tahoma" w:eastAsia="Times New Roman" w:hAnsi="Tahoma" w:cs="Tahoma"/>
          <w:b/>
          <w:bCs/>
          <w:sz w:val="20"/>
          <w:szCs w:val="24"/>
          <w:u w:val="single"/>
          <w:lang w:eastAsia="pl-PL"/>
        </w:rPr>
      </w:pPr>
    </w:p>
    <w:p w14:paraId="6A58CBE2" w14:textId="3E4BDFAD" w:rsidR="006024DC" w:rsidRPr="000844FC" w:rsidRDefault="006024DC">
      <w:pPr>
        <w:pStyle w:val="Akapitzlist"/>
        <w:numPr>
          <w:ilvl w:val="0"/>
          <w:numId w:val="42"/>
        </w:numPr>
        <w:autoSpaceDE w:val="0"/>
        <w:autoSpaceDN w:val="0"/>
        <w:adjustRightInd w:val="0"/>
        <w:spacing w:after="0" w:line="240" w:lineRule="auto"/>
        <w:rPr>
          <w:rFonts w:ascii="Tahoma" w:hAnsi="Tahoma" w:cs="Tahoma"/>
          <w:sz w:val="20"/>
          <w:szCs w:val="20"/>
        </w:rPr>
      </w:pPr>
      <w:r w:rsidRPr="000844FC">
        <w:rPr>
          <w:rFonts w:ascii="Tahoma" w:hAnsi="Tahoma" w:cs="Tahoma"/>
          <w:sz w:val="20"/>
          <w:szCs w:val="20"/>
        </w:rPr>
        <w:t xml:space="preserve">zapewnienie ochrony przed </w:t>
      </w:r>
      <w:proofErr w:type="spellStart"/>
      <w:r w:rsidRPr="000844FC">
        <w:rPr>
          <w:rFonts w:ascii="Tahoma" w:hAnsi="Tahoma" w:cs="Tahoma"/>
          <w:sz w:val="20"/>
          <w:szCs w:val="20"/>
        </w:rPr>
        <w:t>Ransomware</w:t>
      </w:r>
      <w:proofErr w:type="spellEnd"/>
      <w:r w:rsidRPr="000844FC">
        <w:rPr>
          <w:rFonts w:ascii="Tahoma" w:hAnsi="Tahoma" w:cs="Tahoma"/>
          <w:sz w:val="20"/>
          <w:szCs w:val="20"/>
        </w:rPr>
        <w:t xml:space="preserve"> wraz z procedurą </w:t>
      </w:r>
      <w:proofErr w:type="spellStart"/>
      <w:r w:rsidRPr="000844FC">
        <w:rPr>
          <w:rFonts w:ascii="Tahoma" w:hAnsi="Tahoma" w:cs="Tahoma"/>
          <w:sz w:val="20"/>
          <w:szCs w:val="20"/>
        </w:rPr>
        <w:t>Rollback</w:t>
      </w:r>
      <w:proofErr w:type="spellEnd"/>
      <w:r w:rsidRPr="000844FC">
        <w:rPr>
          <w:rFonts w:ascii="Tahoma" w:hAnsi="Tahoma" w:cs="Tahoma"/>
          <w:sz w:val="20"/>
          <w:szCs w:val="20"/>
        </w:rPr>
        <w:t xml:space="preserve"> </w:t>
      </w:r>
    </w:p>
    <w:p w14:paraId="0E6A5541" w14:textId="6B928759" w:rsidR="006024DC" w:rsidRPr="000844FC" w:rsidRDefault="006024DC">
      <w:pPr>
        <w:pStyle w:val="Akapitzlist"/>
        <w:numPr>
          <w:ilvl w:val="0"/>
          <w:numId w:val="42"/>
        </w:numPr>
        <w:spacing w:after="0" w:line="240" w:lineRule="auto"/>
        <w:jc w:val="both"/>
        <w:rPr>
          <w:rFonts w:ascii="Tahoma" w:eastAsia="Times New Roman" w:hAnsi="Tahoma" w:cs="Tahoma"/>
          <w:b/>
          <w:bCs/>
          <w:sz w:val="20"/>
          <w:szCs w:val="24"/>
          <w:u w:val="single"/>
          <w:lang w:eastAsia="pl-PL"/>
        </w:rPr>
      </w:pPr>
      <w:r w:rsidRPr="000844FC">
        <w:rPr>
          <w:rFonts w:ascii="Tahoma" w:hAnsi="Tahoma" w:cs="Tahoma"/>
          <w:sz w:val="20"/>
          <w:szCs w:val="20"/>
        </w:rPr>
        <w:t xml:space="preserve">brak ochrony przed </w:t>
      </w:r>
      <w:proofErr w:type="spellStart"/>
      <w:r w:rsidRPr="000844FC">
        <w:rPr>
          <w:rFonts w:ascii="Tahoma" w:hAnsi="Tahoma" w:cs="Tahoma"/>
          <w:sz w:val="20"/>
          <w:szCs w:val="20"/>
        </w:rPr>
        <w:t>Ransomware</w:t>
      </w:r>
      <w:proofErr w:type="spellEnd"/>
      <w:r w:rsidRPr="000844FC">
        <w:rPr>
          <w:rFonts w:ascii="Tahoma" w:hAnsi="Tahoma" w:cs="Tahoma"/>
          <w:sz w:val="20"/>
          <w:szCs w:val="20"/>
        </w:rPr>
        <w:t xml:space="preserve"> wraz z procedurą </w:t>
      </w:r>
      <w:proofErr w:type="spellStart"/>
      <w:r w:rsidRPr="000844FC">
        <w:rPr>
          <w:rFonts w:ascii="Tahoma" w:hAnsi="Tahoma" w:cs="Tahoma"/>
          <w:sz w:val="20"/>
          <w:szCs w:val="20"/>
        </w:rPr>
        <w:t>Rollback</w:t>
      </w:r>
      <w:proofErr w:type="spellEnd"/>
      <w:r w:rsidRPr="000844FC">
        <w:rPr>
          <w:rFonts w:ascii="Tahoma" w:hAnsi="Tahoma" w:cs="Tahoma"/>
          <w:sz w:val="20"/>
          <w:szCs w:val="20"/>
        </w:rPr>
        <w:t xml:space="preserve">                  </w:t>
      </w:r>
    </w:p>
    <w:p w14:paraId="03E1F20A" w14:textId="77777777" w:rsidR="006024DC" w:rsidRDefault="006024DC" w:rsidP="00CC5192">
      <w:pPr>
        <w:spacing w:after="0" w:line="240" w:lineRule="auto"/>
        <w:jc w:val="both"/>
        <w:rPr>
          <w:rFonts w:ascii="Tahoma" w:eastAsia="Times New Roman" w:hAnsi="Tahoma" w:cs="Tahoma"/>
          <w:b/>
          <w:bCs/>
          <w:sz w:val="20"/>
          <w:szCs w:val="24"/>
          <w:u w:val="single"/>
          <w:lang w:eastAsia="pl-PL"/>
        </w:rPr>
      </w:pPr>
    </w:p>
    <w:p w14:paraId="76B117C3" w14:textId="6C776BC8" w:rsidR="006024DC" w:rsidRDefault="000844FC" w:rsidP="00CC5192">
      <w:pPr>
        <w:spacing w:after="0" w:line="240" w:lineRule="auto"/>
        <w:jc w:val="both"/>
        <w:rPr>
          <w:rFonts w:ascii="Tahoma" w:eastAsia="Times New Roman" w:hAnsi="Tahoma" w:cs="Tahoma"/>
          <w:b/>
          <w:bCs/>
          <w:sz w:val="20"/>
          <w:szCs w:val="24"/>
          <w:u w:val="single"/>
          <w:lang w:eastAsia="pl-PL"/>
        </w:rPr>
      </w:pPr>
      <w:r>
        <w:rPr>
          <w:rFonts w:ascii="Tahoma" w:eastAsia="Times New Roman" w:hAnsi="Tahoma" w:cs="Tahoma"/>
          <w:sz w:val="16"/>
          <w:szCs w:val="16"/>
          <w:lang w:eastAsia="pl-PL"/>
        </w:rPr>
        <w:t xml:space="preserve">            </w:t>
      </w:r>
      <w:r w:rsidRPr="000844FC">
        <w:rPr>
          <w:rFonts w:ascii="Tahoma" w:eastAsia="Times New Roman" w:hAnsi="Tahoma" w:cs="Tahoma"/>
          <w:sz w:val="16"/>
          <w:szCs w:val="16"/>
          <w:lang w:eastAsia="pl-PL"/>
        </w:rPr>
        <w:t>( w przypadku braku zaznaczenia  Zamawiający uzna</w:t>
      </w:r>
      <w:r>
        <w:rPr>
          <w:rFonts w:ascii="Tahoma" w:eastAsia="Times New Roman" w:hAnsi="Tahoma" w:cs="Tahoma"/>
          <w:sz w:val="16"/>
          <w:szCs w:val="16"/>
          <w:lang w:eastAsia="pl-PL"/>
        </w:rPr>
        <w:t xml:space="preserve"> ,że Wykonawca nie oferuje w/w ochrony)</w:t>
      </w:r>
    </w:p>
    <w:p w14:paraId="52E1BE32" w14:textId="0BA5E108" w:rsidR="006024DC" w:rsidRDefault="006024DC" w:rsidP="00CC5192">
      <w:pPr>
        <w:spacing w:after="0" w:line="240" w:lineRule="auto"/>
        <w:jc w:val="both"/>
        <w:rPr>
          <w:rFonts w:ascii="Tahoma" w:eastAsia="Times New Roman" w:hAnsi="Tahoma" w:cs="Tahoma"/>
          <w:b/>
          <w:bCs/>
          <w:sz w:val="20"/>
          <w:szCs w:val="24"/>
          <w:u w:val="single"/>
          <w:lang w:eastAsia="pl-PL"/>
        </w:rPr>
      </w:pPr>
    </w:p>
    <w:p w14:paraId="78DF28AD" w14:textId="27192BEE" w:rsidR="006024DC" w:rsidRDefault="00E542A1" w:rsidP="00E542A1">
      <w:pPr>
        <w:spacing w:after="0" w:line="240" w:lineRule="auto"/>
        <w:rPr>
          <w:rFonts w:ascii="Tahoma" w:eastAsia="Times New Roman" w:hAnsi="Tahoma" w:cs="Tahoma"/>
          <w:b/>
          <w:bCs/>
          <w:sz w:val="20"/>
          <w:szCs w:val="24"/>
          <w:u w:val="single"/>
          <w:lang w:eastAsia="pl-PL"/>
        </w:rPr>
      </w:pPr>
      <w:r>
        <w:rPr>
          <w:rFonts w:ascii="Tahoma" w:hAnsi="Tahoma" w:cs="Tahoma"/>
          <w:sz w:val="18"/>
          <w:szCs w:val="18"/>
        </w:rPr>
        <w:t>Wskazuję część zamówienia ………………………………….,którą zamierzam powierzyć podwykonawcom ,oraz proszę wskazać nazwy ewentualnych podwykonawców jeżeli są już znani.</w:t>
      </w:r>
    </w:p>
    <w:p w14:paraId="3E954BAD" w14:textId="7709A050" w:rsidR="006024DC" w:rsidRPr="00E542A1" w:rsidRDefault="00E542A1" w:rsidP="00CC5192">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w:t>
      </w:r>
      <w:r w:rsidRPr="00E542A1">
        <w:rPr>
          <w:rFonts w:ascii="Tahoma" w:eastAsia="Times New Roman" w:hAnsi="Tahoma" w:cs="Tahoma"/>
          <w:sz w:val="16"/>
          <w:szCs w:val="16"/>
          <w:lang w:eastAsia="pl-PL"/>
        </w:rPr>
        <w:t>Jeżeli wykonawca zostawi ten punkt niewypełniony (puste pole), Zamawiający uzna, iż zamówienie zostanie wykonane siłami własnymi tj. bez udziału podwykonawców</w:t>
      </w:r>
      <w:r w:rsidR="008921EB">
        <w:rPr>
          <w:rFonts w:ascii="Tahoma" w:eastAsia="Times New Roman" w:hAnsi="Tahoma" w:cs="Tahoma"/>
          <w:sz w:val="16"/>
          <w:szCs w:val="16"/>
          <w:lang w:eastAsia="pl-PL"/>
        </w:rPr>
        <w:t>)</w:t>
      </w:r>
      <w:r w:rsidRPr="00E542A1">
        <w:rPr>
          <w:rFonts w:ascii="Tahoma" w:eastAsia="Times New Roman" w:hAnsi="Tahoma" w:cs="Tahoma"/>
          <w:sz w:val="16"/>
          <w:szCs w:val="16"/>
          <w:lang w:eastAsia="pl-PL"/>
        </w:rPr>
        <w:t>.</w:t>
      </w:r>
    </w:p>
    <w:p w14:paraId="7301D97C" w14:textId="290169CD" w:rsidR="008A6587" w:rsidRPr="006024DC" w:rsidRDefault="008A6587"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1F2E3EAB" w:rsidR="00CC5192" w:rsidRPr="004A16BE" w:rsidRDefault="00CC5192" w:rsidP="00CC5192">
      <w:pPr>
        <w:tabs>
          <w:tab w:val="left" w:pos="12240"/>
        </w:tabs>
        <w:spacing w:after="0" w:line="240" w:lineRule="auto"/>
        <w:jc w:val="both"/>
        <w:rPr>
          <w:rFonts w:ascii="Tahoma" w:eastAsia="Times New Roman" w:hAnsi="Tahoma" w:cs="Tahoma"/>
          <w:bCs/>
          <w:sz w:val="18"/>
          <w:szCs w:val="18"/>
          <w:lang w:eastAsia="pl-PL"/>
        </w:rPr>
      </w:pPr>
      <w:r w:rsidRPr="004A16BE">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4A16BE" w:rsidRDefault="00CC5192" w:rsidP="00CC5192">
      <w:pPr>
        <w:tabs>
          <w:tab w:val="left" w:pos="12240"/>
        </w:tabs>
        <w:spacing w:after="0" w:line="240" w:lineRule="auto"/>
        <w:jc w:val="both"/>
        <w:rPr>
          <w:rFonts w:ascii="Tahoma" w:eastAsia="Times New Roman" w:hAnsi="Tahoma" w:cs="Tahoma"/>
          <w:bCs/>
          <w:sz w:val="18"/>
          <w:szCs w:val="18"/>
          <w:lang w:eastAsia="pl-PL"/>
        </w:rPr>
      </w:pPr>
      <w:r w:rsidRPr="004A16BE">
        <w:rPr>
          <w:rFonts w:ascii="Tahoma" w:eastAsia="Times New Roman" w:hAnsi="Tahoma" w:cs="Tahoma"/>
          <w:bCs/>
          <w:sz w:val="18"/>
          <w:szCs w:val="18"/>
          <w:lang w:eastAsia="pl-PL"/>
        </w:rPr>
        <w:t xml:space="preserve">- Jesteśmy związani niniejszą ofertą przez czas wskazany w Specyfikacji Warunków </w:t>
      </w:r>
      <w:r w:rsidR="000F31E5" w:rsidRPr="004A16BE">
        <w:rPr>
          <w:rFonts w:ascii="Tahoma" w:eastAsia="Times New Roman" w:hAnsi="Tahoma" w:cs="Tahoma"/>
          <w:bCs/>
          <w:sz w:val="18"/>
          <w:szCs w:val="18"/>
          <w:lang w:eastAsia="pl-PL"/>
        </w:rPr>
        <w:t xml:space="preserve"> Zamówienia </w:t>
      </w:r>
    </w:p>
    <w:p w14:paraId="74890006" w14:textId="61F6357C" w:rsidR="00CC5192" w:rsidRPr="004A16BE" w:rsidRDefault="00CC5192" w:rsidP="00CC5192">
      <w:pPr>
        <w:tabs>
          <w:tab w:val="left" w:pos="12240"/>
        </w:tabs>
        <w:spacing w:after="0" w:line="240" w:lineRule="auto"/>
        <w:jc w:val="both"/>
        <w:rPr>
          <w:rFonts w:ascii="Tahoma" w:eastAsia="Times New Roman" w:hAnsi="Tahoma" w:cs="Tahoma"/>
          <w:bCs/>
          <w:sz w:val="18"/>
          <w:szCs w:val="18"/>
          <w:lang w:eastAsia="pl-PL"/>
        </w:rPr>
      </w:pPr>
      <w:r w:rsidRPr="004A16BE">
        <w:rPr>
          <w:rFonts w:ascii="Tahoma" w:eastAsia="Times New Roman" w:hAnsi="Tahoma" w:cs="Tahoma"/>
          <w:bCs/>
          <w:sz w:val="18"/>
          <w:szCs w:val="18"/>
          <w:lang w:eastAsia="pl-PL"/>
        </w:rPr>
        <w:t>- Zawarta w Specyfikacji Warunków Zamówienia treść wzor</w:t>
      </w:r>
      <w:r w:rsidR="00EC7F65" w:rsidRPr="004A16BE">
        <w:rPr>
          <w:rFonts w:ascii="Tahoma" w:eastAsia="Times New Roman" w:hAnsi="Tahoma" w:cs="Tahoma"/>
          <w:bCs/>
          <w:sz w:val="18"/>
          <w:szCs w:val="18"/>
          <w:lang w:eastAsia="pl-PL"/>
        </w:rPr>
        <w:t>ów</w:t>
      </w:r>
      <w:r w:rsidR="00C94957" w:rsidRPr="004A16BE">
        <w:rPr>
          <w:rFonts w:ascii="Tahoma" w:eastAsia="Times New Roman" w:hAnsi="Tahoma" w:cs="Tahoma"/>
          <w:bCs/>
          <w:sz w:val="18"/>
          <w:szCs w:val="18"/>
          <w:lang w:eastAsia="pl-PL"/>
        </w:rPr>
        <w:t xml:space="preserve"> </w:t>
      </w:r>
      <w:r w:rsidRPr="004A16BE">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3723D0F7" w14:textId="77777777" w:rsidR="001112E4" w:rsidRPr="004A16BE" w:rsidRDefault="001112E4" w:rsidP="001112E4">
      <w:pPr>
        <w:suppressAutoHyphens/>
        <w:autoSpaceDE w:val="0"/>
        <w:autoSpaceDN w:val="0"/>
        <w:adjustRightInd w:val="0"/>
        <w:spacing w:after="0" w:line="240" w:lineRule="auto"/>
        <w:jc w:val="both"/>
        <w:rPr>
          <w:rFonts w:ascii="Tahoma" w:eastAsia="TimesNewRoman" w:hAnsi="Tahoma" w:cs="Tahoma"/>
          <w:sz w:val="18"/>
          <w:szCs w:val="18"/>
          <w:lang w:eastAsia="pl-PL"/>
        </w:rPr>
      </w:pPr>
      <w:r w:rsidRPr="004A16BE">
        <w:rPr>
          <w:rFonts w:ascii="Tahoma" w:eastAsia="Times New Roman" w:hAnsi="Tahoma" w:cs="Tahoma"/>
          <w:sz w:val="18"/>
          <w:szCs w:val="18"/>
          <w:lang w:eastAsia="ar-SA"/>
        </w:rPr>
        <w:t>- Oświadczam, że wypełniłem obowiązki informacyjne przewidziane w art. 13 lub art. 14</w:t>
      </w:r>
      <w:r w:rsidRPr="004A16BE">
        <w:rPr>
          <w:rFonts w:ascii="Tahoma" w:eastAsia="Times New Roman" w:hAnsi="Tahoma" w:cs="Tahoma"/>
          <w:sz w:val="18"/>
          <w:szCs w:val="18"/>
          <w:vertAlign w:val="superscript"/>
          <w:lang w:eastAsia="ar-SA"/>
        </w:rPr>
        <w:t xml:space="preserve"> </w:t>
      </w:r>
      <w:r w:rsidRPr="004A16BE">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4145E82" w14:textId="77777777" w:rsidR="001112E4" w:rsidRPr="001112E4" w:rsidRDefault="001112E4" w:rsidP="001112E4">
      <w:pPr>
        <w:suppressAutoHyphens/>
        <w:spacing w:after="0" w:line="240" w:lineRule="auto"/>
        <w:ind w:left="284" w:hanging="284"/>
        <w:jc w:val="both"/>
        <w:rPr>
          <w:rFonts w:ascii="Tahoma" w:eastAsia="Times New Roman" w:hAnsi="Tahoma" w:cs="Tahoma"/>
          <w:sz w:val="16"/>
          <w:szCs w:val="16"/>
          <w:lang w:eastAsia="ar-SA"/>
        </w:rPr>
      </w:pPr>
      <w:r w:rsidRPr="001112E4">
        <w:rPr>
          <w:rFonts w:ascii="Tahoma" w:eastAsia="Times New Roman" w:hAnsi="Tahoma" w:cs="Tahoma"/>
          <w:sz w:val="16"/>
          <w:szCs w:val="16"/>
          <w:lang w:eastAsia="ar-SA"/>
        </w:rPr>
        <w:lastRenderedPageBreak/>
        <w:t xml:space="preserve">     (*</w:t>
      </w:r>
      <w:r w:rsidRPr="001112E4">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1112E4">
        <w:rPr>
          <w:rFonts w:ascii="Tahoma" w:eastAsia="Times New Roman" w:hAnsi="Tahoma" w:cs="Tahoma"/>
          <w:sz w:val="16"/>
          <w:szCs w:val="16"/>
          <w:lang w:eastAsia="ar-SA"/>
        </w:rPr>
        <w:t>,</w:t>
      </w:r>
      <w:r w:rsidRPr="001112E4">
        <w:rPr>
          <w:rFonts w:ascii="Tahoma" w:eastAsia="Times New Roman" w:hAnsi="Tahoma" w:cs="Tahoma"/>
          <w:sz w:val="16"/>
          <w:szCs w:val="16"/>
          <w:lang w:val="x-none" w:eastAsia="ar-SA"/>
        </w:rPr>
        <w:t xml:space="preserve"> </w:t>
      </w:r>
      <w:r w:rsidRPr="001112E4">
        <w:rPr>
          <w:rFonts w:ascii="Tahoma" w:eastAsia="Times New Roman" w:hAnsi="Tahoma" w:cs="Tahoma"/>
          <w:sz w:val="16"/>
          <w:szCs w:val="16"/>
          <w:lang w:eastAsia="ar-SA"/>
        </w:rPr>
        <w:t>może wykreślić treść niniejszego oświadczenia)</w:t>
      </w:r>
    </w:p>
    <w:tbl>
      <w:tblPr>
        <w:tblStyle w:val="Tabela-Siatka1"/>
        <w:tblW w:w="0" w:type="auto"/>
        <w:tblLook w:val="04A0" w:firstRow="1" w:lastRow="0" w:firstColumn="1" w:lastColumn="0" w:noHBand="0" w:noVBand="1"/>
      </w:tblPr>
      <w:tblGrid>
        <w:gridCol w:w="9210"/>
      </w:tblGrid>
      <w:tr w:rsidR="001112E4" w:rsidRPr="00656597" w14:paraId="05A4E705" w14:textId="77777777" w:rsidTr="001E4B33">
        <w:tc>
          <w:tcPr>
            <w:tcW w:w="9210" w:type="dxa"/>
          </w:tcPr>
          <w:p w14:paraId="209B5692" w14:textId="77777777" w:rsidR="001112E4" w:rsidRPr="0030734B" w:rsidRDefault="001112E4" w:rsidP="001E4B33">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0254D19F" w14:textId="77777777" w:rsidR="001112E4" w:rsidRPr="0030734B" w:rsidRDefault="001112E4">
            <w:pPr>
              <w:numPr>
                <w:ilvl w:val="2"/>
                <w:numId w:val="28"/>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0AFA652E" w14:textId="77777777" w:rsidR="001112E4" w:rsidRPr="0030734B" w:rsidRDefault="001112E4">
            <w:pPr>
              <w:numPr>
                <w:ilvl w:val="0"/>
                <w:numId w:val="29"/>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30853D4" w14:textId="77777777" w:rsidR="001112E4" w:rsidRPr="0030734B" w:rsidRDefault="001112E4">
            <w:pPr>
              <w:numPr>
                <w:ilvl w:val="0"/>
                <w:numId w:val="3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3184CCBD" w14:textId="77777777" w:rsidR="001112E4" w:rsidRPr="0030734B" w:rsidRDefault="001112E4">
            <w:pPr>
              <w:numPr>
                <w:ilvl w:val="0"/>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AF4C52" w14:textId="77777777" w:rsidR="001112E4" w:rsidRPr="0030734B" w:rsidRDefault="001112E4">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0FC194" w14:textId="77777777" w:rsidR="001112E4" w:rsidRPr="0030734B" w:rsidRDefault="001112E4">
            <w:pPr>
              <w:numPr>
                <w:ilvl w:val="0"/>
                <w:numId w:val="31"/>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9F1A071" w14:textId="635C303D" w:rsidR="001112E4" w:rsidRPr="00656597" w:rsidRDefault="001112E4" w:rsidP="001112E4">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bookmarkEnd w:id="8"/>
    <w:p w14:paraId="081E15E3" w14:textId="62B388D2"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2A3B94CB"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75C30111"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6C8A12BD"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2CF5AB50"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6194ADB0"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403E037D"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2E439078"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85D0946"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7E7AF3C6"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EB7005C"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FC1FD3B"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15203E4"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7C4A86C"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4741E1FA"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96E9AB4"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3887AD2C"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75AC8207"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40530358"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59CB6651"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F18B198"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4A09CCBE"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A739F70"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83C35D8"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43FDB73C"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E05A996"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25201ED"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922D328"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2C337069"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CFFD1AB"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15823578"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165468A2"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4789048" w14:textId="7C1BB885"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4E82BA01" w14:textId="0826A397"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4D5E888F" w14:textId="3EA9B256"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0F2B65A9" w14:textId="0EE7C4C3"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6C742170" w14:textId="3E33B328"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606CEDE8" w14:textId="4DEFB818"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00765042" w14:textId="55F197CB"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305919D8" w14:textId="65414344"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13BE72B4" w14:textId="0C43258E"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07047AFA" w14:textId="51EE79BF"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44C185AE" w14:textId="4F323043"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53726231" w14:textId="662DC232"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047FF48D" w14:textId="3BD5666B"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04C6DC42" w14:textId="77777777" w:rsidR="009C35C3" w:rsidRDefault="009C35C3" w:rsidP="001112E4">
      <w:pPr>
        <w:suppressAutoHyphens/>
        <w:spacing w:after="0" w:line="240" w:lineRule="auto"/>
        <w:jc w:val="both"/>
        <w:rPr>
          <w:rFonts w:ascii="Tahoma" w:eastAsia="Times New Roman" w:hAnsi="Tahoma" w:cs="Tahoma"/>
          <w:iCs/>
          <w:sz w:val="20"/>
          <w:szCs w:val="20"/>
          <w:lang w:eastAsia="ar-SA"/>
        </w:rPr>
      </w:pPr>
    </w:p>
    <w:p w14:paraId="4DF68124"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3B780370" w14:textId="77777777" w:rsidR="00731AC7" w:rsidRDefault="00731AC7" w:rsidP="001112E4">
      <w:pPr>
        <w:suppressAutoHyphens/>
        <w:spacing w:after="0" w:line="240" w:lineRule="auto"/>
        <w:jc w:val="both"/>
        <w:rPr>
          <w:rFonts w:ascii="Tahoma" w:eastAsia="Times New Roman" w:hAnsi="Tahoma" w:cs="Tahoma"/>
          <w:iCs/>
          <w:sz w:val="20"/>
          <w:szCs w:val="20"/>
          <w:lang w:eastAsia="ar-SA"/>
        </w:rPr>
      </w:pPr>
    </w:p>
    <w:p w14:paraId="62C05BC6" w14:textId="77777777" w:rsidR="00142E30" w:rsidRPr="00656597" w:rsidRDefault="00142E30" w:rsidP="00142E30">
      <w:pPr>
        <w:suppressAutoHyphens/>
        <w:spacing w:after="0" w:line="240" w:lineRule="auto"/>
        <w:jc w:val="both"/>
        <w:rPr>
          <w:rFonts w:ascii="Tahoma" w:eastAsia="Times New Roman" w:hAnsi="Tahoma" w:cs="Tahoma"/>
          <w:iCs/>
          <w:sz w:val="20"/>
          <w:szCs w:val="20"/>
          <w:lang w:eastAsia="ar-SA"/>
        </w:rPr>
      </w:pPr>
      <w:bookmarkStart w:id="11" w:name="_Hlk114215357"/>
      <w:r w:rsidRPr="00656597">
        <w:rPr>
          <w:rFonts w:ascii="Tahoma" w:eastAsia="Times New Roman" w:hAnsi="Tahoma" w:cs="Tahoma"/>
          <w:iCs/>
          <w:sz w:val="20"/>
          <w:szCs w:val="20"/>
          <w:lang w:eastAsia="ar-SA"/>
        </w:rPr>
        <w:lastRenderedPageBreak/>
        <w:t>DZP.381.</w:t>
      </w:r>
      <w:r>
        <w:rPr>
          <w:rFonts w:ascii="Tahoma" w:eastAsia="Times New Roman" w:hAnsi="Tahoma" w:cs="Tahoma"/>
          <w:iCs/>
          <w:sz w:val="20"/>
          <w:szCs w:val="20"/>
          <w:lang w:eastAsia="ar-SA"/>
        </w:rPr>
        <w:t>62</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2</w:t>
      </w:r>
    </w:p>
    <w:p w14:paraId="088DA089" w14:textId="77777777" w:rsidR="00142E30" w:rsidRPr="00656597" w:rsidRDefault="00142E30" w:rsidP="00142E30">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bookmarkEnd w:id="11"/>
    <w:p w14:paraId="3C5466EF" w14:textId="77777777" w:rsidR="00142E30" w:rsidRPr="00656597" w:rsidRDefault="00142E30" w:rsidP="00142E30">
      <w:pPr>
        <w:spacing w:after="0" w:line="240" w:lineRule="auto"/>
        <w:jc w:val="center"/>
        <w:rPr>
          <w:rFonts w:ascii="Tahoma" w:eastAsia="MS Mincho" w:hAnsi="Tahoma" w:cs="Tahoma"/>
          <w:b/>
          <w:sz w:val="20"/>
          <w:szCs w:val="20"/>
          <w:u w:val="single"/>
          <w:lang w:eastAsia="pl-PL"/>
        </w:rPr>
      </w:pPr>
    </w:p>
    <w:p w14:paraId="0CFDBD63" w14:textId="77777777" w:rsidR="00142E30" w:rsidRPr="00656597" w:rsidRDefault="00142E30" w:rsidP="00142E30">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r w:rsidRPr="001C79A0">
        <w:rPr>
          <w:rFonts w:ascii="Tahoma" w:eastAsia="MS Mincho" w:hAnsi="Tahoma" w:cs="Tahoma"/>
          <w:b/>
          <w:sz w:val="20"/>
          <w:szCs w:val="20"/>
          <w:u w:val="single"/>
          <w:lang w:eastAsia="pl-PL"/>
        </w:rPr>
        <w:t>/PODMIOTU UDOSTĘPNIAJACEGO ZASOBY</w:t>
      </w:r>
    </w:p>
    <w:p w14:paraId="7D573B47" w14:textId="77777777" w:rsidR="00142E30" w:rsidRDefault="00142E30" w:rsidP="00142E30">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DOTYCZĄCE </w:t>
      </w:r>
      <w:r>
        <w:rPr>
          <w:rFonts w:ascii="Tahoma" w:eastAsia="MS Mincho" w:hAnsi="Tahoma" w:cs="Tahoma"/>
          <w:b/>
          <w:sz w:val="20"/>
          <w:szCs w:val="20"/>
          <w:u w:val="single"/>
          <w:lang w:eastAsia="pl-PL"/>
        </w:rPr>
        <w:t xml:space="preserve">WARUNKÓW UDZIAŁU W POSTĘPOWANIU ORAZ </w:t>
      </w:r>
    </w:p>
    <w:p w14:paraId="168A1B77" w14:textId="77777777" w:rsidR="00142E30" w:rsidRPr="00656597" w:rsidRDefault="00142E30" w:rsidP="00142E30">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PRZESŁANEK WYKLUCZENIA Z POSTĘPOWANIA</w:t>
      </w:r>
    </w:p>
    <w:p w14:paraId="4B4C63B2" w14:textId="77777777" w:rsidR="00142E30" w:rsidRPr="00656597" w:rsidRDefault="00142E30" w:rsidP="00142E30">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4C9977BC" w14:textId="77777777" w:rsidR="00142E30" w:rsidRPr="00FF51A1" w:rsidRDefault="00142E30" w:rsidP="00142E30">
      <w:pPr>
        <w:ind w:left="360"/>
        <w:jc w:val="center"/>
        <w:rPr>
          <w:rFonts w:cs="Tahoma"/>
          <w:b/>
          <w:bCs/>
          <w:lang w:eastAsia="pl-PL"/>
        </w:rPr>
      </w:pPr>
    </w:p>
    <w:p w14:paraId="3693397E" w14:textId="77777777" w:rsidR="00142E30" w:rsidRPr="00D24C3D" w:rsidRDefault="00142E30" w:rsidP="00142E30">
      <w:pPr>
        <w:numPr>
          <w:ilvl w:val="1"/>
          <w:numId w:val="47"/>
        </w:numPr>
        <w:shd w:val="clear" w:color="auto" w:fill="FFFFFF"/>
        <w:tabs>
          <w:tab w:val="num" w:pos="284"/>
        </w:tabs>
        <w:ind w:left="284" w:hanging="284"/>
        <w:jc w:val="both"/>
        <w:rPr>
          <w:rFonts w:ascii="Tahoma" w:hAnsi="Tahoma" w:cs="Tahoma"/>
          <w:b/>
          <w:sz w:val="20"/>
          <w:szCs w:val="20"/>
        </w:rPr>
      </w:pPr>
      <w:r w:rsidRPr="00D24C3D">
        <w:rPr>
          <w:rFonts w:ascii="Tahoma" w:hAnsi="Tahoma" w:cs="Tahoma"/>
          <w:b/>
          <w:sz w:val="20"/>
          <w:szCs w:val="20"/>
        </w:rPr>
        <w:t>Oświadczam, że spełniam warunki udziału w postępowaniu określone przez zamawiającego w  specyfikacji warunków zamówienia.</w:t>
      </w:r>
    </w:p>
    <w:p w14:paraId="49117A94" w14:textId="77777777" w:rsidR="00142E30" w:rsidRDefault="00142E30" w:rsidP="00142E30">
      <w:pPr>
        <w:shd w:val="clear" w:color="auto" w:fill="FFFFFF"/>
        <w:jc w:val="both"/>
      </w:pPr>
    </w:p>
    <w:p w14:paraId="3E985782" w14:textId="77777777" w:rsidR="00142E30" w:rsidRDefault="00142E30" w:rsidP="00142E30">
      <w:pPr>
        <w:shd w:val="clear" w:color="auto" w:fill="FFFFFF"/>
        <w:ind w:right="-142"/>
        <w:jc w:val="right"/>
      </w:pPr>
      <w:r>
        <w:t>data ..........................................</w:t>
      </w:r>
    </w:p>
    <w:p w14:paraId="7561E499" w14:textId="77777777" w:rsidR="00142E30" w:rsidRDefault="00142E30" w:rsidP="00142E30">
      <w:pPr>
        <w:shd w:val="clear" w:color="auto" w:fill="FFFFFF"/>
        <w:ind w:right="-142"/>
        <w:jc w:val="right"/>
      </w:pPr>
    </w:p>
    <w:p w14:paraId="478BC1A2" w14:textId="77777777" w:rsidR="00142E30" w:rsidRPr="00D24C3D" w:rsidRDefault="00142E30" w:rsidP="00142E30">
      <w:pPr>
        <w:shd w:val="clear" w:color="auto" w:fill="FFFFFF"/>
        <w:jc w:val="center"/>
        <w:rPr>
          <w:rFonts w:ascii="Tahoma" w:hAnsi="Tahoma" w:cs="Tahoma"/>
          <w:sz w:val="20"/>
          <w:szCs w:val="20"/>
        </w:rPr>
      </w:pPr>
      <w:r w:rsidRPr="00D24C3D">
        <w:rPr>
          <w:rFonts w:ascii="Tahoma" w:hAnsi="Tahoma" w:cs="Tahoma"/>
          <w:b/>
          <w:sz w:val="20"/>
          <w:szCs w:val="20"/>
        </w:rPr>
        <w:t>INFORMACJA W ZWIĄZKU Z POLEGANIEM NA ZASOBACH INNYCH PODMIOTÓW</w:t>
      </w:r>
      <w:r w:rsidRPr="00D24C3D">
        <w:rPr>
          <w:rFonts w:ascii="Tahoma" w:hAnsi="Tahoma" w:cs="Tahoma"/>
          <w:sz w:val="20"/>
          <w:szCs w:val="20"/>
        </w:rPr>
        <w:t>:</w:t>
      </w:r>
    </w:p>
    <w:p w14:paraId="57904E06" w14:textId="77777777" w:rsidR="00142E30" w:rsidRPr="00D24C3D" w:rsidRDefault="00142E30" w:rsidP="00142E30">
      <w:pPr>
        <w:shd w:val="clear" w:color="auto" w:fill="FFFFFF"/>
        <w:jc w:val="both"/>
        <w:rPr>
          <w:rFonts w:ascii="Tahoma" w:hAnsi="Tahoma" w:cs="Tahoma"/>
          <w:sz w:val="20"/>
          <w:szCs w:val="20"/>
        </w:rPr>
      </w:pPr>
      <w:r w:rsidRPr="00D24C3D">
        <w:rPr>
          <w:rFonts w:ascii="Tahoma" w:hAnsi="Tahoma" w:cs="Tahoma"/>
          <w:sz w:val="20"/>
          <w:szCs w:val="20"/>
        </w:rPr>
        <w:t>Oświadczam, że w celu wykazania spełniania warunków udziału w postępowaniu, określonych przez zamawiającego w specyfikacji warunków zamówienia polegam na zasobach następującego/</w:t>
      </w:r>
      <w:proofErr w:type="spellStart"/>
      <w:r w:rsidRPr="00D24C3D">
        <w:rPr>
          <w:rFonts w:ascii="Tahoma" w:hAnsi="Tahoma" w:cs="Tahoma"/>
          <w:sz w:val="20"/>
          <w:szCs w:val="20"/>
        </w:rPr>
        <w:t>ych</w:t>
      </w:r>
      <w:proofErr w:type="spellEnd"/>
      <w:r w:rsidRPr="00D24C3D">
        <w:rPr>
          <w:rFonts w:ascii="Tahoma" w:hAnsi="Tahoma" w:cs="Tahoma"/>
          <w:sz w:val="20"/>
          <w:szCs w:val="20"/>
        </w:rPr>
        <w:t xml:space="preserve"> podmiotu/ów:</w:t>
      </w:r>
    </w:p>
    <w:p w14:paraId="560E24C7" w14:textId="77777777" w:rsidR="00142E30" w:rsidRPr="00D24C3D" w:rsidRDefault="00142E30" w:rsidP="00142E30">
      <w:pPr>
        <w:shd w:val="clear" w:color="auto" w:fill="FFFFFF"/>
        <w:jc w:val="both"/>
        <w:rPr>
          <w:rFonts w:ascii="Tahoma" w:hAnsi="Tahoma" w:cs="Tahoma"/>
          <w:sz w:val="20"/>
          <w:szCs w:val="20"/>
        </w:rPr>
      </w:pPr>
      <w:r w:rsidRPr="00D24C3D">
        <w:rPr>
          <w:rFonts w:ascii="Tahoma" w:hAnsi="Tahoma" w:cs="Tahoma"/>
          <w:sz w:val="20"/>
          <w:szCs w:val="20"/>
        </w:rPr>
        <w:t>…………………………………………………………………………………………..…….</w:t>
      </w:r>
    </w:p>
    <w:p w14:paraId="77A5D602" w14:textId="77777777" w:rsidR="00142E30" w:rsidRPr="00D24C3D" w:rsidRDefault="00142E30" w:rsidP="00142E30">
      <w:pPr>
        <w:shd w:val="clear" w:color="auto" w:fill="FFFFFF"/>
        <w:jc w:val="both"/>
        <w:rPr>
          <w:rFonts w:ascii="Tahoma" w:hAnsi="Tahoma" w:cs="Tahoma"/>
          <w:sz w:val="20"/>
          <w:szCs w:val="20"/>
        </w:rPr>
      </w:pPr>
      <w:r w:rsidRPr="00D24C3D">
        <w:rPr>
          <w:rFonts w:ascii="Tahoma" w:hAnsi="Tahoma" w:cs="Tahoma"/>
          <w:sz w:val="20"/>
          <w:szCs w:val="20"/>
        </w:rPr>
        <w:t xml:space="preserve">..………………………………………………………………………………………………… </w:t>
      </w:r>
    </w:p>
    <w:p w14:paraId="30100443" w14:textId="77777777" w:rsidR="00142E30" w:rsidRPr="00D24C3D" w:rsidRDefault="00142E30" w:rsidP="00142E30">
      <w:pPr>
        <w:shd w:val="clear" w:color="auto" w:fill="FFFFFF"/>
        <w:jc w:val="both"/>
        <w:rPr>
          <w:rFonts w:ascii="Tahoma" w:hAnsi="Tahoma" w:cs="Tahoma"/>
          <w:sz w:val="20"/>
          <w:szCs w:val="20"/>
        </w:rPr>
      </w:pPr>
      <w:r w:rsidRPr="00D24C3D">
        <w:rPr>
          <w:rFonts w:ascii="Tahoma" w:hAnsi="Tahoma" w:cs="Tahoma"/>
          <w:sz w:val="20"/>
          <w:szCs w:val="20"/>
        </w:rPr>
        <w:t>w następującym zakresie: ……………………………………………………………………</w:t>
      </w:r>
    </w:p>
    <w:p w14:paraId="718049CA" w14:textId="77777777" w:rsidR="00142E30" w:rsidRPr="00D24C3D" w:rsidRDefault="00142E30" w:rsidP="00142E30">
      <w:pPr>
        <w:shd w:val="clear" w:color="auto" w:fill="FFFFFF"/>
        <w:jc w:val="both"/>
        <w:rPr>
          <w:rFonts w:ascii="Tahoma" w:hAnsi="Tahoma" w:cs="Tahoma"/>
          <w:i/>
          <w:sz w:val="16"/>
          <w:szCs w:val="16"/>
        </w:rPr>
      </w:pPr>
      <w:r w:rsidRPr="00D24C3D">
        <w:rPr>
          <w:rFonts w:ascii="Tahoma" w:hAnsi="Tahoma" w:cs="Tahoma"/>
          <w:sz w:val="20"/>
          <w:szCs w:val="20"/>
        </w:rPr>
        <w:t xml:space="preserve">……………………………………………………………… </w:t>
      </w:r>
      <w:r w:rsidRPr="00D24C3D">
        <w:rPr>
          <w:rFonts w:ascii="Tahoma" w:hAnsi="Tahoma" w:cs="Tahoma"/>
          <w:i/>
          <w:sz w:val="16"/>
          <w:szCs w:val="16"/>
        </w:rPr>
        <w:t xml:space="preserve">(wskazać podmiot i określić odpowiedni zakres dla wskazanego podmiotu). </w:t>
      </w:r>
    </w:p>
    <w:p w14:paraId="619BC736" w14:textId="77777777" w:rsidR="00142E30" w:rsidRDefault="00142E30" w:rsidP="00142E30">
      <w:pPr>
        <w:shd w:val="clear" w:color="auto" w:fill="FFFFFF"/>
        <w:jc w:val="both"/>
      </w:pPr>
    </w:p>
    <w:p w14:paraId="30365423" w14:textId="77777777" w:rsidR="00142E30" w:rsidRDefault="00142E30" w:rsidP="00142E30">
      <w:pPr>
        <w:shd w:val="clear" w:color="auto" w:fill="FFFFFF"/>
        <w:jc w:val="right"/>
      </w:pPr>
      <w:r>
        <w:t xml:space="preserve">dnia ………….……. r. </w:t>
      </w:r>
    </w:p>
    <w:p w14:paraId="2F467D4F" w14:textId="77777777" w:rsidR="00142E30" w:rsidRPr="00D24C3D" w:rsidRDefault="00142E30" w:rsidP="00142E30">
      <w:pPr>
        <w:shd w:val="clear" w:color="auto" w:fill="FFFFFF"/>
        <w:jc w:val="right"/>
        <w:rPr>
          <w:rFonts w:ascii="Tahoma" w:hAnsi="Tahoma" w:cs="Tahoma"/>
          <w:sz w:val="20"/>
          <w:szCs w:val="20"/>
          <w:lang w:eastAsia="pl-PL"/>
        </w:rPr>
      </w:pPr>
      <w:r w:rsidRPr="00D24C3D">
        <w:rPr>
          <w:rFonts w:ascii="Tahoma" w:hAnsi="Tahoma" w:cs="Tahoma"/>
          <w:sz w:val="20"/>
          <w:szCs w:val="20"/>
        </w:rPr>
        <w:tab/>
      </w:r>
      <w:r w:rsidRPr="00D24C3D">
        <w:rPr>
          <w:rFonts w:ascii="Tahoma" w:hAnsi="Tahoma" w:cs="Tahoma"/>
          <w:sz w:val="20"/>
          <w:szCs w:val="20"/>
        </w:rPr>
        <w:tab/>
      </w:r>
      <w:r w:rsidRPr="00D24C3D">
        <w:rPr>
          <w:rFonts w:ascii="Tahoma" w:hAnsi="Tahoma" w:cs="Tahoma"/>
          <w:sz w:val="20"/>
          <w:szCs w:val="20"/>
        </w:rPr>
        <w:tab/>
      </w:r>
      <w:r w:rsidRPr="00D24C3D">
        <w:rPr>
          <w:rFonts w:ascii="Tahoma" w:hAnsi="Tahoma" w:cs="Tahoma"/>
          <w:sz w:val="20"/>
          <w:szCs w:val="20"/>
        </w:rPr>
        <w:tab/>
      </w:r>
      <w:r w:rsidRPr="00D24C3D">
        <w:rPr>
          <w:rFonts w:ascii="Tahoma" w:hAnsi="Tahoma" w:cs="Tahoma"/>
          <w:sz w:val="20"/>
          <w:szCs w:val="20"/>
        </w:rPr>
        <w:tab/>
      </w:r>
      <w:r w:rsidRPr="00D24C3D">
        <w:rPr>
          <w:rFonts w:ascii="Tahoma" w:hAnsi="Tahoma" w:cs="Tahoma"/>
          <w:sz w:val="20"/>
          <w:szCs w:val="20"/>
        </w:rPr>
        <w:tab/>
      </w:r>
      <w:r w:rsidRPr="00D24C3D">
        <w:rPr>
          <w:rFonts w:ascii="Tahoma" w:hAnsi="Tahoma" w:cs="Tahoma"/>
          <w:sz w:val="20"/>
          <w:szCs w:val="20"/>
        </w:rPr>
        <w:tab/>
      </w:r>
    </w:p>
    <w:p w14:paraId="3E421B30" w14:textId="77777777" w:rsidR="00142E30" w:rsidRPr="00D24C3D" w:rsidRDefault="00142E30" w:rsidP="00142E30">
      <w:pPr>
        <w:jc w:val="center"/>
        <w:rPr>
          <w:rFonts w:ascii="Tahoma" w:hAnsi="Tahoma" w:cs="Tahoma"/>
          <w:b/>
          <w:sz w:val="20"/>
          <w:szCs w:val="20"/>
          <w:lang w:eastAsia="pl-PL"/>
        </w:rPr>
      </w:pPr>
      <w:r w:rsidRPr="00D24C3D">
        <w:rPr>
          <w:rFonts w:ascii="Tahoma" w:hAnsi="Tahoma" w:cs="Tahoma"/>
          <w:b/>
          <w:sz w:val="20"/>
          <w:szCs w:val="20"/>
          <w:lang w:eastAsia="pl-PL"/>
        </w:rPr>
        <w:t xml:space="preserve">OŚWIADCZENIE WYKONAWCY </w:t>
      </w:r>
    </w:p>
    <w:p w14:paraId="0919D1F7" w14:textId="77777777" w:rsidR="00142E30" w:rsidRPr="00D24C3D" w:rsidRDefault="00142E30" w:rsidP="00142E30">
      <w:pPr>
        <w:overflowPunct w:val="0"/>
        <w:autoSpaceDE w:val="0"/>
        <w:autoSpaceDN w:val="0"/>
        <w:adjustRightInd w:val="0"/>
        <w:jc w:val="center"/>
        <w:rPr>
          <w:rFonts w:ascii="Tahoma" w:hAnsi="Tahoma" w:cs="Tahoma"/>
          <w:b/>
          <w:sz w:val="20"/>
          <w:szCs w:val="20"/>
          <w:lang w:eastAsia="pl-PL"/>
        </w:rPr>
      </w:pPr>
      <w:r w:rsidRPr="00D24C3D">
        <w:rPr>
          <w:rFonts w:ascii="Tahoma" w:hAnsi="Tahoma" w:cs="Tahoma"/>
          <w:b/>
          <w:sz w:val="20"/>
          <w:szCs w:val="20"/>
          <w:lang w:eastAsia="pl-PL"/>
        </w:rPr>
        <w:t>DOTYCZĄCE PRZESŁANEK WYKLUCZENIA Z POSTĘPOWANIA</w:t>
      </w:r>
    </w:p>
    <w:p w14:paraId="3E9895D2" w14:textId="77777777" w:rsidR="00142E30" w:rsidRPr="00656597" w:rsidRDefault="00142E30" w:rsidP="00142E30">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7EB86FC1" w14:textId="77777777" w:rsidR="00142E30" w:rsidRPr="008C7CCD" w:rsidRDefault="00142E30" w:rsidP="00142E30">
      <w:pPr>
        <w:numPr>
          <w:ilvl w:val="0"/>
          <w:numId w:val="33"/>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C7CCD">
        <w:rPr>
          <w:rFonts w:ascii="Tahoma" w:eastAsia="MS Mincho" w:hAnsi="Tahoma" w:cs="Tahoma"/>
          <w:bCs/>
          <w:sz w:val="20"/>
          <w:szCs w:val="20"/>
          <w:lang w:eastAsia="pl-PL"/>
        </w:rPr>
        <w:t>Oświadczam, że nie podlegam wykluczeniu z postępowania na podstawie art. 108 ust 1 PZP.</w:t>
      </w:r>
    </w:p>
    <w:p w14:paraId="04A4307C" w14:textId="77777777" w:rsidR="00142E30" w:rsidRPr="008C7CCD" w:rsidRDefault="00142E30" w:rsidP="00142E3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Oświadczamy, że wobec wykonawcy/żadnego z wykonawców nie zachodzą przesłanki </w:t>
      </w:r>
    </w:p>
    <w:p w14:paraId="29E4B1C8" w14:textId="77777777" w:rsidR="00142E30" w:rsidRPr="008C7CCD" w:rsidRDefault="00142E30" w:rsidP="00142E3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wykluczenia z postepowania, o których mowa </w:t>
      </w:r>
      <w:bookmarkStart w:id="12" w:name="_Hlk101345128"/>
      <w:r w:rsidRPr="008C7CCD">
        <w:rPr>
          <w:rFonts w:ascii="Tahoma" w:eastAsia="Times New Roman" w:hAnsi="Tahoma" w:cs="Tahoma"/>
          <w:bCs/>
          <w:sz w:val="20"/>
          <w:szCs w:val="20"/>
          <w:lang w:eastAsia="ar-SA"/>
        </w:rPr>
        <w:t xml:space="preserve">w art. 7 ustawy z dnia 13 kwietnia 2022 </w:t>
      </w:r>
      <w:bookmarkEnd w:id="12"/>
      <w:r w:rsidRPr="008C7CCD">
        <w:rPr>
          <w:rFonts w:ascii="Tahoma" w:eastAsia="Times New Roman" w:hAnsi="Tahoma" w:cs="Tahoma"/>
          <w:bCs/>
          <w:sz w:val="20"/>
          <w:szCs w:val="20"/>
          <w:lang w:eastAsia="ar-SA"/>
        </w:rPr>
        <w:t xml:space="preserve">r. </w:t>
      </w:r>
    </w:p>
    <w:p w14:paraId="458509FE" w14:textId="77777777" w:rsidR="00142E30" w:rsidRPr="008C7CCD" w:rsidRDefault="00142E30" w:rsidP="00142E3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o szczególnych rozwiązaniach w zakresie przeciwdziałania wspieraniu agresji na Ukrainę</w:t>
      </w:r>
    </w:p>
    <w:p w14:paraId="1BDD21ED" w14:textId="77777777" w:rsidR="00142E30" w:rsidRPr="008C7CCD" w:rsidRDefault="00142E30" w:rsidP="00142E30">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oraz służących ochronie bezpieczeństwa narodowego. </w:t>
      </w:r>
    </w:p>
    <w:p w14:paraId="0D6B53F9" w14:textId="77777777" w:rsidR="00142E30" w:rsidRDefault="00142E30" w:rsidP="00142E30">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698126E2" w14:textId="77777777" w:rsidR="00142E30" w:rsidRPr="00656597" w:rsidRDefault="00142E30" w:rsidP="00142E30">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1ABDAB7B" w14:textId="77777777" w:rsidR="00142E30" w:rsidRPr="00656597" w:rsidRDefault="00142E30" w:rsidP="00142E30">
      <w:pPr>
        <w:numPr>
          <w:ilvl w:val="0"/>
          <w:numId w:val="33"/>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79685F6D" w14:textId="77777777" w:rsidR="00142E30" w:rsidRPr="00656597" w:rsidRDefault="00142E30" w:rsidP="00142E30">
      <w:pPr>
        <w:pStyle w:val="Akapitzlist"/>
        <w:rPr>
          <w:rFonts w:ascii="Tahoma" w:eastAsia="Calibri" w:hAnsi="Tahoma" w:cs="Tahoma"/>
          <w:sz w:val="20"/>
          <w:szCs w:val="20"/>
        </w:rPr>
      </w:pPr>
    </w:p>
    <w:p w14:paraId="3421DF52" w14:textId="77777777" w:rsidR="00142E30" w:rsidRPr="00656597" w:rsidRDefault="00142E30" w:rsidP="00142E30">
      <w:pPr>
        <w:suppressAutoHyphens/>
        <w:spacing w:after="0" w:line="240" w:lineRule="auto"/>
        <w:ind w:left="284"/>
        <w:rPr>
          <w:rFonts w:ascii="Tahoma" w:eastAsia="Calibri" w:hAnsi="Tahoma" w:cs="Tahoma"/>
          <w:sz w:val="20"/>
          <w:szCs w:val="20"/>
        </w:rPr>
      </w:pPr>
      <w:r w:rsidRPr="00656597">
        <w:rPr>
          <w:rFonts w:ascii="Tahoma" w:eastAsia="Calibri" w:hAnsi="Tahoma" w:cs="Tahoma"/>
          <w:sz w:val="20"/>
          <w:szCs w:val="20"/>
        </w:rPr>
        <w:t>………………………………………………………………….……………………………</w:t>
      </w:r>
    </w:p>
    <w:p w14:paraId="1281170C" w14:textId="77777777" w:rsidR="00142E30" w:rsidRPr="00656597" w:rsidRDefault="00142E30" w:rsidP="00142E30">
      <w:pPr>
        <w:suppressAutoHyphens/>
        <w:spacing w:after="0" w:line="240" w:lineRule="auto"/>
        <w:ind w:left="284"/>
        <w:rPr>
          <w:rFonts w:ascii="Tahoma" w:eastAsia="Calibri" w:hAnsi="Tahoma" w:cs="Tahoma"/>
          <w:sz w:val="20"/>
          <w:szCs w:val="20"/>
        </w:rPr>
      </w:pPr>
    </w:p>
    <w:p w14:paraId="7D5DDB0E" w14:textId="77777777" w:rsidR="00142E30" w:rsidRPr="00656597" w:rsidRDefault="00142E30" w:rsidP="00142E30">
      <w:pPr>
        <w:spacing w:after="0" w:line="240" w:lineRule="auto"/>
        <w:ind w:firstLine="284"/>
        <w:jc w:val="both"/>
        <w:rPr>
          <w:rFonts w:ascii="Tahoma" w:eastAsia="Calibri" w:hAnsi="Tahoma" w:cs="Tahoma"/>
          <w:sz w:val="20"/>
          <w:szCs w:val="20"/>
        </w:rPr>
      </w:pPr>
      <w:r w:rsidRPr="00656597">
        <w:rPr>
          <w:rFonts w:ascii="Tahoma" w:eastAsia="Calibri" w:hAnsi="Tahoma" w:cs="Tahoma"/>
          <w:sz w:val="20"/>
          <w:szCs w:val="20"/>
        </w:rPr>
        <w:t>………………………………………………………………….……………………………</w:t>
      </w:r>
    </w:p>
    <w:p w14:paraId="14A9B507" w14:textId="77777777" w:rsidR="00142E30" w:rsidRPr="00656597" w:rsidRDefault="00142E30" w:rsidP="00142E30">
      <w:pPr>
        <w:spacing w:after="0" w:line="240" w:lineRule="auto"/>
        <w:ind w:firstLine="284"/>
        <w:jc w:val="both"/>
        <w:rPr>
          <w:rFonts w:ascii="Tahoma" w:eastAsia="Calibri" w:hAnsi="Tahoma" w:cs="Tahoma"/>
          <w:sz w:val="20"/>
          <w:szCs w:val="20"/>
        </w:rPr>
      </w:pPr>
    </w:p>
    <w:p w14:paraId="4D929AA5" w14:textId="77777777" w:rsidR="00142E30" w:rsidRPr="00656597" w:rsidRDefault="00142E30" w:rsidP="00142E30">
      <w:pPr>
        <w:spacing w:after="0" w:line="240" w:lineRule="auto"/>
        <w:ind w:firstLine="284"/>
        <w:jc w:val="both"/>
        <w:rPr>
          <w:rFonts w:ascii="Tahoma" w:eastAsia="Calibri" w:hAnsi="Tahoma" w:cs="Tahoma"/>
          <w:sz w:val="20"/>
          <w:szCs w:val="20"/>
        </w:rPr>
      </w:pPr>
    </w:p>
    <w:p w14:paraId="0C438243" w14:textId="77777777" w:rsidR="00142E30" w:rsidRPr="00656597" w:rsidRDefault="00142E30" w:rsidP="00142E30">
      <w:pPr>
        <w:spacing w:after="0" w:line="240" w:lineRule="auto"/>
        <w:ind w:firstLine="284"/>
        <w:jc w:val="both"/>
        <w:rPr>
          <w:rFonts w:ascii="Tahoma" w:eastAsia="Calibri" w:hAnsi="Tahoma" w:cs="Tahoma"/>
          <w:strike/>
          <w:sz w:val="20"/>
          <w:szCs w:val="20"/>
        </w:rPr>
      </w:pPr>
    </w:p>
    <w:p w14:paraId="14E90169" w14:textId="77777777" w:rsidR="00142E30" w:rsidRPr="00656597" w:rsidRDefault="00142E30" w:rsidP="00142E30">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49E7CE0B" w14:textId="77777777" w:rsidR="00142E30" w:rsidRPr="00656597" w:rsidRDefault="00142E30" w:rsidP="00142E30">
      <w:pPr>
        <w:spacing w:after="0" w:line="240" w:lineRule="auto"/>
        <w:jc w:val="both"/>
        <w:rPr>
          <w:rFonts w:ascii="Tahoma" w:eastAsia="Calibri" w:hAnsi="Tahoma" w:cs="Tahoma"/>
          <w:strike/>
          <w:sz w:val="20"/>
          <w:szCs w:val="20"/>
        </w:rPr>
      </w:pPr>
    </w:p>
    <w:p w14:paraId="5CD85EFA" w14:textId="77777777" w:rsidR="00142E30" w:rsidRPr="00656597" w:rsidRDefault="00142E30" w:rsidP="00142E30">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14:paraId="73C074A2" w14:textId="77777777" w:rsidR="00142E30" w:rsidRPr="00656597" w:rsidRDefault="00142E30" w:rsidP="00142E30">
      <w:pPr>
        <w:spacing w:after="0" w:line="240" w:lineRule="auto"/>
        <w:jc w:val="both"/>
        <w:rPr>
          <w:rFonts w:ascii="Tahoma" w:eastAsia="Calibri" w:hAnsi="Tahoma" w:cs="Tahoma"/>
          <w:b/>
          <w:strike/>
          <w:sz w:val="20"/>
          <w:szCs w:val="20"/>
        </w:rPr>
      </w:pPr>
    </w:p>
    <w:p w14:paraId="3947668F" w14:textId="77777777" w:rsidR="00142E30" w:rsidRPr="00656597" w:rsidRDefault="00142E30" w:rsidP="00142E30">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03365199" w14:textId="77777777" w:rsidR="00142E30" w:rsidRPr="00656597" w:rsidRDefault="00142E30" w:rsidP="00142E30">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55E4FF4C" w14:textId="77777777" w:rsidR="00142E30" w:rsidRPr="00656597" w:rsidRDefault="00142E30" w:rsidP="00142E30">
      <w:pPr>
        <w:spacing w:after="0" w:line="240" w:lineRule="auto"/>
        <w:jc w:val="center"/>
        <w:rPr>
          <w:rFonts w:ascii="Tahoma" w:eastAsia="MS Mincho" w:hAnsi="Tahoma" w:cs="Tahoma"/>
          <w:iCs/>
          <w:sz w:val="20"/>
          <w:szCs w:val="20"/>
          <w:lang w:eastAsia="ar-SA"/>
        </w:rPr>
      </w:pPr>
    </w:p>
    <w:p w14:paraId="4D22E09A" w14:textId="77777777" w:rsidR="00142E30" w:rsidRPr="00656597" w:rsidRDefault="00142E30" w:rsidP="00142E30">
      <w:pPr>
        <w:spacing w:after="0" w:line="360" w:lineRule="auto"/>
        <w:jc w:val="both"/>
        <w:rPr>
          <w:rFonts w:ascii="Tahoma" w:eastAsia="Calibri" w:hAnsi="Tahoma" w:cs="Tahoma"/>
          <w:sz w:val="20"/>
          <w:szCs w:val="20"/>
        </w:rPr>
      </w:pPr>
    </w:p>
    <w:p w14:paraId="4E0F4431" w14:textId="77777777" w:rsidR="00142E30" w:rsidRPr="00656597" w:rsidRDefault="00142E30" w:rsidP="00142E30">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3AB7FA3F" w14:textId="77777777" w:rsidR="00142E30" w:rsidRPr="00656597" w:rsidRDefault="00142E30" w:rsidP="00142E30">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3F0812B0" w14:textId="77777777" w:rsidR="00142E30" w:rsidRPr="00656597" w:rsidRDefault="00142E30" w:rsidP="00142E30">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33C1AE93" w14:textId="77777777" w:rsidR="00142E30" w:rsidRDefault="00142E30" w:rsidP="00142E30">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2852FF91" w14:textId="77777777" w:rsidR="00142E30" w:rsidRDefault="00142E30" w:rsidP="00142E30">
      <w:pPr>
        <w:spacing w:after="0" w:line="240" w:lineRule="auto"/>
        <w:ind w:right="-142"/>
        <w:jc w:val="right"/>
        <w:rPr>
          <w:rFonts w:ascii="Tahoma" w:eastAsia="MS Mincho" w:hAnsi="Tahoma" w:cs="Tahoma"/>
          <w:sz w:val="20"/>
          <w:szCs w:val="20"/>
          <w:lang w:eastAsia="pl-PL"/>
        </w:rPr>
      </w:pPr>
    </w:p>
    <w:p w14:paraId="13232011" w14:textId="77777777" w:rsidR="00142E30" w:rsidRPr="00656597" w:rsidRDefault="00142E30" w:rsidP="00142E30">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4591DD1B" w14:textId="77777777" w:rsidR="00142E30" w:rsidRPr="00656597" w:rsidRDefault="00142E30" w:rsidP="00142E30">
      <w:pPr>
        <w:suppressAutoHyphens/>
        <w:spacing w:after="0" w:line="240" w:lineRule="auto"/>
        <w:rPr>
          <w:rFonts w:ascii="Tahoma" w:eastAsia="MS Mincho" w:hAnsi="Tahoma" w:cs="Tahoma"/>
          <w:sz w:val="20"/>
          <w:szCs w:val="20"/>
          <w:lang w:eastAsia="en-GB"/>
        </w:rPr>
      </w:pPr>
    </w:p>
    <w:p w14:paraId="07DC1FBE"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22BA61B7"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63436AF7"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2C6B7C7E"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3293C3CB"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69CB0A4D"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2D5717B9"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0135CF54"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085F890F"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5419B920"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79DFDA33"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1BC2C952"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1AB20CC2" w14:textId="77777777" w:rsidR="00142E30" w:rsidRDefault="00142E30" w:rsidP="00142E30">
      <w:pPr>
        <w:suppressAutoHyphens/>
        <w:spacing w:after="0" w:line="240" w:lineRule="auto"/>
        <w:jc w:val="both"/>
        <w:rPr>
          <w:rFonts w:ascii="Tahoma" w:eastAsia="Times New Roman" w:hAnsi="Tahoma" w:cs="Tahoma"/>
          <w:iCs/>
          <w:sz w:val="20"/>
          <w:szCs w:val="20"/>
          <w:lang w:eastAsia="ar-SA"/>
        </w:rPr>
      </w:pPr>
    </w:p>
    <w:p w14:paraId="47D711FD"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62F80566"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317AF4D7"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56735A35"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37BE13A6"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57D1CCAA"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32A8DE69"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47AD7E87"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3FEA1072"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50B10D2F"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2BC695B2"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7AB963A3"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1CB72C8D"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19CF36D4"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1DA685F0"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2A74FE1C"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2C519254"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2A1905E6"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41F33683"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679812CC"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77ED8166"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68889CAF"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1A1E79B2"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1BBC36E7"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0A0198CF"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69A29991"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3EA5D7D4"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21692803"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192FBC25"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6D53F62A"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275A98D4" w14:textId="77777777" w:rsidR="00665FF2" w:rsidRDefault="00665FF2" w:rsidP="00665FF2">
      <w:pPr>
        <w:suppressAutoHyphens/>
        <w:spacing w:after="0" w:line="240" w:lineRule="auto"/>
        <w:jc w:val="both"/>
        <w:rPr>
          <w:rFonts w:ascii="Tahoma" w:eastAsia="Times New Roman" w:hAnsi="Tahoma" w:cs="Tahoma"/>
          <w:iCs/>
          <w:sz w:val="20"/>
          <w:szCs w:val="20"/>
          <w:lang w:eastAsia="ar-SA"/>
        </w:rPr>
      </w:pPr>
    </w:p>
    <w:p w14:paraId="6E6CA08D" w14:textId="77777777" w:rsidR="00424B54" w:rsidRDefault="00424B54" w:rsidP="00665FF2">
      <w:pPr>
        <w:suppressAutoHyphens/>
        <w:spacing w:after="0" w:line="240" w:lineRule="auto"/>
        <w:jc w:val="both"/>
        <w:rPr>
          <w:rFonts w:ascii="Tahoma" w:eastAsia="Times New Roman" w:hAnsi="Tahoma" w:cs="Tahoma"/>
          <w:iCs/>
          <w:sz w:val="20"/>
          <w:szCs w:val="20"/>
          <w:lang w:eastAsia="ar-SA"/>
        </w:rPr>
      </w:pPr>
    </w:p>
    <w:p w14:paraId="24B020E7" w14:textId="17212A9E" w:rsidR="00665FF2" w:rsidRPr="00656597" w:rsidRDefault="00665FF2" w:rsidP="00665FF2">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lastRenderedPageBreak/>
        <w:t>DZP.381.</w:t>
      </w:r>
      <w:r>
        <w:rPr>
          <w:rFonts w:ascii="Tahoma" w:eastAsia="Times New Roman" w:hAnsi="Tahoma" w:cs="Tahoma"/>
          <w:iCs/>
          <w:sz w:val="20"/>
          <w:szCs w:val="20"/>
          <w:lang w:eastAsia="ar-SA"/>
        </w:rPr>
        <w:t>62</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2</w:t>
      </w:r>
    </w:p>
    <w:p w14:paraId="13EAF61E" w14:textId="2432B54A" w:rsidR="00665FF2" w:rsidRPr="00656597" w:rsidRDefault="00665FF2" w:rsidP="00665FF2">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4</w:t>
      </w:r>
    </w:p>
    <w:p w14:paraId="6EA886AE" w14:textId="32E0EC84" w:rsidR="00665FF2" w:rsidRDefault="00665FF2" w:rsidP="00665FF2">
      <w:pPr>
        <w:suppressAutoHyphens/>
        <w:spacing w:after="0" w:line="259"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p>
    <w:p w14:paraId="0D262842" w14:textId="77777777" w:rsidR="00665FF2" w:rsidRPr="00BF16CA" w:rsidRDefault="00665FF2" w:rsidP="00424B54">
      <w:pPr>
        <w:suppressAutoHyphens/>
        <w:spacing w:after="0" w:line="240" w:lineRule="auto"/>
        <w:jc w:val="center"/>
        <w:rPr>
          <w:rFonts w:ascii="Tahoma" w:eastAsia="Calibri" w:hAnsi="Tahoma" w:cs="Tahoma"/>
          <w:b/>
          <w:bCs/>
          <w:sz w:val="20"/>
          <w:szCs w:val="20"/>
          <w:lang w:eastAsia="zh-CN"/>
        </w:rPr>
      </w:pPr>
      <w:r w:rsidRPr="00BF16CA">
        <w:rPr>
          <w:rFonts w:ascii="Tahoma" w:eastAsia="Times New Roman" w:hAnsi="Tahoma" w:cs="Tahoma"/>
          <w:b/>
          <w:bCs/>
          <w:sz w:val="20"/>
          <w:szCs w:val="20"/>
          <w:lang w:eastAsia="pl-PL"/>
        </w:rPr>
        <w:t>OPIS PRZEDMIOTU ZAMÓWIENIA – ŚWIADCZENIA USŁUGI</w:t>
      </w:r>
    </w:p>
    <w:tbl>
      <w:tblPr>
        <w:tblStyle w:val="Tabela-Siatka"/>
        <w:tblW w:w="0" w:type="auto"/>
        <w:tblLook w:val="04A0" w:firstRow="1" w:lastRow="0" w:firstColumn="1" w:lastColumn="0" w:noHBand="0" w:noVBand="1"/>
      </w:tblPr>
      <w:tblGrid>
        <w:gridCol w:w="846"/>
        <w:gridCol w:w="2738"/>
        <w:gridCol w:w="2739"/>
        <w:gridCol w:w="2739"/>
      </w:tblGrid>
      <w:tr w:rsidR="00665FF2" w:rsidRPr="00BF16CA" w14:paraId="2BBBE4AF" w14:textId="77777777" w:rsidTr="00312387">
        <w:tc>
          <w:tcPr>
            <w:tcW w:w="846" w:type="dxa"/>
          </w:tcPr>
          <w:p w14:paraId="268A70AA"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Lp.</w:t>
            </w:r>
          </w:p>
        </w:tc>
        <w:tc>
          <w:tcPr>
            <w:tcW w:w="8216" w:type="dxa"/>
            <w:gridSpan w:val="3"/>
          </w:tcPr>
          <w:p w14:paraId="2810E8B3"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Wymagania minimalne:</w:t>
            </w:r>
          </w:p>
        </w:tc>
      </w:tr>
      <w:tr w:rsidR="00665FF2" w:rsidRPr="00BF16CA" w14:paraId="6F53075C" w14:textId="77777777" w:rsidTr="00312387">
        <w:tc>
          <w:tcPr>
            <w:tcW w:w="846" w:type="dxa"/>
          </w:tcPr>
          <w:p w14:paraId="6240D641"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1</w:t>
            </w:r>
          </w:p>
        </w:tc>
        <w:tc>
          <w:tcPr>
            <w:tcW w:w="8216" w:type="dxa"/>
            <w:gridSpan w:val="3"/>
          </w:tcPr>
          <w:p w14:paraId="6C685CCB"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xml:space="preserve">Przedmiotem zamówienia jest świadczenie przez Wykonawcę usługi SOC w zakresie </w:t>
            </w:r>
            <w:proofErr w:type="spellStart"/>
            <w:r w:rsidRPr="00BF16CA">
              <w:rPr>
                <w:rFonts w:ascii="Tahoma" w:eastAsia="Calibri" w:hAnsi="Tahoma" w:cs="Tahoma"/>
                <w:sz w:val="20"/>
                <w:szCs w:val="20"/>
                <w:lang w:eastAsia="zh-CN"/>
              </w:rPr>
              <w:t>cyberbezpieczeństwa</w:t>
            </w:r>
            <w:proofErr w:type="spellEnd"/>
            <w:r w:rsidRPr="00BF16CA">
              <w:rPr>
                <w:rFonts w:ascii="Tahoma" w:eastAsia="Calibri" w:hAnsi="Tahoma" w:cs="Tahoma"/>
                <w:sz w:val="20"/>
                <w:szCs w:val="20"/>
                <w:lang w:eastAsia="zh-CN"/>
              </w:rPr>
              <w:t>, w szczególności usługa ma polegać na:</w:t>
            </w:r>
          </w:p>
          <w:p w14:paraId="7ABCC823" w14:textId="77777777" w:rsidR="00665FF2" w:rsidRPr="00BF16CA" w:rsidRDefault="00665FF2" w:rsidP="00665FF2">
            <w:pPr>
              <w:numPr>
                <w:ilvl w:val="0"/>
                <w:numId w:val="52"/>
              </w:num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Przygotowanie środowiska Zamawiającego do świadczenia usługi przez Wykonawcę,</w:t>
            </w:r>
          </w:p>
          <w:p w14:paraId="3756D23D" w14:textId="77777777" w:rsidR="00665FF2" w:rsidRPr="00BF16CA" w:rsidRDefault="00665FF2" w:rsidP="00665FF2">
            <w:pPr>
              <w:numPr>
                <w:ilvl w:val="0"/>
                <w:numId w:val="52"/>
              </w:num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xml:space="preserve">zbieraniu i archiwizacji </w:t>
            </w:r>
            <w:proofErr w:type="spellStart"/>
            <w:r w:rsidRPr="00BF16CA">
              <w:rPr>
                <w:rFonts w:ascii="Tahoma" w:eastAsia="Calibri" w:hAnsi="Tahoma" w:cs="Tahoma"/>
                <w:sz w:val="20"/>
                <w:szCs w:val="20"/>
                <w:lang w:eastAsia="zh-CN"/>
              </w:rPr>
              <w:t>LOGów</w:t>
            </w:r>
            <w:proofErr w:type="spellEnd"/>
            <w:r w:rsidRPr="00BF16CA">
              <w:rPr>
                <w:rFonts w:ascii="Tahoma" w:eastAsia="Calibri" w:hAnsi="Tahoma" w:cs="Tahoma"/>
                <w:sz w:val="20"/>
                <w:szCs w:val="20"/>
                <w:lang w:eastAsia="zh-CN"/>
              </w:rPr>
              <w:t xml:space="preserve"> z określonych Źródeł Danych Zamawiającego w Analizatorze Wykonawcy,</w:t>
            </w:r>
          </w:p>
          <w:p w14:paraId="18CC3AD1" w14:textId="77777777" w:rsidR="00665FF2" w:rsidRPr="00BF16CA" w:rsidRDefault="00665FF2" w:rsidP="00665FF2">
            <w:pPr>
              <w:numPr>
                <w:ilvl w:val="0"/>
                <w:numId w:val="52"/>
              </w:num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uruchomienia Algorytmów w Analizatorze , które pozwalają na generowanie Alarmów a następnie ich kwalifikację jako Incydenty,</w:t>
            </w:r>
          </w:p>
          <w:p w14:paraId="6DF9106E" w14:textId="77777777" w:rsidR="00665FF2" w:rsidRPr="00BF16CA" w:rsidRDefault="00665FF2" w:rsidP="00665FF2">
            <w:pPr>
              <w:numPr>
                <w:ilvl w:val="0"/>
                <w:numId w:val="52"/>
              </w:numPr>
              <w:contextualSpacing/>
              <w:rPr>
                <w:rFonts w:ascii="Tahoma" w:eastAsia="Calibri" w:hAnsi="Tahoma" w:cs="Tahoma"/>
                <w:sz w:val="20"/>
                <w:szCs w:val="20"/>
                <w:lang w:eastAsia="zh-CN"/>
              </w:rPr>
            </w:pPr>
            <w:r w:rsidRPr="00BF16CA">
              <w:rPr>
                <w:rFonts w:ascii="Tahoma" w:hAnsi="Tahoma" w:cs="Tahoma"/>
                <w:sz w:val="20"/>
                <w:szCs w:val="20"/>
              </w:rPr>
              <w:t xml:space="preserve">automatycznej analizie Alarmów i zdarzeń rejestrowanych w Źródłach Danych,- wynikiem automatycznej analizy ma być </w:t>
            </w:r>
            <w:r w:rsidRPr="00BF16CA">
              <w:rPr>
                <w:rFonts w:ascii="Tahoma" w:eastAsia="Calibri" w:hAnsi="Tahoma" w:cs="Tahoma"/>
                <w:sz w:val="20"/>
                <w:szCs w:val="20"/>
                <w:lang w:eastAsia="zh-CN"/>
              </w:rPr>
              <w:t xml:space="preserve">wykonanie zadań określonych w uzgodnionym na etapie wdrożenia Usługi scenariuszu reakcji przez personel Wykonawcy a następnie powiadomienie personelu Zamawiającego </w:t>
            </w:r>
          </w:p>
          <w:p w14:paraId="06F8481F" w14:textId="77777777" w:rsidR="00665FF2" w:rsidRPr="00BF16CA" w:rsidRDefault="00665FF2" w:rsidP="00665FF2">
            <w:pPr>
              <w:numPr>
                <w:ilvl w:val="0"/>
                <w:numId w:val="52"/>
              </w:num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ocenie poziomu krytyczności zdiagnozowanych Incydentów,</w:t>
            </w:r>
          </w:p>
          <w:p w14:paraId="7DF37FFC" w14:textId="77777777" w:rsidR="00665FF2" w:rsidRPr="00BF16CA" w:rsidRDefault="00665FF2" w:rsidP="00665FF2">
            <w:pPr>
              <w:numPr>
                <w:ilvl w:val="0"/>
                <w:numId w:val="52"/>
              </w:num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informowaniu i wydawaniu Zaleceń Mitygujących dla Zamawiającego,</w:t>
            </w:r>
          </w:p>
          <w:p w14:paraId="0181E5A1" w14:textId="77777777" w:rsidR="00665FF2" w:rsidRPr="00BF16CA" w:rsidRDefault="00665FF2" w:rsidP="00665FF2">
            <w:pPr>
              <w:numPr>
                <w:ilvl w:val="0"/>
                <w:numId w:val="52"/>
              </w:num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przekazaniu Zamawiającemu cyklicznego Planowego raportu ze świadczonych Usług</w:t>
            </w:r>
          </w:p>
        </w:tc>
      </w:tr>
      <w:tr w:rsidR="00665FF2" w:rsidRPr="00BF16CA" w14:paraId="122BC945" w14:textId="77777777" w:rsidTr="00312387">
        <w:tc>
          <w:tcPr>
            <w:tcW w:w="846" w:type="dxa"/>
          </w:tcPr>
          <w:p w14:paraId="5F4E4543"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2</w:t>
            </w:r>
          </w:p>
        </w:tc>
        <w:tc>
          <w:tcPr>
            <w:tcW w:w="8216" w:type="dxa"/>
            <w:gridSpan w:val="3"/>
          </w:tcPr>
          <w:p w14:paraId="58C415D9"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W zakresie funkcjonalnym:</w:t>
            </w:r>
          </w:p>
          <w:p w14:paraId="7586FEFE" w14:textId="77777777" w:rsidR="00665FF2" w:rsidRPr="00BF16CA" w:rsidRDefault="00665FF2" w:rsidP="00665FF2">
            <w:pPr>
              <w:numPr>
                <w:ilvl w:val="0"/>
                <w:numId w:val="51"/>
              </w:numPr>
              <w:suppressAutoHyphens/>
              <w:rPr>
                <w:rFonts w:ascii="Tahoma" w:eastAsia="Calibri" w:hAnsi="Tahoma" w:cs="Tahoma"/>
                <w:sz w:val="20"/>
                <w:szCs w:val="20"/>
                <w:lang w:eastAsia="zh-CN"/>
              </w:rPr>
            </w:pPr>
            <w:r w:rsidRPr="00BF16CA">
              <w:rPr>
                <w:rFonts w:ascii="Tahoma" w:eastAsia="Calibri" w:hAnsi="Tahoma" w:cs="Tahoma"/>
                <w:bCs/>
                <w:sz w:val="20"/>
                <w:szCs w:val="20"/>
              </w:rPr>
              <w:t xml:space="preserve">monitorowanie urządzeń zabezpieczających brzeg sieci na bazie urządzeń brzegowych firmy </w:t>
            </w:r>
            <w:proofErr w:type="spellStart"/>
            <w:r w:rsidRPr="00BF16CA">
              <w:rPr>
                <w:rFonts w:ascii="Tahoma" w:eastAsia="Calibri" w:hAnsi="Tahoma" w:cs="Tahoma"/>
                <w:bCs/>
                <w:sz w:val="20"/>
                <w:szCs w:val="20"/>
              </w:rPr>
              <w:t>Fortinet</w:t>
            </w:r>
            <w:proofErr w:type="spellEnd"/>
          </w:p>
          <w:p w14:paraId="56F15C52" w14:textId="77777777" w:rsidR="00665FF2" w:rsidRPr="00BF16CA" w:rsidRDefault="00665FF2" w:rsidP="00665FF2">
            <w:pPr>
              <w:numPr>
                <w:ilvl w:val="0"/>
                <w:numId w:val="51"/>
              </w:numPr>
              <w:suppressAutoHyphens/>
              <w:contextualSpacing/>
              <w:rPr>
                <w:rFonts w:ascii="Tahoma" w:hAnsi="Tahoma" w:cs="Tahoma"/>
                <w:sz w:val="20"/>
                <w:szCs w:val="20"/>
              </w:rPr>
            </w:pPr>
            <w:r w:rsidRPr="00BF16CA">
              <w:rPr>
                <w:rFonts w:ascii="Tahoma" w:hAnsi="Tahoma" w:cs="Tahoma"/>
                <w:bCs/>
                <w:sz w:val="20"/>
                <w:szCs w:val="20"/>
              </w:rPr>
              <w:t xml:space="preserve">cykliczne skanowanie publicznych adresów IP (około 5 adresów) z częstotliwością 1 raz na dobę </w:t>
            </w:r>
          </w:p>
          <w:p w14:paraId="046F8DFC" w14:textId="77777777" w:rsidR="00665FF2" w:rsidRPr="00BF16CA" w:rsidRDefault="00665FF2" w:rsidP="00665FF2">
            <w:pPr>
              <w:numPr>
                <w:ilvl w:val="0"/>
                <w:numId w:val="51"/>
              </w:numPr>
              <w:suppressAutoHyphens/>
              <w:contextualSpacing/>
              <w:rPr>
                <w:rFonts w:ascii="Tahoma" w:hAnsi="Tahoma" w:cs="Tahoma"/>
                <w:sz w:val="20"/>
                <w:szCs w:val="20"/>
              </w:rPr>
            </w:pPr>
            <w:r w:rsidRPr="00BF16CA">
              <w:rPr>
                <w:rFonts w:ascii="Tahoma" w:hAnsi="Tahoma" w:cs="Tahoma"/>
                <w:bCs/>
                <w:sz w:val="20"/>
                <w:szCs w:val="20"/>
              </w:rPr>
              <w:t xml:space="preserve">cykliczne skanowanie wewnętrznych adresów IP (około 100 adresów) z częstotliwością skanów 1 raz na tydzień </w:t>
            </w:r>
          </w:p>
          <w:p w14:paraId="46A6A801" w14:textId="77777777" w:rsidR="00665FF2" w:rsidRPr="00BF16CA" w:rsidRDefault="00665FF2" w:rsidP="00665FF2">
            <w:pPr>
              <w:numPr>
                <w:ilvl w:val="0"/>
                <w:numId w:val="51"/>
              </w:numPr>
              <w:suppressAutoHyphens/>
              <w:contextualSpacing/>
              <w:rPr>
                <w:rFonts w:ascii="Tahoma" w:hAnsi="Tahoma" w:cs="Tahoma"/>
                <w:sz w:val="20"/>
                <w:szCs w:val="20"/>
              </w:rPr>
            </w:pPr>
            <w:r w:rsidRPr="00BF16CA">
              <w:rPr>
                <w:rFonts w:ascii="Tahoma" w:hAnsi="Tahoma" w:cs="Tahoma"/>
                <w:bCs/>
                <w:sz w:val="20"/>
                <w:szCs w:val="20"/>
              </w:rPr>
              <w:t>zbieranie Logów oraz ich klasyfikacja i analiza</w:t>
            </w:r>
          </w:p>
          <w:p w14:paraId="028815B2" w14:textId="77777777" w:rsidR="00665FF2" w:rsidRPr="00BF16CA" w:rsidRDefault="00665FF2" w:rsidP="00665FF2">
            <w:pPr>
              <w:numPr>
                <w:ilvl w:val="0"/>
                <w:numId w:val="51"/>
              </w:numPr>
              <w:suppressAutoHyphens/>
              <w:contextualSpacing/>
              <w:rPr>
                <w:rFonts w:ascii="Tahoma" w:hAnsi="Tahoma" w:cs="Tahoma"/>
                <w:sz w:val="20"/>
                <w:szCs w:val="20"/>
              </w:rPr>
            </w:pPr>
            <w:r w:rsidRPr="00BF16CA">
              <w:rPr>
                <w:rFonts w:ascii="Tahoma" w:hAnsi="Tahoma" w:cs="Tahoma"/>
                <w:bCs/>
                <w:sz w:val="20"/>
                <w:szCs w:val="20"/>
              </w:rPr>
              <w:t xml:space="preserve">analiza incydentów zlecona przez Zamawiającego, której wynikiem będzie dokładna informacja co do przyczyny danego incydentu oraz sposobu zapobiegania incydentom takiego typu w przyszłości  </w:t>
            </w:r>
          </w:p>
          <w:p w14:paraId="39B4ED49" w14:textId="77777777" w:rsidR="00665FF2" w:rsidRPr="00BF16CA" w:rsidRDefault="00665FF2" w:rsidP="00665FF2">
            <w:pPr>
              <w:numPr>
                <w:ilvl w:val="0"/>
                <w:numId w:val="51"/>
              </w:numPr>
              <w:suppressAutoHyphens/>
              <w:contextualSpacing/>
              <w:rPr>
                <w:rFonts w:ascii="Tahoma" w:hAnsi="Tahoma" w:cs="Tahoma"/>
                <w:sz w:val="20"/>
                <w:szCs w:val="20"/>
              </w:rPr>
            </w:pPr>
            <w:r w:rsidRPr="00BF16CA">
              <w:rPr>
                <w:rFonts w:ascii="Tahoma" w:hAnsi="Tahoma" w:cs="Tahoma"/>
                <w:bCs/>
                <w:sz w:val="20"/>
                <w:szCs w:val="20"/>
              </w:rPr>
              <w:t>spotkanie podsumowujące jeden raz na półrocze</w:t>
            </w:r>
          </w:p>
          <w:p w14:paraId="6CFFD605" w14:textId="77777777" w:rsidR="00665FF2" w:rsidRPr="00BF16CA" w:rsidRDefault="00665FF2" w:rsidP="00665FF2">
            <w:pPr>
              <w:numPr>
                <w:ilvl w:val="0"/>
                <w:numId w:val="51"/>
              </w:numPr>
              <w:suppressAutoHyphens/>
              <w:contextualSpacing/>
              <w:rPr>
                <w:rFonts w:ascii="Tahoma" w:hAnsi="Tahoma" w:cs="Tahoma"/>
                <w:sz w:val="20"/>
                <w:szCs w:val="20"/>
              </w:rPr>
            </w:pPr>
            <w:r w:rsidRPr="00BF16CA">
              <w:rPr>
                <w:rFonts w:ascii="Tahoma" w:hAnsi="Tahoma" w:cs="Tahoma"/>
                <w:bCs/>
                <w:sz w:val="20"/>
                <w:szCs w:val="20"/>
              </w:rPr>
              <w:t>retencja logów w okresie 1 miesiąca</w:t>
            </w:r>
          </w:p>
          <w:p w14:paraId="2DC2801E" w14:textId="77777777" w:rsidR="00665FF2" w:rsidRPr="00BF16CA" w:rsidRDefault="00665FF2" w:rsidP="00665FF2">
            <w:pPr>
              <w:numPr>
                <w:ilvl w:val="0"/>
                <w:numId w:val="51"/>
              </w:numPr>
              <w:suppressAutoHyphens/>
              <w:contextualSpacing/>
              <w:rPr>
                <w:rFonts w:ascii="Tahoma" w:eastAsia="Times New Roman" w:hAnsi="Tahoma" w:cs="Tahoma"/>
                <w:sz w:val="20"/>
                <w:szCs w:val="20"/>
                <w:lang w:eastAsia="pl-PL"/>
              </w:rPr>
            </w:pPr>
            <w:proofErr w:type="spellStart"/>
            <w:r w:rsidRPr="00BF16CA">
              <w:rPr>
                <w:rFonts w:ascii="Tahoma" w:hAnsi="Tahoma" w:cs="Tahoma"/>
                <w:bCs/>
                <w:sz w:val="20"/>
                <w:szCs w:val="20"/>
              </w:rPr>
              <w:t>indicator</w:t>
            </w:r>
            <w:proofErr w:type="spellEnd"/>
            <w:r w:rsidRPr="00BF16CA">
              <w:rPr>
                <w:rFonts w:ascii="Tahoma" w:hAnsi="Tahoma" w:cs="Tahoma"/>
                <w:bCs/>
                <w:sz w:val="20"/>
                <w:szCs w:val="20"/>
              </w:rPr>
              <w:t xml:space="preserve"> of </w:t>
            </w:r>
            <w:proofErr w:type="spellStart"/>
            <w:r w:rsidRPr="00BF16CA">
              <w:rPr>
                <w:rFonts w:ascii="Tahoma" w:hAnsi="Tahoma" w:cs="Tahoma"/>
                <w:bCs/>
                <w:sz w:val="20"/>
                <w:szCs w:val="20"/>
              </w:rPr>
              <w:t>compromise</w:t>
            </w:r>
            <w:proofErr w:type="spellEnd"/>
            <w:r w:rsidRPr="00BF16CA">
              <w:rPr>
                <w:rFonts w:ascii="Tahoma" w:hAnsi="Tahoma" w:cs="Tahoma"/>
                <w:bCs/>
                <w:sz w:val="20"/>
                <w:szCs w:val="20"/>
              </w:rPr>
              <w:t xml:space="preserve"> (IOC) generowany przez Wykonawcę – generowane na podstawie przeprowadzanych analiz</w:t>
            </w:r>
          </w:p>
          <w:p w14:paraId="19B9D3F2" w14:textId="77777777" w:rsidR="00665FF2" w:rsidRPr="00BF16CA" w:rsidRDefault="00665FF2" w:rsidP="00665FF2">
            <w:pPr>
              <w:numPr>
                <w:ilvl w:val="0"/>
                <w:numId w:val="51"/>
              </w:numPr>
              <w:suppressAutoHyphens/>
              <w:contextualSpacing/>
              <w:rPr>
                <w:rFonts w:ascii="Tahoma" w:eastAsia="Times New Roman" w:hAnsi="Tahoma" w:cs="Tahoma"/>
                <w:sz w:val="20"/>
                <w:szCs w:val="20"/>
                <w:lang w:eastAsia="pl-PL"/>
              </w:rPr>
            </w:pPr>
            <w:r w:rsidRPr="00BF16CA">
              <w:rPr>
                <w:rFonts w:ascii="Tahoma" w:hAnsi="Tahoma" w:cs="Tahoma"/>
                <w:bCs/>
                <w:sz w:val="20"/>
                <w:szCs w:val="20"/>
              </w:rPr>
              <w:t>newsletter o zagrożeniach w postaci kanału RSS (</w:t>
            </w:r>
            <w:proofErr w:type="spellStart"/>
            <w:r w:rsidRPr="00BF16CA">
              <w:rPr>
                <w:rFonts w:ascii="Tahoma" w:hAnsi="Tahoma" w:cs="Tahoma"/>
                <w:bCs/>
                <w:sz w:val="20"/>
                <w:szCs w:val="20"/>
              </w:rPr>
              <w:t>Really</w:t>
            </w:r>
            <w:proofErr w:type="spellEnd"/>
            <w:r w:rsidRPr="00BF16CA">
              <w:rPr>
                <w:rFonts w:ascii="Tahoma" w:hAnsi="Tahoma" w:cs="Tahoma"/>
                <w:bCs/>
                <w:sz w:val="20"/>
                <w:szCs w:val="20"/>
              </w:rPr>
              <w:t xml:space="preserve"> Simple </w:t>
            </w:r>
            <w:proofErr w:type="spellStart"/>
            <w:r w:rsidRPr="00BF16CA">
              <w:rPr>
                <w:rFonts w:ascii="Tahoma" w:hAnsi="Tahoma" w:cs="Tahoma"/>
                <w:bCs/>
                <w:sz w:val="20"/>
                <w:szCs w:val="20"/>
              </w:rPr>
              <w:t>Syndication</w:t>
            </w:r>
            <w:proofErr w:type="spellEnd"/>
            <w:r w:rsidRPr="00BF16CA">
              <w:rPr>
                <w:rFonts w:ascii="Tahoma" w:hAnsi="Tahoma" w:cs="Tahoma"/>
                <w:bCs/>
                <w:sz w:val="20"/>
                <w:szCs w:val="20"/>
              </w:rPr>
              <w:t>)</w:t>
            </w:r>
          </w:p>
          <w:p w14:paraId="0904A49D" w14:textId="77777777" w:rsidR="00665FF2" w:rsidRPr="00BF16CA" w:rsidRDefault="00665FF2" w:rsidP="00665FF2">
            <w:pPr>
              <w:numPr>
                <w:ilvl w:val="0"/>
                <w:numId w:val="51"/>
              </w:numPr>
              <w:suppressAutoHyphens/>
              <w:contextualSpacing/>
              <w:rPr>
                <w:rFonts w:ascii="Tahoma" w:eastAsia="Times New Roman" w:hAnsi="Tahoma" w:cs="Tahoma"/>
                <w:sz w:val="20"/>
                <w:szCs w:val="20"/>
                <w:lang w:eastAsia="pl-PL"/>
              </w:rPr>
            </w:pPr>
            <w:r w:rsidRPr="00BF16CA">
              <w:rPr>
                <w:rFonts w:ascii="Tahoma" w:eastAsia="Times New Roman" w:hAnsi="Tahoma" w:cs="Tahoma"/>
                <w:sz w:val="20"/>
                <w:szCs w:val="20"/>
                <w:lang w:eastAsia="pl-PL"/>
              </w:rPr>
              <w:t xml:space="preserve">wdrożenie ochrony kluczowych stacji roboczych z systemem Windows (do 30 szt.) przed </w:t>
            </w:r>
            <w:proofErr w:type="spellStart"/>
            <w:r w:rsidRPr="00BF16CA">
              <w:rPr>
                <w:rFonts w:ascii="Tahoma" w:eastAsia="Times New Roman" w:hAnsi="Tahoma" w:cs="Tahoma"/>
                <w:sz w:val="20"/>
                <w:szCs w:val="20"/>
                <w:lang w:eastAsia="pl-PL"/>
              </w:rPr>
              <w:t>Ransomware</w:t>
            </w:r>
            <w:proofErr w:type="spellEnd"/>
            <w:r w:rsidRPr="00BF16CA">
              <w:rPr>
                <w:rFonts w:ascii="Tahoma" w:eastAsia="Times New Roman" w:hAnsi="Tahoma" w:cs="Tahoma"/>
                <w:sz w:val="20"/>
                <w:szCs w:val="20"/>
                <w:lang w:eastAsia="pl-PL"/>
              </w:rPr>
              <w:t xml:space="preserve"> wraz z procedurą </w:t>
            </w:r>
            <w:proofErr w:type="spellStart"/>
            <w:r w:rsidRPr="00BF16CA">
              <w:rPr>
                <w:rFonts w:ascii="Tahoma" w:eastAsia="Times New Roman" w:hAnsi="Tahoma" w:cs="Tahoma"/>
                <w:sz w:val="20"/>
                <w:szCs w:val="20"/>
                <w:lang w:eastAsia="pl-PL"/>
              </w:rPr>
              <w:t>Rollback</w:t>
            </w:r>
            <w:proofErr w:type="spellEnd"/>
            <w:r w:rsidRPr="00BF16CA">
              <w:rPr>
                <w:rFonts w:ascii="Tahoma" w:eastAsia="Times New Roman" w:hAnsi="Tahoma" w:cs="Tahoma"/>
                <w:sz w:val="20"/>
                <w:szCs w:val="20"/>
                <w:lang w:eastAsia="pl-PL"/>
              </w:rPr>
              <w:t xml:space="preserve"> w przypadku wykrycia i infekcji w/w zagrożenia ) (</w:t>
            </w:r>
            <w:r w:rsidRPr="00BF16CA">
              <w:rPr>
                <w:rFonts w:ascii="Tahoma" w:eastAsia="Times New Roman" w:hAnsi="Tahoma" w:cs="Tahoma"/>
                <w:color w:val="FF0000"/>
                <w:sz w:val="20"/>
                <w:szCs w:val="20"/>
                <w:lang w:eastAsia="pl-PL"/>
              </w:rPr>
              <w:t>kryterium oceny ofert)</w:t>
            </w:r>
          </w:p>
        </w:tc>
      </w:tr>
      <w:tr w:rsidR="00665FF2" w:rsidRPr="00BF16CA" w14:paraId="39D18935" w14:textId="77777777" w:rsidTr="00312387">
        <w:tc>
          <w:tcPr>
            <w:tcW w:w="846" w:type="dxa"/>
          </w:tcPr>
          <w:p w14:paraId="34D51251"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3</w:t>
            </w:r>
          </w:p>
        </w:tc>
        <w:tc>
          <w:tcPr>
            <w:tcW w:w="8216" w:type="dxa"/>
            <w:gridSpan w:val="3"/>
          </w:tcPr>
          <w:p w14:paraId="6D2C7461"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W zakresie raportowania:</w:t>
            </w:r>
          </w:p>
          <w:p w14:paraId="5D79ADF7"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w:t>
            </w:r>
            <w:r w:rsidRPr="00BF16CA">
              <w:rPr>
                <w:rFonts w:ascii="Tahoma" w:eastAsia="Calibri" w:hAnsi="Tahoma" w:cs="Tahoma"/>
                <w:sz w:val="20"/>
                <w:szCs w:val="20"/>
                <w:lang w:eastAsia="zh-CN"/>
              </w:rPr>
              <w:tab/>
              <w:t>raport automatyczny</w:t>
            </w:r>
          </w:p>
          <w:p w14:paraId="2013B8F8"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w:t>
            </w:r>
            <w:r w:rsidRPr="00BF16CA">
              <w:rPr>
                <w:rFonts w:ascii="Tahoma" w:eastAsia="Calibri" w:hAnsi="Tahoma" w:cs="Tahoma"/>
                <w:sz w:val="20"/>
                <w:szCs w:val="20"/>
                <w:lang w:eastAsia="zh-CN"/>
              </w:rPr>
              <w:tab/>
              <w:t xml:space="preserve">raport </w:t>
            </w:r>
            <w:proofErr w:type="spellStart"/>
            <w:r w:rsidRPr="00BF16CA">
              <w:rPr>
                <w:rFonts w:ascii="Tahoma" w:eastAsia="Calibri" w:hAnsi="Tahoma" w:cs="Tahoma"/>
                <w:sz w:val="20"/>
                <w:szCs w:val="20"/>
                <w:lang w:eastAsia="zh-CN"/>
              </w:rPr>
              <w:t>poincydentalny</w:t>
            </w:r>
            <w:proofErr w:type="spellEnd"/>
            <w:r w:rsidRPr="00BF16CA">
              <w:rPr>
                <w:rFonts w:ascii="Tahoma" w:eastAsia="Calibri" w:hAnsi="Tahoma" w:cs="Tahoma"/>
                <w:sz w:val="20"/>
                <w:szCs w:val="20"/>
                <w:lang w:eastAsia="zh-CN"/>
              </w:rPr>
              <w:t xml:space="preserve"> - Zamawiający wymaga przygotowania Raportu </w:t>
            </w:r>
            <w:proofErr w:type="spellStart"/>
            <w:r w:rsidRPr="00BF16CA">
              <w:rPr>
                <w:rFonts w:ascii="Tahoma" w:eastAsia="Calibri" w:hAnsi="Tahoma" w:cs="Tahoma"/>
                <w:sz w:val="20"/>
                <w:szCs w:val="20"/>
                <w:lang w:eastAsia="zh-CN"/>
              </w:rPr>
              <w:t>Poincydentalnego</w:t>
            </w:r>
            <w:proofErr w:type="spellEnd"/>
            <w:r w:rsidRPr="00BF16CA">
              <w:rPr>
                <w:rFonts w:ascii="Tahoma" w:eastAsia="Calibri" w:hAnsi="Tahoma" w:cs="Tahoma"/>
                <w:sz w:val="20"/>
                <w:szCs w:val="20"/>
                <w:lang w:eastAsia="zh-CN"/>
              </w:rPr>
              <w:t xml:space="preserve"> dla incydentów o poziomie Wysokim nie później niż do 2 dni roboczych od zakończenia realizacji zawierającego informacje:</w:t>
            </w:r>
          </w:p>
          <w:p w14:paraId="2FABCC93"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Unikalny identyfikator zdarzenia</w:t>
            </w:r>
          </w:p>
          <w:p w14:paraId="6CD3EC01"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Kiedy incydent wystąpił?</w:t>
            </w:r>
          </w:p>
          <w:p w14:paraId="1911E2F1"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Kiedy incydent został zauważony / wykryty?</w:t>
            </w:r>
          </w:p>
          <w:p w14:paraId="5E3C05B3"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Kto lub jaki proces był sprawcą incydentu?</w:t>
            </w:r>
          </w:p>
          <w:p w14:paraId="3FB38F2D"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Co się wydarzyło?</w:t>
            </w:r>
          </w:p>
          <w:p w14:paraId="66888172"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Gdzie wydarzenie miało miejsce?</w:t>
            </w:r>
          </w:p>
          <w:p w14:paraId="1DDAD2ED"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Dlaczego zdarzenie mogło wystąpić?</w:t>
            </w:r>
          </w:p>
          <w:p w14:paraId="6EDA7FC6"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Jakie czynności zostały przeprowadzone w celu powstrzymania incydentu?</w:t>
            </w:r>
          </w:p>
          <w:p w14:paraId="4F64B92D"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xml:space="preserve">• Zalecenia </w:t>
            </w:r>
            <w:proofErr w:type="spellStart"/>
            <w:r w:rsidRPr="00BF16CA">
              <w:rPr>
                <w:rFonts w:ascii="Tahoma" w:eastAsia="Calibri" w:hAnsi="Tahoma" w:cs="Tahoma"/>
                <w:sz w:val="20"/>
                <w:szCs w:val="20"/>
                <w:lang w:eastAsia="zh-CN"/>
              </w:rPr>
              <w:t>Poincydentalne</w:t>
            </w:r>
            <w:proofErr w:type="spellEnd"/>
            <w:r w:rsidRPr="00BF16CA">
              <w:rPr>
                <w:rFonts w:ascii="Tahoma" w:eastAsia="Calibri" w:hAnsi="Tahoma" w:cs="Tahoma"/>
                <w:sz w:val="20"/>
                <w:szCs w:val="20"/>
                <w:lang w:eastAsia="zh-CN"/>
              </w:rPr>
              <w:t xml:space="preserve"> zawierające informację jakie zabezpieczenia zostały</w:t>
            </w:r>
          </w:p>
          <w:p w14:paraId="6620E310"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ustanowione lub powinny zostać ustanowione w celu zapobieżenia ponownemu</w:t>
            </w:r>
          </w:p>
          <w:p w14:paraId="16B3D659"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wystąpieniu incydentu.</w:t>
            </w:r>
          </w:p>
          <w:p w14:paraId="0C32DFA3"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xml:space="preserve">UWAGA: </w:t>
            </w:r>
          </w:p>
          <w:p w14:paraId="16BA38C0"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W przypadku przygotowania zaleceń, dla których konieczne jest wprowadzenie istotnych</w:t>
            </w:r>
          </w:p>
          <w:p w14:paraId="011FCAA3"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zmian do systemów bezpieczeństwa lub jakiejkolwiek rekonfiguracji systemów</w:t>
            </w:r>
          </w:p>
          <w:p w14:paraId="3BAD7B20"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Zamawiającego Koordynator Wykonawcy przedstawi do akceptacji Koordynatorowi</w:t>
            </w:r>
          </w:p>
          <w:p w14:paraId="09593F0A"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Zamawiającego zakres i szczegółową listę zmian. Zwolnione z takiej czynności są Zalecenia</w:t>
            </w:r>
          </w:p>
          <w:p w14:paraId="3FD41B5B" w14:textId="77777777" w:rsidR="00665FF2" w:rsidRPr="00BF16CA" w:rsidRDefault="00665FF2" w:rsidP="00312387">
            <w:pPr>
              <w:suppressAutoHyphens/>
              <w:rPr>
                <w:rFonts w:ascii="Tahoma" w:eastAsia="Calibri" w:hAnsi="Tahoma" w:cs="Tahoma"/>
                <w:sz w:val="20"/>
                <w:szCs w:val="20"/>
                <w:lang w:eastAsia="zh-CN"/>
              </w:rPr>
            </w:pPr>
            <w:proofErr w:type="spellStart"/>
            <w:r w:rsidRPr="00BF16CA">
              <w:rPr>
                <w:rFonts w:ascii="Tahoma" w:eastAsia="Calibri" w:hAnsi="Tahoma" w:cs="Tahoma"/>
                <w:sz w:val="20"/>
                <w:szCs w:val="20"/>
                <w:lang w:eastAsia="zh-CN"/>
              </w:rPr>
              <w:lastRenderedPageBreak/>
              <w:t>Poincydentalne</w:t>
            </w:r>
            <w:proofErr w:type="spellEnd"/>
            <w:r w:rsidRPr="00BF16CA">
              <w:rPr>
                <w:rFonts w:ascii="Tahoma" w:eastAsia="Calibri" w:hAnsi="Tahoma" w:cs="Tahoma"/>
                <w:sz w:val="20"/>
                <w:szCs w:val="20"/>
                <w:lang w:eastAsia="zh-CN"/>
              </w:rPr>
              <w:t xml:space="preserve"> konieczne do powstrzymania zidentyfikowanego Incydentu zagrażającego</w:t>
            </w:r>
          </w:p>
          <w:p w14:paraId="472A38CA" w14:textId="77777777" w:rsidR="00665FF2" w:rsidRPr="00BF16CA" w:rsidRDefault="00665FF2" w:rsidP="00312387">
            <w:pPr>
              <w:suppressAutoHyphens/>
              <w:rPr>
                <w:rFonts w:ascii="Tahoma" w:eastAsia="Calibri" w:hAnsi="Tahoma" w:cs="Tahoma"/>
                <w:sz w:val="20"/>
                <w:szCs w:val="20"/>
                <w:lang w:eastAsia="zh-CN"/>
              </w:rPr>
            </w:pPr>
            <w:proofErr w:type="spellStart"/>
            <w:r w:rsidRPr="00BF16CA">
              <w:rPr>
                <w:rFonts w:ascii="Tahoma" w:eastAsia="Calibri" w:hAnsi="Tahoma" w:cs="Tahoma"/>
                <w:sz w:val="20"/>
                <w:szCs w:val="20"/>
                <w:lang w:eastAsia="zh-CN"/>
              </w:rPr>
              <w:t>cyberbezpieczeństwu</w:t>
            </w:r>
            <w:proofErr w:type="spellEnd"/>
            <w:r w:rsidRPr="00BF16CA">
              <w:rPr>
                <w:rFonts w:ascii="Tahoma" w:eastAsia="Calibri" w:hAnsi="Tahoma" w:cs="Tahoma"/>
                <w:sz w:val="20"/>
                <w:szCs w:val="20"/>
                <w:lang w:eastAsia="zh-CN"/>
              </w:rPr>
              <w:t xml:space="preserve"> infrastruktury lub danych Zamawiającego</w:t>
            </w:r>
          </w:p>
        </w:tc>
      </w:tr>
      <w:tr w:rsidR="00665FF2" w:rsidRPr="00BF16CA" w14:paraId="30B3BDB1" w14:textId="77777777" w:rsidTr="00312387">
        <w:tc>
          <w:tcPr>
            <w:tcW w:w="846" w:type="dxa"/>
          </w:tcPr>
          <w:p w14:paraId="36897857"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lastRenderedPageBreak/>
              <w:t>4</w:t>
            </w:r>
          </w:p>
        </w:tc>
        <w:tc>
          <w:tcPr>
            <w:tcW w:w="8216" w:type="dxa"/>
            <w:gridSpan w:val="3"/>
          </w:tcPr>
          <w:p w14:paraId="52DA8363" w14:textId="77777777" w:rsidR="00665FF2" w:rsidRPr="00BF16CA" w:rsidRDefault="00665FF2" w:rsidP="00312387">
            <w:p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Wykaz ilościowy systemów/urządzeń przewidzianych do objęcia monitorowaniem:</w:t>
            </w:r>
          </w:p>
          <w:p w14:paraId="23EF4861" w14:textId="77777777" w:rsidR="00665FF2" w:rsidRPr="00BF16CA" w:rsidRDefault="00665FF2" w:rsidP="00665FF2">
            <w:pPr>
              <w:numPr>
                <w:ilvl w:val="0"/>
                <w:numId w:val="50"/>
              </w:numPr>
              <w:suppressAutoHyphens/>
              <w:rPr>
                <w:rFonts w:ascii="Tahoma" w:eastAsia="Calibri" w:hAnsi="Tahoma" w:cs="Tahoma"/>
                <w:sz w:val="20"/>
                <w:szCs w:val="20"/>
                <w:lang w:eastAsia="zh-CN"/>
              </w:rPr>
            </w:pPr>
            <w:r w:rsidRPr="00BF16CA">
              <w:rPr>
                <w:rFonts w:ascii="Tahoma" w:eastAsia="Calibri" w:hAnsi="Tahoma" w:cs="Tahoma"/>
                <w:sz w:val="20"/>
                <w:szCs w:val="20"/>
                <w:lang w:eastAsia="zh-CN"/>
              </w:rPr>
              <w:t>usługi na systemach Microsoft Windows Serwer lub Linux: AD(4 szt.), DHCP(2 szt.), DNS(4 szt.), Radius(2 szt.)</w:t>
            </w:r>
          </w:p>
          <w:p w14:paraId="2DB87BCB" w14:textId="77777777" w:rsidR="00665FF2" w:rsidRPr="00BF16CA" w:rsidRDefault="00665FF2" w:rsidP="00665FF2">
            <w:pPr>
              <w:numPr>
                <w:ilvl w:val="0"/>
                <w:numId w:val="50"/>
              </w:numPr>
              <w:tabs>
                <w:tab w:val="left" w:pos="3315"/>
              </w:tabs>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xml:space="preserve">systemy </w:t>
            </w:r>
            <w:proofErr w:type="spellStart"/>
            <w:r w:rsidRPr="00BF16CA">
              <w:rPr>
                <w:rFonts w:ascii="Tahoma" w:eastAsia="Calibri" w:hAnsi="Tahoma" w:cs="Tahoma"/>
                <w:sz w:val="20"/>
                <w:szCs w:val="20"/>
                <w:lang w:eastAsia="zh-CN"/>
              </w:rPr>
              <w:t>VMware</w:t>
            </w:r>
            <w:proofErr w:type="spellEnd"/>
            <w:r w:rsidRPr="00BF16CA">
              <w:rPr>
                <w:rFonts w:ascii="Tahoma" w:eastAsia="Calibri" w:hAnsi="Tahoma" w:cs="Tahoma"/>
                <w:sz w:val="20"/>
                <w:szCs w:val="20"/>
                <w:lang w:eastAsia="zh-CN"/>
              </w:rPr>
              <w:t xml:space="preserve"> </w:t>
            </w:r>
            <w:proofErr w:type="spellStart"/>
            <w:r w:rsidRPr="00BF16CA">
              <w:rPr>
                <w:rFonts w:ascii="Tahoma" w:eastAsia="Calibri" w:hAnsi="Tahoma" w:cs="Tahoma"/>
                <w:sz w:val="20"/>
                <w:szCs w:val="20"/>
                <w:lang w:eastAsia="zh-CN"/>
              </w:rPr>
              <w:t>vCenter</w:t>
            </w:r>
            <w:proofErr w:type="spellEnd"/>
            <w:r w:rsidRPr="00BF16CA">
              <w:rPr>
                <w:rFonts w:ascii="Tahoma" w:eastAsia="Calibri" w:hAnsi="Tahoma" w:cs="Tahoma"/>
                <w:sz w:val="20"/>
                <w:szCs w:val="20"/>
                <w:lang w:eastAsia="zh-CN"/>
              </w:rPr>
              <w:t xml:space="preserve"> (5 szt.) – w oparciu o 10 hostów</w:t>
            </w:r>
          </w:p>
          <w:p w14:paraId="1971EA53" w14:textId="77777777" w:rsidR="00665FF2" w:rsidRPr="00BF16CA" w:rsidRDefault="00665FF2" w:rsidP="00665FF2">
            <w:pPr>
              <w:numPr>
                <w:ilvl w:val="0"/>
                <w:numId w:val="50"/>
              </w:numPr>
              <w:tabs>
                <w:tab w:val="left" w:pos="3315"/>
              </w:tabs>
              <w:suppressAutoHyphens/>
              <w:rPr>
                <w:rFonts w:ascii="Tahoma" w:eastAsia="Calibri" w:hAnsi="Tahoma" w:cs="Tahoma"/>
                <w:sz w:val="20"/>
                <w:szCs w:val="20"/>
                <w:lang w:val="en-GB" w:eastAsia="zh-CN"/>
              </w:rPr>
            </w:pPr>
            <w:proofErr w:type="spellStart"/>
            <w:r w:rsidRPr="00BF16CA">
              <w:rPr>
                <w:rFonts w:ascii="Tahoma" w:eastAsia="Calibri" w:hAnsi="Tahoma" w:cs="Tahoma"/>
                <w:sz w:val="20"/>
                <w:szCs w:val="20"/>
                <w:lang w:val="en-GB" w:eastAsia="zh-CN"/>
              </w:rPr>
              <w:t>systemy</w:t>
            </w:r>
            <w:proofErr w:type="spellEnd"/>
            <w:r w:rsidRPr="00BF16CA">
              <w:rPr>
                <w:rFonts w:ascii="Tahoma" w:eastAsia="Calibri" w:hAnsi="Tahoma" w:cs="Tahoma"/>
                <w:sz w:val="20"/>
                <w:szCs w:val="20"/>
                <w:lang w:val="en-GB" w:eastAsia="zh-CN"/>
              </w:rPr>
              <w:t xml:space="preserve"> </w:t>
            </w:r>
            <w:proofErr w:type="spellStart"/>
            <w:r w:rsidRPr="00BF16CA">
              <w:rPr>
                <w:rFonts w:ascii="Tahoma" w:eastAsia="Calibri" w:hAnsi="Tahoma" w:cs="Tahoma"/>
                <w:sz w:val="20"/>
                <w:szCs w:val="20"/>
                <w:lang w:val="en-GB" w:eastAsia="zh-CN"/>
              </w:rPr>
              <w:t>operacyjne</w:t>
            </w:r>
            <w:proofErr w:type="spellEnd"/>
            <w:r w:rsidRPr="00BF16CA">
              <w:rPr>
                <w:rFonts w:ascii="Tahoma" w:eastAsia="Calibri" w:hAnsi="Tahoma" w:cs="Tahoma"/>
                <w:sz w:val="20"/>
                <w:szCs w:val="20"/>
                <w:lang w:val="en-GB" w:eastAsia="zh-CN"/>
              </w:rPr>
              <w:t xml:space="preserve"> Microsoft Windows Server (10 </w:t>
            </w:r>
            <w:proofErr w:type="spellStart"/>
            <w:r w:rsidRPr="00BF16CA">
              <w:rPr>
                <w:rFonts w:ascii="Tahoma" w:eastAsia="Calibri" w:hAnsi="Tahoma" w:cs="Tahoma"/>
                <w:sz w:val="20"/>
                <w:szCs w:val="20"/>
                <w:lang w:val="en-GB" w:eastAsia="zh-CN"/>
              </w:rPr>
              <w:t>szt</w:t>
            </w:r>
            <w:proofErr w:type="spellEnd"/>
            <w:r w:rsidRPr="00BF16CA">
              <w:rPr>
                <w:rFonts w:ascii="Tahoma" w:eastAsia="Calibri" w:hAnsi="Tahoma" w:cs="Tahoma"/>
                <w:sz w:val="20"/>
                <w:szCs w:val="20"/>
                <w:lang w:val="en-GB" w:eastAsia="zh-CN"/>
              </w:rPr>
              <w:t>.)</w:t>
            </w:r>
          </w:p>
          <w:p w14:paraId="423721E2" w14:textId="77777777" w:rsidR="00665FF2" w:rsidRPr="00BF16CA" w:rsidRDefault="00665FF2" w:rsidP="00665FF2">
            <w:pPr>
              <w:numPr>
                <w:ilvl w:val="0"/>
                <w:numId w:val="50"/>
              </w:numPr>
              <w:tabs>
                <w:tab w:val="left" w:pos="3315"/>
              </w:tabs>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xml:space="preserve">systemy bezpieczeństwa: ESET </w:t>
            </w:r>
            <w:proofErr w:type="spellStart"/>
            <w:r w:rsidRPr="00BF16CA">
              <w:rPr>
                <w:rFonts w:ascii="Tahoma" w:eastAsia="Calibri" w:hAnsi="Tahoma" w:cs="Tahoma"/>
                <w:sz w:val="20"/>
                <w:szCs w:val="20"/>
                <w:lang w:eastAsia="zh-CN"/>
              </w:rPr>
              <w:t>Protect</w:t>
            </w:r>
            <w:proofErr w:type="spellEnd"/>
            <w:r w:rsidRPr="00BF16CA">
              <w:rPr>
                <w:rFonts w:ascii="Tahoma" w:eastAsia="Calibri" w:hAnsi="Tahoma" w:cs="Tahoma"/>
                <w:sz w:val="20"/>
                <w:szCs w:val="20"/>
                <w:lang w:eastAsia="zh-CN"/>
              </w:rPr>
              <w:t xml:space="preserve"> Server (2 instancje), </w:t>
            </w:r>
            <w:proofErr w:type="spellStart"/>
            <w:r w:rsidRPr="00BF16CA">
              <w:rPr>
                <w:rFonts w:ascii="Tahoma" w:eastAsia="Calibri" w:hAnsi="Tahoma" w:cs="Tahoma"/>
                <w:sz w:val="20"/>
                <w:szCs w:val="20"/>
                <w:lang w:eastAsia="zh-CN"/>
              </w:rPr>
              <w:t>Fortigate</w:t>
            </w:r>
            <w:proofErr w:type="spellEnd"/>
            <w:r w:rsidRPr="00BF16CA">
              <w:rPr>
                <w:rFonts w:ascii="Tahoma" w:eastAsia="Calibri" w:hAnsi="Tahoma" w:cs="Tahoma"/>
                <w:sz w:val="20"/>
                <w:szCs w:val="20"/>
                <w:lang w:eastAsia="zh-CN"/>
              </w:rPr>
              <w:t xml:space="preserve"> (2 klastry HA), </w:t>
            </w:r>
            <w:proofErr w:type="spellStart"/>
            <w:r w:rsidRPr="00BF16CA">
              <w:rPr>
                <w:rFonts w:ascii="Tahoma" w:eastAsia="Calibri" w:hAnsi="Tahoma" w:cs="Tahoma"/>
                <w:sz w:val="20"/>
                <w:szCs w:val="20"/>
                <w:lang w:eastAsia="zh-CN"/>
              </w:rPr>
              <w:t>Fortiweb</w:t>
            </w:r>
            <w:proofErr w:type="spellEnd"/>
            <w:r w:rsidRPr="00BF16CA">
              <w:rPr>
                <w:rFonts w:ascii="Tahoma" w:eastAsia="Calibri" w:hAnsi="Tahoma" w:cs="Tahoma"/>
                <w:sz w:val="20"/>
                <w:szCs w:val="20"/>
                <w:lang w:eastAsia="zh-CN"/>
              </w:rPr>
              <w:t xml:space="preserve"> (1 szt.)</w:t>
            </w:r>
          </w:p>
          <w:p w14:paraId="581BA9A0" w14:textId="77777777" w:rsidR="00665FF2" w:rsidRPr="00BF16CA" w:rsidRDefault="00665FF2" w:rsidP="00665FF2">
            <w:pPr>
              <w:numPr>
                <w:ilvl w:val="0"/>
                <w:numId w:val="50"/>
              </w:numPr>
              <w:tabs>
                <w:tab w:val="left" w:pos="3315"/>
              </w:tabs>
              <w:suppressAutoHyphens/>
              <w:rPr>
                <w:rFonts w:ascii="Tahoma" w:eastAsia="Calibri" w:hAnsi="Tahoma" w:cs="Tahoma"/>
                <w:sz w:val="20"/>
                <w:szCs w:val="20"/>
                <w:lang w:eastAsia="zh-CN"/>
              </w:rPr>
            </w:pPr>
            <w:r w:rsidRPr="00BF16CA">
              <w:rPr>
                <w:rFonts w:ascii="Tahoma" w:eastAsia="Calibri" w:hAnsi="Tahoma" w:cs="Tahoma"/>
                <w:sz w:val="20"/>
                <w:szCs w:val="20"/>
                <w:lang w:eastAsia="zh-CN"/>
              </w:rPr>
              <w:t xml:space="preserve">przełączniki sieciowe: do 100 sztuk ( w tym głównie HP, Aruba ) – nie zarządzane centralnie, </w:t>
            </w:r>
          </w:p>
          <w:p w14:paraId="384746C0" w14:textId="77777777" w:rsidR="00665FF2" w:rsidRPr="00BF16CA" w:rsidRDefault="00665FF2" w:rsidP="00665FF2">
            <w:pPr>
              <w:numPr>
                <w:ilvl w:val="0"/>
                <w:numId w:val="50"/>
              </w:numPr>
              <w:tabs>
                <w:tab w:val="left" w:pos="3315"/>
              </w:tabs>
              <w:suppressAutoHyphens/>
              <w:rPr>
                <w:rFonts w:ascii="Tahoma" w:eastAsia="Calibri" w:hAnsi="Tahoma" w:cs="Tahoma"/>
                <w:sz w:val="20"/>
                <w:szCs w:val="20"/>
                <w:lang w:eastAsia="zh-CN"/>
              </w:rPr>
            </w:pPr>
            <w:r w:rsidRPr="00BF16CA">
              <w:rPr>
                <w:rFonts w:ascii="Tahoma" w:eastAsia="Calibri" w:hAnsi="Tahoma" w:cs="Tahoma"/>
                <w:sz w:val="20"/>
                <w:szCs w:val="20"/>
                <w:lang w:eastAsia="zh-CN"/>
              </w:rPr>
              <w:t>kluczowe stacje robocze: do 30 sztuk – z systemami Windows 10/11</w:t>
            </w:r>
          </w:p>
          <w:p w14:paraId="2172159C" w14:textId="77777777" w:rsidR="00665FF2" w:rsidRPr="00BF16CA" w:rsidRDefault="00665FF2" w:rsidP="00312387">
            <w:pPr>
              <w:tabs>
                <w:tab w:val="left" w:pos="3315"/>
              </w:tabs>
              <w:suppressAutoHyphens/>
              <w:rPr>
                <w:rFonts w:ascii="Tahoma" w:eastAsia="Calibri" w:hAnsi="Tahoma" w:cs="Tahoma"/>
                <w:sz w:val="20"/>
                <w:szCs w:val="20"/>
                <w:lang w:eastAsia="zh-CN"/>
              </w:rPr>
            </w:pPr>
            <w:r w:rsidRPr="00BF16CA">
              <w:rPr>
                <w:rFonts w:ascii="Tahoma" w:eastAsia="Calibri" w:hAnsi="Tahoma" w:cs="Tahoma"/>
                <w:sz w:val="20"/>
                <w:szCs w:val="20"/>
                <w:lang w:eastAsia="zh-CN"/>
              </w:rPr>
              <w:t>Wyżej wymienione systemy generują lokalnie logi.</w:t>
            </w:r>
          </w:p>
        </w:tc>
      </w:tr>
      <w:tr w:rsidR="00665FF2" w:rsidRPr="00BF16CA" w14:paraId="3AD076C9" w14:textId="77777777" w:rsidTr="00312387">
        <w:trPr>
          <w:trHeight w:val="2895"/>
        </w:trPr>
        <w:tc>
          <w:tcPr>
            <w:tcW w:w="846" w:type="dxa"/>
            <w:vMerge w:val="restart"/>
          </w:tcPr>
          <w:p w14:paraId="7A80F5BB" w14:textId="77777777" w:rsidR="00665FF2" w:rsidRPr="00BF16CA" w:rsidRDefault="00665FF2" w:rsidP="00312387">
            <w:pPr>
              <w:rPr>
                <w:rFonts w:ascii="Tahoma" w:eastAsia="Times New Roman" w:hAnsi="Tahoma" w:cs="Tahoma"/>
                <w:sz w:val="20"/>
                <w:szCs w:val="20"/>
                <w:lang w:eastAsia="pl-PL"/>
              </w:rPr>
            </w:pPr>
            <w:r>
              <w:rPr>
                <w:rFonts w:ascii="Tahoma" w:eastAsia="Times New Roman" w:hAnsi="Tahoma" w:cs="Tahoma"/>
                <w:sz w:val="20"/>
                <w:szCs w:val="20"/>
                <w:lang w:eastAsia="pl-PL"/>
              </w:rPr>
              <w:t>5</w:t>
            </w:r>
          </w:p>
        </w:tc>
        <w:tc>
          <w:tcPr>
            <w:tcW w:w="8216" w:type="dxa"/>
            <w:gridSpan w:val="3"/>
          </w:tcPr>
          <w:p w14:paraId="405FFD3F"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Warunki świadczenia usługi:</w:t>
            </w:r>
          </w:p>
          <w:p w14:paraId="3D832C88"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 xml:space="preserve">Wykonawca zapewni świadczenie Usługi monitorowania </w:t>
            </w:r>
            <w:proofErr w:type="spellStart"/>
            <w:r w:rsidRPr="00BF16CA">
              <w:rPr>
                <w:rFonts w:ascii="Tahoma" w:eastAsia="Times New Roman" w:hAnsi="Tahoma" w:cs="Tahoma"/>
                <w:sz w:val="20"/>
                <w:szCs w:val="20"/>
                <w:lang w:eastAsia="pl-PL"/>
              </w:rPr>
              <w:t>Cyberbezpieczeństwa</w:t>
            </w:r>
            <w:proofErr w:type="spellEnd"/>
            <w:r w:rsidRPr="00BF16CA">
              <w:rPr>
                <w:rFonts w:ascii="Tahoma" w:eastAsia="Times New Roman" w:hAnsi="Tahoma" w:cs="Tahoma"/>
                <w:sz w:val="20"/>
                <w:szCs w:val="20"/>
                <w:lang w:eastAsia="pl-PL"/>
              </w:rPr>
              <w:t xml:space="preserve"> w trybie 24/7/365 </w:t>
            </w:r>
          </w:p>
          <w:p w14:paraId="6C5044A8"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W ramach usługi Zamawiający definiuje następujące poziomy incydentów (domyślnie</w:t>
            </w:r>
          </w:p>
          <w:p w14:paraId="5E66C668"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 xml:space="preserve">każdy incydent zarejestrowany, jeżeli nie zostanie to uszczegółowione inaczej ma priorytet Średni): </w:t>
            </w:r>
          </w:p>
          <w:p w14:paraId="27D67AD8" w14:textId="77777777" w:rsidR="00665FF2" w:rsidRPr="00BF16CA" w:rsidRDefault="00665FF2" w:rsidP="00665FF2">
            <w:pPr>
              <w:numPr>
                <w:ilvl w:val="0"/>
                <w:numId w:val="49"/>
              </w:numPr>
              <w:contextualSpacing/>
              <w:rPr>
                <w:rFonts w:ascii="Tahoma" w:eastAsia="Times New Roman" w:hAnsi="Tahoma" w:cs="Tahoma"/>
                <w:sz w:val="20"/>
                <w:szCs w:val="20"/>
                <w:lang w:eastAsia="pl-PL"/>
              </w:rPr>
            </w:pPr>
            <w:r w:rsidRPr="00BF16CA">
              <w:rPr>
                <w:rFonts w:ascii="Tahoma" w:eastAsia="Times New Roman" w:hAnsi="Tahoma" w:cs="Tahoma"/>
                <w:sz w:val="20"/>
                <w:szCs w:val="20"/>
                <w:u w:val="single"/>
                <w:lang w:eastAsia="pl-PL"/>
              </w:rPr>
              <w:t>Wysoki</w:t>
            </w:r>
            <w:r w:rsidRPr="00BF16CA">
              <w:rPr>
                <w:rFonts w:ascii="Tahoma" w:eastAsia="Times New Roman" w:hAnsi="Tahoma" w:cs="Tahoma"/>
                <w:sz w:val="20"/>
                <w:szCs w:val="20"/>
                <w:lang w:eastAsia="pl-PL"/>
              </w:rPr>
              <w:t xml:space="preserve"> ( taki, który może spowodować utratę danych zdefiniowanych jako krytyczne, nieautoryzowane dostępy z zewnątrz, realne zagrożenie bezpieczeństwa systemów określonych jako kluczowe, przełamanie zabezpieczeń aplikacji, informacja od Dyrektora lub Kierownika Działu Informatyki,</w:t>
            </w:r>
            <w:r w:rsidRPr="00BF16CA">
              <w:rPr>
                <w:rFonts w:ascii="Tahoma" w:hAnsi="Tahoma" w:cs="Tahoma"/>
                <w:sz w:val="20"/>
                <w:szCs w:val="20"/>
              </w:rPr>
              <w:t xml:space="preserve"> </w:t>
            </w:r>
            <w:r w:rsidRPr="00BF16CA">
              <w:rPr>
                <w:rFonts w:ascii="Tahoma" w:eastAsia="Times New Roman" w:hAnsi="Tahoma" w:cs="Tahoma"/>
                <w:sz w:val="20"/>
                <w:szCs w:val="20"/>
                <w:lang w:eastAsia="pl-PL"/>
              </w:rPr>
              <w:t>Celowany atak na personel Zamawiającego z wykorzystaniem systemów komputerowych mający na celu wyłudzenie danych umożliwiających autoryzację w środowisku chronionym;</w:t>
            </w:r>
          </w:p>
          <w:p w14:paraId="6A337BFF" w14:textId="77777777" w:rsidR="00665FF2" w:rsidRPr="00BF16CA" w:rsidRDefault="00665FF2" w:rsidP="00665FF2">
            <w:pPr>
              <w:numPr>
                <w:ilvl w:val="0"/>
                <w:numId w:val="49"/>
              </w:numPr>
              <w:contextualSpacing/>
              <w:rPr>
                <w:rFonts w:ascii="Tahoma" w:eastAsia="Times New Roman" w:hAnsi="Tahoma" w:cs="Tahoma"/>
                <w:sz w:val="20"/>
                <w:szCs w:val="20"/>
                <w:lang w:eastAsia="pl-PL"/>
              </w:rPr>
            </w:pPr>
            <w:r w:rsidRPr="00BF16CA">
              <w:rPr>
                <w:rFonts w:ascii="Tahoma" w:eastAsia="Times New Roman" w:hAnsi="Tahoma" w:cs="Tahoma"/>
                <w:sz w:val="20"/>
                <w:szCs w:val="20"/>
                <w:u w:val="single"/>
                <w:lang w:eastAsia="pl-PL"/>
              </w:rPr>
              <w:t xml:space="preserve">Średni </w:t>
            </w:r>
            <w:r w:rsidRPr="00BF16CA">
              <w:rPr>
                <w:rFonts w:ascii="Tahoma" w:eastAsia="Times New Roman" w:hAnsi="Tahoma" w:cs="Tahoma"/>
                <w:sz w:val="20"/>
                <w:szCs w:val="20"/>
                <w:lang w:eastAsia="pl-PL"/>
              </w:rPr>
              <w:t>(nieautoryzowane dysponowanie uprawnieniami administracyjnymi, częściowo personalizowany atak na personel Zamawiającego z wykorzystaniem systemów komputerowych mający na celu wyłudzenie danych umożliwiających autoryzację w środowisku chronionym; wszystkie przypadki wystąpienia na chronionych systemach komputerowych złośliwego oprogramowania, które jest rozpoznawane przez system antywirusowy ale nie zostało zatrzymane przez inny system bezpieczeństwa, wszystkie potwierdzone przypadki naruszenia poufności lun integralności wykryte przez systemu bezpieczeństwa dla których użytkownik wyklucza świadome lub nieświadome działanie)</w:t>
            </w:r>
          </w:p>
          <w:p w14:paraId="5428C312" w14:textId="77777777" w:rsidR="00665FF2" w:rsidRPr="00BF16CA" w:rsidRDefault="00665FF2" w:rsidP="00665FF2">
            <w:pPr>
              <w:numPr>
                <w:ilvl w:val="0"/>
                <w:numId w:val="49"/>
              </w:numPr>
              <w:contextualSpacing/>
              <w:rPr>
                <w:rFonts w:ascii="Tahoma" w:eastAsia="Times New Roman" w:hAnsi="Tahoma" w:cs="Tahoma"/>
                <w:sz w:val="20"/>
                <w:szCs w:val="20"/>
                <w:u w:val="single"/>
                <w:lang w:eastAsia="pl-PL"/>
              </w:rPr>
            </w:pPr>
            <w:r w:rsidRPr="00BF16CA">
              <w:rPr>
                <w:rFonts w:ascii="Tahoma" w:eastAsia="Times New Roman" w:hAnsi="Tahoma" w:cs="Tahoma"/>
                <w:sz w:val="20"/>
                <w:szCs w:val="20"/>
                <w:u w:val="single"/>
                <w:lang w:eastAsia="pl-PL"/>
              </w:rPr>
              <w:t xml:space="preserve">Niski </w:t>
            </w:r>
            <w:r w:rsidRPr="00BF16CA">
              <w:rPr>
                <w:rFonts w:ascii="Tahoma" w:eastAsia="Times New Roman" w:hAnsi="Tahoma" w:cs="Tahoma"/>
                <w:sz w:val="20"/>
                <w:szCs w:val="20"/>
                <w:lang w:eastAsia="pl-PL"/>
              </w:rPr>
              <w:t>(wszystkie zdarzenia nie wpływające bezpośrednio na krytyczne i kluczowe aktywa Zamawiającego, wywołane realizacją autoryzowanych czynności służbowych z pominięciem procedur bezpieczeństwa)</w:t>
            </w:r>
          </w:p>
        </w:tc>
      </w:tr>
      <w:tr w:rsidR="00665FF2" w:rsidRPr="00BF16CA" w14:paraId="150B1904" w14:textId="77777777" w:rsidTr="00312387">
        <w:trPr>
          <w:trHeight w:val="436"/>
        </w:trPr>
        <w:tc>
          <w:tcPr>
            <w:tcW w:w="846" w:type="dxa"/>
            <w:vMerge/>
          </w:tcPr>
          <w:p w14:paraId="6A69D06A" w14:textId="77777777" w:rsidR="00665FF2" w:rsidRPr="00BF16CA" w:rsidRDefault="00665FF2" w:rsidP="00312387">
            <w:pPr>
              <w:rPr>
                <w:rFonts w:ascii="Tahoma" w:eastAsia="Times New Roman" w:hAnsi="Tahoma" w:cs="Tahoma"/>
                <w:sz w:val="20"/>
                <w:szCs w:val="20"/>
                <w:lang w:eastAsia="pl-PL"/>
              </w:rPr>
            </w:pPr>
          </w:p>
        </w:tc>
        <w:tc>
          <w:tcPr>
            <w:tcW w:w="8216" w:type="dxa"/>
            <w:gridSpan w:val="3"/>
          </w:tcPr>
          <w:p w14:paraId="786D52B6"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Czasy SLA:</w:t>
            </w:r>
          </w:p>
        </w:tc>
      </w:tr>
      <w:tr w:rsidR="00665FF2" w:rsidRPr="00BF16CA" w14:paraId="37497170" w14:textId="77777777" w:rsidTr="00312387">
        <w:trPr>
          <w:trHeight w:val="160"/>
        </w:trPr>
        <w:tc>
          <w:tcPr>
            <w:tcW w:w="846" w:type="dxa"/>
            <w:vMerge/>
          </w:tcPr>
          <w:p w14:paraId="65CB5C88" w14:textId="77777777" w:rsidR="00665FF2" w:rsidRPr="00BF16CA" w:rsidRDefault="00665FF2" w:rsidP="00312387">
            <w:pPr>
              <w:rPr>
                <w:rFonts w:ascii="Tahoma" w:eastAsia="Times New Roman" w:hAnsi="Tahoma" w:cs="Tahoma"/>
                <w:sz w:val="20"/>
                <w:szCs w:val="20"/>
                <w:lang w:eastAsia="pl-PL"/>
              </w:rPr>
            </w:pPr>
          </w:p>
        </w:tc>
        <w:tc>
          <w:tcPr>
            <w:tcW w:w="2738" w:type="dxa"/>
            <w:shd w:val="clear" w:color="auto" w:fill="6ADAFA" w:themeFill="text2" w:themeFillTint="66"/>
          </w:tcPr>
          <w:p w14:paraId="45A9C272" w14:textId="77777777" w:rsidR="00665FF2" w:rsidRPr="00BF16CA" w:rsidRDefault="00665FF2" w:rsidP="00312387">
            <w:pPr>
              <w:jc w:val="center"/>
              <w:rPr>
                <w:rFonts w:ascii="Tahoma" w:eastAsia="Times New Roman" w:hAnsi="Tahoma" w:cs="Tahoma"/>
                <w:b/>
                <w:sz w:val="20"/>
                <w:szCs w:val="20"/>
                <w:lang w:eastAsia="pl-PL"/>
              </w:rPr>
            </w:pPr>
            <w:r w:rsidRPr="00BF16CA">
              <w:rPr>
                <w:rFonts w:ascii="Tahoma" w:eastAsia="Times New Roman" w:hAnsi="Tahoma" w:cs="Tahoma"/>
                <w:b/>
                <w:sz w:val="20"/>
                <w:szCs w:val="20"/>
                <w:lang w:eastAsia="pl-PL"/>
              </w:rPr>
              <w:t>Poziom Incydentu</w:t>
            </w:r>
          </w:p>
        </w:tc>
        <w:tc>
          <w:tcPr>
            <w:tcW w:w="2739" w:type="dxa"/>
            <w:shd w:val="clear" w:color="auto" w:fill="6ADAFA" w:themeFill="text2" w:themeFillTint="66"/>
          </w:tcPr>
          <w:p w14:paraId="1C955E9E" w14:textId="77777777" w:rsidR="00665FF2" w:rsidRPr="00BF16CA" w:rsidRDefault="00665FF2" w:rsidP="00312387">
            <w:pPr>
              <w:jc w:val="center"/>
              <w:rPr>
                <w:rFonts w:ascii="Tahoma" w:eastAsia="Times New Roman" w:hAnsi="Tahoma" w:cs="Tahoma"/>
                <w:b/>
                <w:sz w:val="20"/>
                <w:szCs w:val="20"/>
                <w:lang w:eastAsia="pl-PL"/>
              </w:rPr>
            </w:pPr>
            <w:r w:rsidRPr="00BF16CA">
              <w:rPr>
                <w:rFonts w:ascii="Tahoma" w:eastAsia="Times New Roman" w:hAnsi="Tahoma" w:cs="Tahoma"/>
                <w:b/>
                <w:sz w:val="20"/>
                <w:szCs w:val="20"/>
                <w:lang w:eastAsia="pl-PL"/>
              </w:rPr>
              <w:t>Czas reakcji na incydent</w:t>
            </w:r>
          </w:p>
        </w:tc>
        <w:tc>
          <w:tcPr>
            <w:tcW w:w="2739" w:type="dxa"/>
            <w:shd w:val="clear" w:color="auto" w:fill="6ADAFA" w:themeFill="text2" w:themeFillTint="66"/>
          </w:tcPr>
          <w:p w14:paraId="295B86A7" w14:textId="77777777" w:rsidR="00665FF2" w:rsidRPr="00BF16CA" w:rsidRDefault="00665FF2" w:rsidP="00312387">
            <w:pPr>
              <w:jc w:val="center"/>
              <w:rPr>
                <w:rFonts w:ascii="Tahoma" w:eastAsia="Times New Roman" w:hAnsi="Tahoma" w:cs="Tahoma"/>
                <w:b/>
                <w:sz w:val="20"/>
                <w:szCs w:val="20"/>
                <w:lang w:eastAsia="pl-PL"/>
              </w:rPr>
            </w:pPr>
            <w:r w:rsidRPr="00BF16CA">
              <w:rPr>
                <w:rFonts w:ascii="Tahoma" w:eastAsia="Times New Roman" w:hAnsi="Tahoma" w:cs="Tahoma"/>
                <w:b/>
                <w:sz w:val="20"/>
                <w:szCs w:val="20"/>
                <w:lang w:eastAsia="pl-PL"/>
              </w:rPr>
              <w:t>Czas realizacji incydentu</w:t>
            </w:r>
          </w:p>
        </w:tc>
      </w:tr>
      <w:tr w:rsidR="00665FF2" w:rsidRPr="00BF16CA" w14:paraId="347AF3BC" w14:textId="77777777" w:rsidTr="00312387">
        <w:trPr>
          <w:trHeight w:val="160"/>
        </w:trPr>
        <w:tc>
          <w:tcPr>
            <w:tcW w:w="846" w:type="dxa"/>
            <w:vMerge/>
          </w:tcPr>
          <w:p w14:paraId="17919514" w14:textId="77777777" w:rsidR="00665FF2" w:rsidRPr="00BF16CA" w:rsidRDefault="00665FF2" w:rsidP="00312387">
            <w:pPr>
              <w:rPr>
                <w:rFonts w:ascii="Tahoma" w:eastAsia="Times New Roman" w:hAnsi="Tahoma" w:cs="Tahoma"/>
                <w:sz w:val="20"/>
                <w:szCs w:val="20"/>
                <w:lang w:eastAsia="pl-PL"/>
              </w:rPr>
            </w:pPr>
          </w:p>
        </w:tc>
        <w:tc>
          <w:tcPr>
            <w:tcW w:w="2738" w:type="dxa"/>
          </w:tcPr>
          <w:p w14:paraId="4710ED5E"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WYSOKI</w:t>
            </w:r>
          </w:p>
        </w:tc>
        <w:tc>
          <w:tcPr>
            <w:tcW w:w="2739" w:type="dxa"/>
          </w:tcPr>
          <w:p w14:paraId="6F6F0577"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30 min</w:t>
            </w:r>
          </w:p>
        </w:tc>
        <w:tc>
          <w:tcPr>
            <w:tcW w:w="2739" w:type="dxa"/>
          </w:tcPr>
          <w:p w14:paraId="113189AA"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2 h</w:t>
            </w:r>
          </w:p>
        </w:tc>
      </w:tr>
      <w:tr w:rsidR="00665FF2" w:rsidRPr="00BF16CA" w14:paraId="341DEA92" w14:textId="77777777" w:rsidTr="00312387">
        <w:trPr>
          <w:trHeight w:val="160"/>
        </w:trPr>
        <w:tc>
          <w:tcPr>
            <w:tcW w:w="846" w:type="dxa"/>
            <w:vMerge/>
          </w:tcPr>
          <w:p w14:paraId="6BE536E1" w14:textId="77777777" w:rsidR="00665FF2" w:rsidRPr="00BF16CA" w:rsidRDefault="00665FF2" w:rsidP="00312387">
            <w:pPr>
              <w:rPr>
                <w:rFonts w:ascii="Tahoma" w:eastAsia="Times New Roman" w:hAnsi="Tahoma" w:cs="Tahoma"/>
                <w:sz w:val="20"/>
                <w:szCs w:val="20"/>
                <w:lang w:eastAsia="pl-PL"/>
              </w:rPr>
            </w:pPr>
          </w:p>
        </w:tc>
        <w:tc>
          <w:tcPr>
            <w:tcW w:w="2738" w:type="dxa"/>
          </w:tcPr>
          <w:p w14:paraId="53774FCC"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ŚREDNI</w:t>
            </w:r>
          </w:p>
        </w:tc>
        <w:tc>
          <w:tcPr>
            <w:tcW w:w="2739" w:type="dxa"/>
          </w:tcPr>
          <w:p w14:paraId="233D1AE8"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2 h</w:t>
            </w:r>
          </w:p>
        </w:tc>
        <w:tc>
          <w:tcPr>
            <w:tcW w:w="2739" w:type="dxa"/>
          </w:tcPr>
          <w:p w14:paraId="7A3DE8EE"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12 h</w:t>
            </w:r>
          </w:p>
        </w:tc>
      </w:tr>
      <w:tr w:rsidR="00665FF2" w:rsidRPr="00BF16CA" w14:paraId="0CDFE5A5" w14:textId="77777777" w:rsidTr="00312387">
        <w:trPr>
          <w:trHeight w:val="160"/>
        </w:trPr>
        <w:tc>
          <w:tcPr>
            <w:tcW w:w="846" w:type="dxa"/>
            <w:vMerge/>
          </w:tcPr>
          <w:p w14:paraId="7ABCC378" w14:textId="77777777" w:rsidR="00665FF2" w:rsidRPr="00BF16CA" w:rsidRDefault="00665FF2" w:rsidP="00312387">
            <w:pPr>
              <w:rPr>
                <w:rFonts w:ascii="Tahoma" w:eastAsia="Times New Roman" w:hAnsi="Tahoma" w:cs="Tahoma"/>
                <w:sz w:val="20"/>
                <w:szCs w:val="20"/>
                <w:lang w:eastAsia="pl-PL"/>
              </w:rPr>
            </w:pPr>
          </w:p>
        </w:tc>
        <w:tc>
          <w:tcPr>
            <w:tcW w:w="2738" w:type="dxa"/>
          </w:tcPr>
          <w:p w14:paraId="36A3CA08"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NISKI</w:t>
            </w:r>
          </w:p>
        </w:tc>
        <w:tc>
          <w:tcPr>
            <w:tcW w:w="2739" w:type="dxa"/>
          </w:tcPr>
          <w:p w14:paraId="448A5D10"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4 h</w:t>
            </w:r>
          </w:p>
        </w:tc>
        <w:tc>
          <w:tcPr>
            <w:tcW w:w="2739" w:type="dxa"/>
          </w:tcPr>
          <w:p w14:paraId="0B210595"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24 h</w:t>
            </w:r>
          </w:p>
        </w:tc>
      </w:tr>
      <w:tr w:rsidR="00665FF2" w:rsidRPr="00BF16CA" w14:paraId="024EC5C3" w14:textId="77777777" w:rsidTr="00312387">
        <w:trPr>
          <w:trHeight w:val="160"/>
        </w:trPr>
        <w:tc>
          <w:tcPr>
            <w:tcW w:w="846" w:type="dxa"/>
            <w:vMerge/>
          </w:tcPr>
          <w:p w14:paraId="0479AD7B" w14:textId="77777777" w:rsidR="00665FF2" w:rsidRPr="00BF16CA" w:rsidRDefault="00665FF2" w:rsidP="00312387">
            <w:pPr>
              <w:rPr>
                <w:rFonts w:ascii="Tahoma" w:eastAsia="Times New Roman" w:hAnsi="Tahoma" w:cs="Tahoma"/>
                <w:sz w:val="20"/>
                <w:szCs w:val="20"/>
                <w:lang w:eastAsia="pl-PL"/>
              </w:rPr>
            </w:pPr>
          </w:p>
        </w:tc>
        <w:tc>
          <w:tcPr>
            <w:tcW w:w="8216" w:type="dxa"/>
            <w:gridSpan w:val="3"/>
          </w:tcPr>
          <w:p w14:paraId="016511EA" w14:textId="77777777" w:rsidR="00665FF2" w:rsidRPr="00BF16CA" w:rsidRDefault="00665FF2" w:rsidP="00312387">
            <w:pPr>
              <w:rPr>
                <w:rFonts w:ascii="Tahoma" w:eastAsia="Times New Roman" w:hAnsi="Tahoma" w:cs="Tahoma"/>
                <w:sz w:val="20"/>
                <w:szCs w:val="20"/>
                <w:lang w:eastAsia="pl-PL"/>
              </w:rPr>
            </w:pPr>
            <w:r w:rsidRPr="00BF16CA">
              <w:rPr>
                <w:rFonts w:ascii="Tahoma" w:eastAsia="Times New Roman" w:hAnsi="Tahoma" w:cs="Tahoma"/>
                <w:sz w:val="20"/>
                <w:szCs w:val="20"/>
                <w:lang w:eastAsia="pl-PL"/>
              </w:rPr>
              <w:t>Czas reakcji na incydent – czas pomiędzy odnotowaniem zdarzenia a czasem zweryfikowania poprawności nadania poziomu incydentu</w:t>
            </w:r>
          </w:p>
          <w:p w14:paraId="7584CA38" w14:textId="1AAD7C46" w:rsidR="00665FF2" w:rsidRPr="00BF16CA" w:rsidRDefault="00665FF2" w:rsidP="00424B54">
            <w:pPr>
              <w:rPr>
                <w:rFonts w:ascii="Tahoma" w:eastAsia="Times New Roman" w:hAnsi="Tahoma" w:cs="Tahoma"/>
                <w:sz w:val="20"/>
                <w:szCs w:val="20"/>
                <w:lang w:eastAsia="pl-PL"/>
              </w:rPr>
            </w:pPr>
            <w:r w:rsidRPr="00BF16CA">
              <w:rPr>
                <w:rFonts w:ascii="Tahoma" w:eastAsia="Times New Roman" w:hAnsi="Tahoma" w:cs="Tahoma"/>
                <w:sz w:val="20"/>
                <w:szCs w:val="20"/>
                <w:lang w:eastAsia="pl-PL"/>
              </w:rPr>
              <w:t xml:space="preserve">Czas realizacji incydentu – czas obsługi incydentu zakończony podsumowaniem tj. informacją do Zamawiającego ( wykonane działania, rekomendacje) i/lub raportem </w:t>
            </w:r>
            <w:proofErr w:type="spellStart"/>
            <w:r w:rsidRPr="00BF16CA">
              <w:rPr>
                <w:rFonts w:ascii="Tahoma" w:eastAsia="Times New Roman" w:hAnsi="Tahoma" w:cs="Tahoma"/>
                <w:sz w:val="20"/>
                <w:szCs w:val="20"/>
                <w:lang w:eastAsia="pl-PL"/>
              </w:rPr>
              <w:t>poincydentalnym</w:t>
            </w:r>
            <w:proofErr w:type="spellEnd"/>
            <w:r w:rsidRPr="00BF16CA">
              <w:rPr>
                <w:rFonts w:ascii="Tahoma" w:eastAsia="Times New Roman" w:hAnsi="Tahoma" w:cs="Tahoma"/>
                <w:sz w:val="20"/>
                <w:szCs w:val="20"/>
                <w:lang w:eastAsia="pl-PL"/>
              </w:rPr>
              <w:t xml:space="preserve"> </w:t>
            </w:r>
          </w:p>
        </w:tc>
      </w:tr>
      <w:tr w:rsidR="00665FF2" w:rsidRPr="00BF16CA" w14:paraId="33BEE930" w14:textId="77777777" w:rsidTr="00312387">
        <w:trPr>
          <w:trHeight w:val="160"/>
        </w:trPr>
        <w:tc>
          <w:tcPr>
            <w:tcW w:w="846" w:type="dxa"/>
          </w:tcPr>
          <w:p w14:paraId="23058C01" w14:textId="77777777" w:rsidR="00665FF2" w:rsidRPr="00BF16CA" w:rsidRDefault="00665FF2" w:rsidP="00312387">
            <w:pPr>
              <w:rPr>
                <w:rFonts w:ascii="Tahoma" w:eastAsia="Times New Roman" w:hAnsi="Tahoma" w:cs="Tahoma"/>
                <w:sz w:val="20"/>
                <w:szCs w:val="20"/>
                <w:lang w:eastAsia="pl-PL"/>
              </w:rPr>
            </w:pPr>
            <w:r>
              <w:rPr>
                <w:rFonts w:ascii="Tahoma" w:eastAsia="Times New Roman" w:hAnsi="Tahoma" w:cs="Tahoma"/>
                <w:sz w:val="20"/>
                <w:szCs w:val="20"/>
                <w:lang w:eastAsia="pl-PL"/>
              </w:rPr>
              <w:t>6</w:t>
            </w:r>
          </w:p>
        </w:tc>
        <w:tc>
          <w:tcPr>
            <w:tcW w:w="8216" w:type="dxa"/>
            <w:gridSpan w:val="3"/>
          </w:tcPr>
          <w:p w14:paraId="26D8C4C1" w14:textId="77777777" w:rsidR="00665FF2" w:rsidRPr="00E61E14" w:rsidRDefault="00665FF2" w:rsidP="00312387">
            <w:pPr>
              <w:rPr>
                <w:rFonts w:ascii="Tahoma" w:eastAsia="Times New Roman" w:hAnsi="Tahoma" w:cs="Tahoma"/>
                <w:sz w:val="20"/>
                <w:szCs w:val="20"/>
                <w:lang w:eastAsia="pl-PL"/>
              </w:rPr>
            </w:pPr>
            <w:r w:rsidRPr="00E61E14">
              <w:rPr>
                <w:rFonts w:ascii="Tahoma" w:eastAsia="Times New Roman" w:hAnsi="Tahoma" w:cs="Tahoma"/>
                <w:sz w:val="20"/>
                <w:szCs w:val="20"/>
                <w:lang w:eastAsia="pl-PL"/>
              </w:rPr>
              <w:t xml:space="preserve">Raportowanie i rozliczanie usługi </w:t>
            </w:r>
          </w:p>
          <w:p w14:paraId="6500E80B" w14:textId="77777777" w:rsidR="00665FF2" w:rsidRPr="00E61E14" w:rsidRDefault="00665FF2" w:rsidP="00665FF2">
            <w:pPr>
              <w:widowControl w:val="0"/>
              <w:numPr>
                <w:ilvl w:val="0"/>
                <w:numId w:val="48"/>
              </w:numPr>
              <w:suppressAutoHyphens/>
              <w:autoSpaceDE w:val="0"/>
              <w:autoSpaceDN w:val="0"/>
              <w:adjustRightInd w:val="0"/>
              <w:ind w:left="426" w:hanging="284"/>
              <w:contextualSpacing/>
              <w:jc w:val="both"/>
              <w:rPr>
                <w:rFonts w:ascii="Tahoma" w:eastAsia="Times New Roman" w:hAnsi="Tahoma" w:cs="Tahoma"/>
                <w:sz w:val="20"/>
                <w:szCs w:val="20"/>
                <w:lang w:eastAsia="pl-PL"/>
              </w:rPr>
            </w:pPr>
            <w:r w:rsidRPr="00E61E14">
              <w:rPr>
                <w:rFonts w:ascii="Tahoma" w:eastAsia="Times New Roman" w:hAnsi="Tahoma" w:cs="Tahoma"/>
                <w:sz w:val="20"/>
                <w:szCs w:val="20"/>
                <w:lang w:eastAsia="pl-PL"/>
              </w:rPr>
              <w:t xml:space="preserve">Każdy miesiąc świadczenia usługi zostanie potwierdzony przez Zamawiającego na podstawie miesięcznego </w:t>
            </w:r>
            <w:bookmarkStart w:id="13" w:name="_Hlk111032134"/>
            <w:r w:rsidRPr="00E61E14">
              <w:rPr>
                <w:rFonts w:ascii="Tahoma" w:eastAsia="Times New Roman" w:hAnsi="Tahoma" w:cs="Tahoma"/>
                <w:sz w:val="20"/>
                <w:szCs w:val="20"/>
                <w:lang w:eastAsia="pl-PL"/>
              </w:rPr>
              <w:t xml:space="preserve">raportu wykonania usługi </w:t>
            </w:r>
            <w:bookmarkEnd w:id="13"/>
            <w:r w:rsidRPr="00E61E14">
              <w:rPr>
                <w:rFonts w:ascii="Tahoma" w:eastAsia="Times New Roman" w:hAnsi="Tahoma" w:cs="Tahoma"/>
                <w:sz w:val="20"/>
                <w:szCs w:val="20"/>
                <w:lang w:eastAsia="pl-PL"/>
              </w:rPr>
              <w:t>( zgodnego z wzorem stanowiącym załącznik nr 3 do umowy ) przestawionego przez Wykonawcę w terminie 5 dni roboczych od dnia zakończenia danego miesiąca świadczenia usługi.</w:t>
            </w:r>
            <w:r w:rsidRPr="00E61E14">
              <w:rPr>
                <w:rFonts w:ascii="Tahoma" w:eastAsia="Calibri" w:hAnsi="Tahoma" w:cs="Tahoma"/>
                <w:sz w:val="20"/>
                <w:szCs w:val="20"/>
                <w:lang w:eastAsia="pl-PL"/>
              </w:rPr>
              <w:t xml:space="preserve"> Raport Wykonawca przedstawia do zatwierdzenia Zamawiającemu. Zamawiający ma 3 dni robocze na zatwierdzenie i podpisanie raportu lub wniesienie do niego uwag. </w:t>
            </w:r>
          </w:p>
          <w:p w14:paraId="6ED2D638" w14:textId="77777777" w:rsidR="00665FF2" w:rsidRPr="00E61E14" w:rsidRDefault="00665FF2" w:rsidP="00665FF2">
            <w:pPr>
              <w:numPr>
                <w:ilvl w:val="0"/>
                <w:numId w:val="54"/>
              </w:numPr>
              <w:ind w:left="316" w:hanging="316"/>
              <w:contextualSpacing/>
              <w:rPr>
                <w:rFonts w:ascii="Tahoma" w:eastAsia="Times New Roman" w:hAnsi="Tahoma" w:cs="Tahoma"/>
                <w:sz w:val="20"/>
                <w:szCs w:val="20"/>
                <w:lang w:eastAsia="pl-PL"/>
              </w:rPr>
            </w:pPr>
            <w:r w:rsidRPr="00E61E14">
              <w:rPr>
                <w:rFonts w:ascii="Tahoma" w:eastAsia="Times New Roman" w:hAnsi="Tahoma" w:cs="Tahoma"/>
                <w:sz w:val="20"/>
                <w:szCs w:val="20"/>
                <w:lang w:eastAsia="pl-PL"/>
              </w:rPr>
              <w:t>Podpisany przez Strony Raport Wykonania Usługi  będzie stanowił podstawę do</w:t>
            </w:r>
          </w:p>
          <w:p w14:paraId="29711596" w14:textId="77777777" w:rsidR="00665FF2" w:rsidRPr="00E61E14" w:rsidRDefault="00665FF2" w:rsidP="00312387">
            <w:pPr>
              <w:rPr>
                <w:rFonts w:ascii="Tahoma" w:eastAsia="Times New Roman" w:hAnsi="Tahoma" w:cs="Tahoma"/>
                <w:sz w:val="20"/>
                <w:szCs w:val="20"/>
                <w:lang w:eastAsia="pl-PL"/>
              </w:rPr>
            </w:pPr>
            <w:r w:rsidRPr="00E61E14">
              <w:rPr>
                <w:rFonts w:ascii="Tahoma" w:eastAsia="Times New Roman" w:hAnsi="Tahoma" w:cs="Tahoma"/>
                <w:sz w:val="20"/>
                <w:szCs w:val="20"/>
                <w:lang w:eastAsia="pl-PL"/>
              </w:rPr>
              <w:t xml:space="preserve">       rozliczenia wynagrodzenia za świadczenie Usługi w miesiącu, którego dotyczy.</w:t>
            </w:r>
          </w:p>
          <w:p w14:paraId="7255DD0D" w14:textId="77777777" w:rsidR="00665FF2" w:rsidRPr="00E61E14" w:rsidRDefault="00665FF2" w:rsidP="00665FF2">
            <w:pPr>
              <w:numPr>
                <w:ilvl w:val="0"/>
                <w:numId w:val="53"/>
              </w:numPr>
              <w:ind w:left="458"/>
              <w:contextualSpacing/>
              <w:rPr>
                <w:rFonts w:ascii="Tahoma" w:eastAsia="Times New Roman" w:hAnsi="Tahoma" w:cs="Tahoma"/>
                <w:sz w:val="20"/>
                <w:szCs w:val="20"/>
                <w:lang w:eastAsia="pl-PL"/>
              </w:rPr>
            </w:pPr>
            <w:r w:rsidRPr="00E61E14">
              <w:rPr>
                <w:rFonts w:ascii="Tahoma" w:eastAsia="Times New Roman" w:hAnsi="Tahoma" w:cs="Tahoma"/>
                <w:sz w:val="20"/>
                <w:szCs w:val="20"/>
                <w:lang w:eastAsia="pl-PL"/>
              </w:rPr>
              <w:t>Na żądanie Zamawiającego Wykonawca przedstawi Dzienny Raport Rozliczenia Usług za poprzedni dzień jednakże nie starszy niż 10 dni. sekcji:</w:t>
            </w:r>
          </w:p>
          <w:p w14:paraId="630E3973" w14:textId="77777777" w:rsidR="00665FF2" w:rsidRPr="00BF16CA" w:rsidRDefault="00665FF2" w:rsidP="00665FF2">
            <w:pPr>
              <w:numPr>
                <w:ilvl w:val="0"/>
                <w:numId w:val="53"/>
              </w:numPr>
              <w:ind w:left="458"/>
              <w:contextualSpacing/>
              <w:rPr>
                <w:rFonts w:ascii="Tahoma" w:eastAsia="Times New Roman" w:hAnsi="Tahoma" w:cs="Tahoma"/>
                <w:sz w:val="20"/>
                <w:szCs w:val="20"/>
                <w:lang w:eastAsia="pl-PL"/>
              </w:rPr>
            </w:pPr>
            <w:r w:rsidRPr="00E61E14">
              <w:rPr>
                <w:rFonts w:ascii="Tahoma" w:eastAsia="Times New Roman" w:hAnsi="Tahoma" w:cs="Tahoma"/>
                <w:sz w:val="20"/>
                <w:szCs w:val="20"/>
                <w:lang w:eastAsia="pl-PL"/>
              </w:rPr>
              <w:t>Zamawiający przewiduje koniczność wysyłania raportów godzinowych z</w:t>
            </w:r>
            <w:r>
              <w:rPr>
                <w:rFonts w:ascii="Tahoma" w:eastAsia="Times New Roman" w:hAnsi="Tahoma" w:cs="Tahoma"/>
                <w:sz w:val="20"/>
                <w:szCs w:val="20"/>
                <w:lang w:eastAsia="pl-PL"/>
              </w:rPr>
              <w:t>a</w:t>
            </w:r>
            <w:r w:rsidRPr="00E61E14">
              <w:rPr>
                <w:rFonts w:ascii="Tahoma" w:eastAsia="Times New Roman" w:hAnsi="Tahoma" w:cs="Tahoma"/>
                <w:sz w:val="20"/>
                <w:szCs w:val="20"/>
                <w:lang w:eastAsia="pl-PL"/>
              </w:rPr>
              <w:t>wierających informacje dotyczące liczby potwierdzonych Incydentów z podziałem na ich krytyczność od czasu wysłania ostatniego raportu.</w:t>
            </w:r>
          </w:p>
        </w:tc>
      </w:tr>
    </w:tbl>
    <w:p w14:paraId="3E04AC4E" w14:textId="77777777" w:rsidR="00665FF2" w:rsidRPr="003A319F" w:rsidRDefault="00665FF2" w:rsidP="00665FF2">
      <w:pPr>
        <w:spacing w:after="0"/>
        <w:rPr>
          <w:rFonts w:asciiTheme="majorHAnsi" w:eastAsia="Times New Roman" w:hAnsiTheme="majorHAnsi" w:cstheme="majorHAnsi"/>
          <w:lang w:eastAsia="pl-PL"/>
        </w:rPr>
      </w:pPr>
    </w:p>
    <w:p w14:paraId="7E7C7C4F" w14:textId="3F0B4F9A" w:rsidR="00AA18E3" w:rsidRPr="00656597" w:rsidRDefault="00AA18E3" w:rsidP="00AA18E3">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DZP.381.</w:t>
      </w:r>
      <w:r>
        <w:rPr>
          <w:rFonts w:ascii="Tahoma" w:eastAsia="Times New Roman" w:hAnsi="Tahoma" w:cs="Tahoma"/>
          <w:iCs/>
          <w:sz w:val="20"/>
          <w:szCs w:val="20"/>
          <w:lang w:eastAsia="ar-SA"/>
        </w:rPr>
        <w:t>62</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2</w:t>
      </w:r>
    </w:p>
    <w:p w14:paraId="08B9CBD4" w14:textId="0CF0B8CB" w:rsidR="00AA18E3" w:rsidRPr="00656597" w:rsidRDefault="00AA18E3" w:rsidP="00AA18E3">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6</w:t>
      </w:r>
    </w:p>
    <w:p w14:paraId="49A8509B"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17EFB36A"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1F6585CF" w14:textId="77777777" w:rsidR="00AA18E3" w:rsidRDefault="00AA18E3" w:rsidP="00AA18E3">
      <w:pPr>
        <w:ind w:left="360"/>
        <w:jc w:val="center"/>
        <w:rPr>
          <w:rFonts w:cs="Tahoma"/>
          <w:b/>
          <w:bCs/>
          <w:lang w:eastAsia="pl-PL"/>
        </w:rPr>
      </w:pPr>
    </w:p>
    <w:p w14:paraId="14CB1F7B" w14:textId="5FC85664" w:rsidR="00AA18E3" w:rsidRPr="009A583B" w:rsidRDefault="00AA18E3" w:rsidP="00AA18E3">
      <w:pPr>
        <w:jc w:val="center"/>
        <w:rPr>
          <w:rFonts w:ascii="Tahoma" w:eastAsia="Times New Roman" w:hAnsi="Tahoma" w:cs="Tahoma"/>
          <w:b/>
          <w:bCs/>
          <w:sz w:val="20"/>
          <w:szCs w:val="20"/>
        </w:rPr>
      </w:pPr>
      <w:r w:rsidRPr="009A583B">
        <w:rPr>
          <w:rFonts w:ascii="Tahoma" w:eastAsia="Times New Roman" w:hAnsi="Tahoma" w:cs="Tahoma"/>
          <w:b/>
          <w:bCs/>
          <w:sz w:val="20"/>
          <w:szCs w:val="20"/>
        </w:rPr>
        <w:t xml:space="preserve">Wykaz usług </w:t>
      </w:r>
      <w:r w:rsidR="009A583B" w:rsidRPr="009A583B">
        <w:rPr>
          <w:rFonts w:ascii="Tahoma" w:eastAsia="Times New Roman" w:hAnsi="Tahoma" w:cs="Tahoma"/>
          <w:b/>
          <w:bCs/>
          <w:sz w:val="20"/>
          <w:szCs w:val="20"/>
        </w:rPr>
        <w:t xml:space="preserve">wykonanych lub wykonywanych </w:t>
      </w:r>
    </w:p>
    <w:p w14:paraId="4F837DE3" w14:textId="77777777" w:rsidR="00AA18E3" w:rsidRPr="00D47371" w:rsidRDefault="00AA18E3" w:rsidP="00AA18E3">
      <w:pPr>
        <w:jc w:val="both"/>
        <w:rPr>
          <w:rFonts w:ascii="Calibri" w:eastAsia="Calibri" w:hAnsi="Calibri"/>
          <w:sz w:val="23"/>
          <w:szCs w:val="23"/>
        </w:rPr>
      </w:pPr>
    </w:p>
    <w:p w14:paraId="02813CE5" w14:textId="77777777" w:rsidR="00AA18E3" w:rsidRDefault="00AA18E3" w:rsidP="00AA18E3">
      <w:pPr>
        <w:jc w:val="both"/>
        <w:rPr>
          <w:rFonts w:eastAsia="Times New Roman"/>
        </w:rPr>
      </w:pPr>
    </w:p>
    <w:tbl>
      <w:tblPr>
        <w:tblW w:w="9672" w:type="dxa"/>
        <w:tblInd w:w="-92" w:type="dxa"/>
        <w:tblLayout w:type="fixed"/>
        <w:tblCellMar>
          <w:left w:w="70" w:type="dxa"/>
          <w:right w:w="70" w:type="dxa"/>
        </w:tblCellMar>
        <w:tblLook w:val="04A0" w:firstRow="1" w:lastRow="0" w:firstColumn="1" w:lastColumn="0" w:noHBand="0" w:noVBand="1"/>
      </w:tblPr>
      <w:tblGrid>
        <w:gridCol w:w="562"/>
        <w:gridCol w:w="2801"/>
        <w:gridCol w:w="1491"/>
        <w:gridCol w:w="2594"/>
        <w:gridCol w:w="2224"/>
      </w:tblGrid>
      <w:tr w:rsidR="00AA18E3" w:rsidRPr="00AA18E3" w14:paraId="3A917F81" w14:textId="77777777" w:rsidTr="009A583B">
        <w:trPr>
          <w:trHeight w:val="1268"/>
        </w:trPr>
        <w:tc>
          <w:tcPr>
            <w:tcW w:w="562" w:type="dxa"/>
            <w:tcBorders>
              <w:top w:val="single" w:sz="4" w:space="0" w:color="000000"/>
              <w:left w:val="single" w:sz="4" w:space="0" w:color="000000"/>
              <w:bottom w:val="single" w:sz="4" w:space="0" w:color="000000"/>
              <w:right w:val="nil"/>
            </w:tcBorders>
          </w:tcPr>
          <w:p w14:paraId="3309BEFC" w14:textId="77777777" w:rsidR="00AA18E3" w:rsidRPr="00AA18E3" w:rsidRDefault="00AA18E3" w:rsidP="00365EBD">
            <w:pPr>
              <w:snapToGrid w:val="0"/>
              <w:jc w:val="both"/>
              <w:rPr>
                <w:rFonts w:ascii="Tahoma" w:eastAsia="Calibri" w:hAnsi="Tahoma" w:cs="Tahoma"/>
                <w:sz w:val="18"/>
                <w:szCs w:val="18"/>
                <w:lang w:val="de-DE" w:eastAsia="pl-PL"/>
              </w:rPr>
            </w:pPr>
            <w:r w:rsidRPr="00AA18E3">
              <w:rPr>
                <w:rFonts w:ascii="Tahoma" w:eastAsia="Times New Roman" w:hAnsi="Tahoma" w:cs="Tahoma"/>
                <w:sz w:val="18"/>
                <w:szCs w:val="18"/>
              </w:rPr>
              <w:br w:type="page"/>
            </w:r>
          </w:p>
        </w:tc>
        <w:tc>
          <w:tcPr>
            <w:tcW w:w="2801" w:type="dxa"/>
            <w:tcBorders>
              <w:top w:val="single" w:sz="4" w:space="0" w:color="000000"/>
              <w:left w:val="single" w:sz="4" w:space="0" w:color="000000"/>
              <w:bottom w:val="single" w:sz="4" w:space="0" w:color="000000"/>
              <w:right w:val="nil"/>
            </w:tcBorders>
            <w:hideMark/>
          </w:tcPr>
          <w:p w14:paraId="17F0A052" w14:textId="77777777" w:rsidR="00AA18E3" w:rsidRPr="00AA18E3" w:rsidRDefault="00AA18E3" w:rsidP="00365EBD">
            <w:pPr>
              <w:snapToGrid w:val="0"/>
              <w:jc w:val="center"/>
              <w:rPr>
                <w:rFonts w:ascii="Tahoma" w:hAnsi="Tahoma" w:cs="Tahoma"/>
                <w:sz w:val="18"/>
                <w:szCs w:val="18"/>
                <w:lang w:eastAsia="pl-PL"/>
              </w:rPr>
            </w:pPr>
            <w:r w:rsidRPr="00AA18E3">
              <w:rPr>
                <w:rFonts w:ascii="Tahoma" w:hAnsi="Tahoma" w:cs="Tahoma"/>
                <w:sz w:val="18"/>
                <w:szCs w:val="18"/>
                <w:lang w:eastAsia="pl-PL"/>
              </w:rPr>
              <w:t xml:space="preserve">Przedmiot zamówienia </w:t>
            </w:r>
          </w:p>
        </w:tc>
        <w:tc>
          <w:tcPr>
            <w:tcW w:w="1491" w:type="dxa"/>
            <w:tcBorders>
              <w:top w:val="single" w:sz="4" w:space="0" w:color="000000"/>
              <w:left w:val="single" w:sz="4" w:space="0" w:color="000000"/>
              <w:bottom w:val="single" w:sz="4" w:space="0" w:color="000000"/>
              <w:right w:val="nil"/>
            </w:tcBorders>
            <w:hideMark/>
          </w:tcPr>
          <w:p w14:paraId="7A6D6F61" w14:textId="77777777" w:rsidR="00AA18E3" w:rsidRPr="00AA18E3" w:rsidRDefault="00AA18E3" w:rsidP="00365EBD">
            <w:pPr>
              <w:snapToGrid w:val="0"/>
              <w:jc w:val="center"/>
              <w:rPr>
                <w:rFonts w:ascii="Tahoma" w:hAnsi="Tahoma" w:cs="Tahoma"/>
                <w:sz w:val="18"/>
                <w:szCs w:val="18"/>
                <w:lang w:eastAsia="pl-PL"/>
              </w:rPr>
            </w:pPr>
            <w:r w:rsidRPr="00AA18E3">
              <w:rPr>
                <w:rFonts w:ascii="Tahoma" w:hAnsi="Tahoma" w:cs="Tahoma"/>
                <w:sz w:val="18"/>
                <w:szCs w:val="18"/>
                <w:lang w:eastAsia="pl-PL"/>
              </w:rPr>
              <w:t>Data wykonania</w:t>
            </w:r>
          </w:p>
          <w:p w14:paraId="5356E8A7" w14:textId="77777777" w:rsidR="00AA18E3" w:rsidRPr="00AA18E3" w:rsidRDefault="00AA18E3" w:rsidP="00365EBD">
            <w:pPr>
              <w:snapToGrid w:val="0"/>
              <w:jc w:val="center"/>
              <w:rPr>
                <w:rFonts w:ascii="Tahoma" w:hAnsi="Tahoma" w:cs="Tahoma"/>
                <w:sz w:val="18"/>
                <w:szCs w:val="18"/>
                <w:lang w:eastAsia="pl-PL"/>
              </w:rPr>
            </w:pPr>
            <w:r w:rsidRPr="00AA18E3">
              <w:rPr>
                <w:rFonts w:ascii="Tahoma" w:hAnsi="Tahoma" w:cs="Tahoma"/>
                <w:sz w:val="18"/>
                <w:szCs w:val="18"/>
                <w:lang w:eastAsia="pl-PL"/>
              </w:rPr>
              <w:t xml:space="preserve"> </w:t>
            </w:r>
          </w:p>
        </w:tc>
        <w:tc>
          <w:tcPr>
            <w:tcW w:w="2594" w:type="dxa"/>
            <w:tcBorders>
              <w:top w:val="single" w:sz="4" w:space="0" w:color="000000"/>
              <w:left w:val="single" w:sz="4" w:space="0" w:color="000000"/>
              <w:bottom w:val="single" w:sz="4" w:space="0" w:color="000000"/>
              <w:right w:val="single" w:sz="4" w:space="0" w:color="000000"/>
            </w:tcBorders>
            <w:hideMark/>
          </w:tcPr>
          <w:p w14:paraId="49F13A84" w14:textId="7BB73616" w:rsidR="00AA18E3" w:rsidRPr="00AA18E3" w:rsidRDefault="00AA18E3" w:rsidP="00365EBD">
            <w:pPr>
              <w:snapToGrid w:val="0"/>
              <w:jc w:val="center"/>
              <w:rPr>
                <w:rFonts w:ascii="Tahoma" w:hAnsi="Tahoma" w:cs="Tahoma"/>
                <w:sz w:val="18"/>
                <w:szCs w:val="18"/>
                <w:lang w:eastAsia="pl-PL"/>
              </w:rPr>
            </w:pPr>
            <w:r w:rsidRPr="00AA18E3">
              <w:rPr>
                <w:rFonts w:ascii="Tahoma" w:hAnsi="Tahoma" w:cs="Tahoma"/>
                <w:sz w:val="18"/>
                <w:szCs w:val="18"/>
                <w:lang w:eastAsia="pl-PL"/>
              </w:rPr>
              <w:t xml:space="preserve">Podmiot na rzecz którego usługi zostały wykonane lub są wykonywane </w:t>
            </w:r>
          </w:p>
        </w:tc>
        <w:tc>
          <w:tcPr>
            <w:tcW w:w="2224" w:type="dxa"/>
            <w:tcBorders>
              <w:top w:val="single" w:sz="4" w:space="0" w:color="000000"/>
              <w:left w:val="single" w:sz="4" w:space="0" w:color="000000"/>
              <w:bottom w:val="single" w:sz="4" w:space="0" w:color="000000"/>
              <w:right w:val="single" w:sz="4" w:space="0" w:color="000000"/>
            </w:tcBorders>
            <w:hideMark/>
          </w:tcPr>
          <w:p w14:paraId="7F48BF89" w14:textId="77777777" w:rsidR="00AA18E3" w:rsidRPr="00AA18E3" w:rsidRDefault="00AA18E3" w:rsidP="00365EBD">
            <w:pPr>
              <w:snapToGrid w:val="0"/>
              <w:jc w:val="center"/>
              <w:rPr>
                <w:rFonts w:ascii="Tahoma" w:hAnsi="Tahoma" w:cs="Tahoma"/>
                <w:sz w:val="18"/>
                <w:szCs w:val="18"/>
                <w:lang w:eastAsia="pl-PL"/>
              </w:rPr>
            </w:pPr>
            <w:r w:rsidRPr="00AA18E3">
              <w:rPr>
                <w:rFonts w:ascii="Tahoma" w:hAnsi="Tahoma" w:cs="Tahoma"/>
                <w:sz w:val="18"/>
                <w:szCs w:val="18"/>
                <w:lang w:eastAsia="pl-PL"/>
              </w:rPr>
              <w:t>Wartość brutto</w:t>
            </w:r>
          </w:p>
          <w:p w14:paraId="465EB6A4" w14:textId="09952236" w:rsidR="00AA18E3" w:rsidRPr="00AA18E3" w:rsidRDefault="00AA18E3" w:rsidP="00365EBD">
            <w:pPr>
              <w:snapToGrid w:val="0"/>
              <w:jc w:val="center"/>
              <w:rPr>
                <w:rFonts w:ascii="Tahoma" w:hAnsi="Tahoma" w:cs="Tahoma"/>
                <w:sz w:val="18"/>
                <w:szCs w:val="18"/>
                <w:lang w:eastAsia="pl-PL"/>
              </w:rPr>
            </w:pPr>
            <w:r w:rsidRPr="00AA18E3">
              <w:rPr>
                <w:rFonts w:ascii="Tahoma" w:hAnsi="Tahoma" w:cs="Tahoma"/>
                <w:sz w:val="18"/>
                <w:szCs w:val="18"/>
                <w:lang w:eastAsia="pl-PL"/>
              </w:rPr>
              <w:t xml:space="preserve">wykonanej usługi </w:t>
            </w:r>
          </w:p>
        </w:tc>
      </w:tr>
      <w:tr w:rsidR="00AA18E3" w:rsidRPr="00AA18E3" w14:paraId="6D8286BF" w14:textId="77777777" w:rsidTr="009A583B">
        <w:trPr>
          <w:trHeight w:val="1092"/>
        </w:trPr>
        <w:tc>
          <w:tcPr>
            <w:tcW w:w="562" w:type="dxa"/>
            <w:tcBorders>
              <w:top w:val="single" w:sz="4" w:space="0" w:color="000000"/>
              <w:left w:val="single" w:sz="4" w:space="0" w:color="000000"/>
              <w:bottom w:val="single" w:sz="4" w:space="0" w:color="000000"/>
              <w:right w:val="nil"/>
            </w:tcBorders>
            <w:hideMark/>
          </w:tcPr>
          <w:p w14:paraId="7AD54E1A" w14:textId="77777777" w:rsidR="00AA18E3" w:rsidRPr="00AA18E3" w:rsidRDefault="00AA18E3" w:rsidP="00365EBD">
            <w:pPr>
              <w:snapToGrid w:val="0"/>
              <w:jc w:val="center"/>
              <w:rPr>
                <w:rFonts w:ascii="Tahoma" w:hAnsi="Tahoma" w:cs="Tahoma"/>
                <w:sz w:val="18"/>
                <w:szCs w:val="18"/>
                <w:lang w:eastAsia="pl-PL"/>
              </w:rPr>
            </w:pPr>
            <w:r w:rsidRPr="00AA18E3">
              <w:rPr>
                <w:rFonts w:ascii="Tahoma" w:hAnsi="Tahoma" w:cs="Tahoma"/>
                <w:sz w:val="18"/>
                <w:szCs w:val="18"/>
                <w:lang w:eastAsia="pl-PL"/>
              </w:rPr>
              <w:t>1</w:t>
            </w:r>
          </w:p>
        </w:tc>
        <w:tc>
          <w:tcPr>
            <w:tcW w:w="2801" w:type="dxa"/>
            <w:tcBorders>
              <w:top w:val="single" w:sz="4" w:space="0" w:color="000000"/>
              <w:left w:val="single" w:sz="4" w:space="0" w:color="000000"/>
              <w:bottom w:val="single" w:sz="4" w:space="0" w:color="000000"/>
              <w:right w:val="nil"/>
            </w:tcBorders>
          </w:tcPr>
          <w:p w14:paraId="64223E45" w14:textId="77777777" w:rsidR="00AA18E3" w:rsidRPr="00AA18E3" w:rsidRDefault="00AA18E3" w:rsidP="00365EBD">
            <w:pPr>
              <w:snapToGrid w:val="0"/>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0D3F2A21" w14:textId="77777777" w:rsidR="00AA18E3" w:rsidRPr="00AA18E3" w:rsidRDefault="00AA18E3" w:rsidP="00365EBD">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6C9CDD8A" w14:textId="77777777" w:rsidR="00AA18E3" w:rsidRPr="00AA18E3" w:rsidRDefault="00AA18E3" w:rsidP="00365EBD">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58EBEA26" w14:textId="77777777" w:rsidR="00AA18E3" w:rsidRPr="00AA18E3" w:rsidRDefault="00AA18E3" w:rsidP="00365EBD">
            <w:pPr>
              <w:snapToGrid w:val="0"/>
              <w:jc w:val="both"/>
              <w:rPr>
                <w:rFonts w:ascii="Tahoma" w:hAnsi="Tahoma" w:cs="Tahoma"/>
                <w:sz w:val="18"/>
                <w:szCs w:val="18"/>
                <w:lang w:eastAsia="pl-PL"/>
              </w:rPr>
            </w:pPr>
          </w:p>
        </w:tc>
      </w:tr>
      <w:tr w:rsidR="00AA18E3" w:rsidRPr="00AA18E3" w14:paraId="7DBCDA3C" w14:textId="77777777" w:rsidTr="009A583B">
        <w:trPr>
          <w:trHeight w:val="952"/>
        </w:trPr>
        <w:tc>
          <w:tcPr>
            <w:tcW w:w="562" w:type="dxa"/>
            <w:tcBorders>
              <w:top w:val="single" w:sz="4" w:space="0" w:color="000000"/>
              <w:left w:val="single" w:sz="4" w:space="0" w:color="000000"/>
              <w:bottom w:val="single" w:sz="4" w:space="0" w:color="000000"/>
              <w:right w:val="nil"/>
            </w:tcBorders>
            <w:hideMark/>
          </w:tcPr>
          <w:p w14:paraId="43785083" w14:textId="77777777" w:rsidR="00AA18E3" w:rsidRPr="00AA18E3" w:rsidRDefault="00AA18E3" w:rsidP="00365EBD">
            <w:pPr>
              <w:snapToGrid w:val="0"/>
              <w:jc w:val="center"/>
              <w:rPr>
                <w:rFonts w:ascii="Tahoma" w:hAnsi="Tahoma" w:cs="Tahoma"/>
                <w:sz w:val="18"/>
                <w:szCs w:val="18"/>
                <w:lang w:eastAsia="pl-PL"/>
              </w:rPr>
            </w:pPr>
            <w:r w:rsidRPr="00AA18E3">
              <w:rPr>
                <w:rFonts w:ascii="Tahoma" w:hAnsi="Tahoma" w:cs="Tahoma"/>
                <w:sz w:val="18"/>
                <w:szCs w:val="18"/>
                <w:lang w:eastAsia="pl-PL"/>
              </w:rPr>
              <w:t>2</w:t>
            </w:r>
          </w:p>
        </w:tc>
        <w:tc>
          <w:tcPr>
            <w:tcW w:w="2801" w:type="dxa"/>
            <w:tcBorders>
              <w:top w:val="single" w:sz="4" w:space="0" w:color="000000"/>
              <w:left w:val="single" w:sz="4" w:space="0" w:color="000000"/>
              <w:bottom w:val="single" w:sz="4" w:space="0" w:color="000000"/>
              <w:right w:val="nil"/>
            </w:tcBorders>
          </w:tcPr>
          <w:p w14:paraId="79B586A1" w14:textId="77777777" w:rsidR="00AA18E3" w:rsidRPr="00AA18E3" w:rsidRDefault="00AA18E3" w:rsidP="00365EBD">
            <w:pPr>
              <w:snapToGrid w:val="0"/>
              <w:jc w:val="both"/>
              <w:rPr>
                <w:rFonts w:ascii="Tahoma" w:hAnsi="Tahoma" w:cs="Tahoma"/>
                <w:sz w:val="18"/>
                <w:szCs w:val="18"/>
                <w:lang w:eastAsia="pl-PL"/>
              </w:rPr>
            </w:pPr>
          </w:p>
          <w:p w14:paraId="43FAD4E9" w14:textId="77777777" w:rsidR="00AA18E3" w:rsidRPr="00AA18E3" w:rsidRDefault="00AA18E3" w:rsidP="00365EBD">
            <w:pPr>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4C429783" w14:textId="77777777" w:rsidR="00AA18E3" w:rsidRPr="00AA18E3" w:rsidRDefault="00AA18E3" w:rsidP="00365EBD">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7C9EB83B" w14:textId="77777777" w:rsidR="00AA18E3" w:rsidRPr="00AA18E3" w:rsidRDefault="00AA18E3" w:rsidP="00365EBD">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700EAAD6" w14:textId="77777777" w:rsidR="00AA18E3" w:rsidRPr="00AA18E3" w:rsidRDefault="00AA18E3" w:rsidP="00365EBD">
            <w:pPr>
              <w:snapToGrid w:val="0"/>
              <w:jc w:val="both"/>
              <w:rPr>
                <w:rFonts w:ascii="Tahoma" w:hAnsi="Tahoma" w:cs="Tahoma"/>
                <w:sz w:val="18"/>
                <w:szCs w:val="18"/>
                <w:lang w:eastAsia="pl-PL"/>
              </w:rPr>
            </w:pPr>
          </w:p>
        </w:tc>
      </w:tr>
      <w:tr w:rsidR="00AA18E3" w:rsidRPr="00AA18E3" w14:paraId="3E7D72C7" w14:textId="77777777" w:rsidTr="009A583B">
        <w:trPr>
          <w:trHeight w:val="938"/>
        </w:trPr>
        <w:tc>
          <w:tcPr>
            <w:tcW w:w="562" w:type="dxa"/>
            <w:tcBorders>
              <w:top w:val="single" w:sz="4" w:space="0" w:color="000000"/>
              <w:left w:val="single" w:sz="4" w:space="0" w:color="000000"/>
              <w:bottom w:val="single" w:sz="4" w:space="0" w:color="000000"/>
              <w:right w:val="nil"/>
            </w:tcBorders>
            <w:hideMark/>
          </w:tcPr>
          <w:p w14:paraId="510D31CC" w14:textId="0AFE23CA" w:rsidR="00AA18E3" w:rsidRPr="00AA18E3" w:rsidRDefault="00AA18E3" w:rsidP="00365EBD">
            <w:pPr>
              <w:snapToGrid w:val="0"/>
              <w:jc w:val="center"/>
              <w:rPr>
                <w:rFonts w:ascii="Tahoma" w:hAnsi="Tahoma" w:cs="Tahoma"/>
                <w:sz w:val="18"/>
                <w:szCs w:val="18"/>
                <w:lang w:eastAsia="pl-PL"/>
              </w:rPr>
            </w:pPr>
          </w:p>
        </w:tc>
        <w:tc>
          <w:tcPr>
            <w:tcW w:w="2801" w:type="dxa"/>
            <w:tcBorders>
              <w:top w:val="single" w:sz="4" w:space="0" w:color="000000"/>
              <w:left w:val="single" w:sz="4" w:space="0" w:color="000000"/>
              <w:bottom w:val="single" w:sz="4" w:space="0" w:color="000000"/>
              <w:right w:val="nil"/>
            </w:tcBorders>
          </w:tcPr>
          <w:p w14:paraId="023C3EA6" w14:textId="77777777" w:rsidR="00AA18E3" w:rsidRPr="00AA18E3" w:rsidRDefault="00AA18E3" w:rsidP="00365EBD">
            <w:pPr>
              <w:snapToGrid w:val="0"/>
              <w:jc w:val="both"/>
              <w:rPr>
                <w:rFonts w:ascii="Tahoma" w:hAnsi="Tahoma" w:cs="Tahoma"/>
                <w:sz w:val="18"/>
                <w:szCs w:val="18"/>
                <w:lang w:eastAsia="pl-PL"/>
              </w:rPr>
            </w:pPr>
          </w:p>
          <w:p w14:paraId="5C3C0A1E" w14:textId="77777777" w:rsidR="00AA18E3" w:rsidRPr="00AA18E3" w:rsidRDefault="00AA18E3" w:rsidP="00365EBD">
            <w:pPr>
              <w:jc w:val="both"/>
              <w:rPr>
                <w:rFonts w:ascii="Tahoma"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3CC916C3" w14:textId="77777777" w:rsidR="00AA18E3" w:rsidRPr="00AA18E3" w:rsidRDefault="00AA18E3" w:rsidP="00365EBD">
            <w:pPr>
              <w:snapToGrid w:val="0"/>
              <w:jc w:val="both"/>
              <w:rPr>
                <w:rFonts w:ascii="Tahoma"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4DE5FB4B" w14:textId="77777777" w:rsidR="00AA18E3" w:rsidRPr="00AA18E3" w:rsidRDefault="00AA18E3" w:rsidP="00365EBD">
            <w:pPr>
              <w:snapToGrid w:val="0"/>
              <w:jc w:val="both"/>
              <w:rPr>
                <w:rFonts w:ascii="Tahoma"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0AE641F8" w14:textId="77777777" w:rsidR="00AA18E3" w:rsidRPr="00AA18E3" w:rsidRDefault="00AA18E3" w:rsidP="00365EBD">
            <w:pPr>
              <w:snapToGrid w:val="0"/>
              <w:jc w:val="both"/>
              <w:rPr>
                <w:rFonts w:ascii="Tahoma" w:hAnsi="Tahoma" w:cs="Tahoma"/>
                <w:sz w:val="18"/>
                <w:szCs w:val="18"/>
                <w:lang w:eastAsia="pl-PL"/>
              </w:rPr>
            </w:pPr>
          </w:p>
        </w:tc>
      </w:tr>
    </w:tbl>
    <w:p w14:paraId="6DA91229" w14:textId="77777777" w:rsidR="00AA18E3" w:rsidRDefault="00AA18E3" w:rsidP="00AA18E3">
      <w:pPr>
        <w:ind w:left="360"/>
        <w:jc w:val="center"/>
        <w:rPr>
          <w:rFonts w:cs="Tahoma"/>
          <w:b/>
          <w:bCs/>
          <w:lang w:eastAsia="pl-PL"/>
        </w:rPr>
      </w:pPr>
    </w:p>
    <w:p w14:paraId="0A2A8EE2" w14:textId="77777777" w:rsidR="00AA18E3" w:rsidRDefault="00AA18E3" w:rsidP="00AA18E3">
      <w:pPr>
        <w:ind w:left="360"/>
        <w:jc w:val="center"/>
        <w:rPr>
          <w:rFonts w:cs="Tahoma"/>
          <w:b/>
          <w:bCs/>
          <w:lang w:eastAsia="pl-PL"/>
        </w:rPr>
      </w:pPr>
    </w:p>
    <w:p w14:paraId="0326F48C" w14:textId="77777777" w:rsidR="00E12ABF" w:rsidRDefault="00E12ABF" w:rsidP="00E12ABF">
      <w:pPr>
        <w:tabs>
          <w:tab w:val="left" w:pos="7920"/>
        </w:tabs>
        <w:spacing w:after="0" w:line="240" w:lineRule="auto"/>
        <w:rPr>
          <w:rFonts w:ascii="Tahoma" w:eastAsia="Cambria" w:hAnsi="Tahoma" w:cs="Tahoma"/>
          <w:sz w:val="20"/>
          <w:szCs w:val="20"/>
          <w:lang w:eastAsia="pl-PL"/>
        </w:rPr>
      </w:pPr>
    </w:p>
    <w:sectPr w:rsidR="00E12ABF" w:rsidSect="00424B54">
      <w:pgSz w:w="11906" w:h="16838" w:code="9"/>
      <w:pgMar w:top="28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5A9C" w14:textId="77777777" w:rsidR="008079F8" w:rsidRDefault="008079F8" w:rsidP="00CC5192">
      <w:pPr>
        <w:spacing w:after="0" w:line="240" w:lineRule="auto"/>
      </w:pPr>
      <w:r>
        <w:separator/>
      </w:r>
    </w:p>
  </w:endnote>
  <w:endnote w:type="continuationSeparator" w:id="0">
    <w:p w14:paraId="0F6E0AFF" w14:textId="77777777" w:rsidR="008079F8" w:rsidRDefault="008079F8"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793B" w14:textId="77777777" w:rsidR="008079F8" w:rsidRDefault="008079F8" w:rsidP="00CC5192">
      <w:pPr>
        <w:spacing w:after="0" w:line="240" w:lineRule="auto"/>
      </w:pPr>
      <w:r>
        <w:separator/>
      </w:r>
    </w:p>
  </w:footnote>
  <w:footnote w:type="continuationSeparator" w:id="0">
    <w:p w14:paraId="073270B1" w14:textId="77777777" w:rsidR="008079F8" w:rsidRDefault="008079F8"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2F80775"/>
    <w:multiLevelType w:val="hybridMultilevel"/>
    <w:tmpl w:val="A484EF24"/>
    <w:lvl w:ilvl="0" w:tplc="04150001">
      <w:start w:val="1"/>
      <w:numFmt w:val="bullet"/>
      <w:lvlText w:val=""/>
      <w:lvlJc w:val="left"/>
      <w:pPr>
        <w:ind w:left="720" w:hanging="360"/>
      </w:pPr>
      <w:rPr>
        <w:rFonts w:ascii="Symbol" w:hAnsi="Symbol"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3" w15:restartNumberingAfterBreak="0">
    <w:nsid w:val="06731297"/>
    <w:multiLevelType w:val="hybridMultilevel"/>
    <w:tmpl w:val="C0AE7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6E5984"/>
    <w:multiLevelType w:val="hybridMultilevel"/>
    <w:tmpl w:val="8E5AB4F6"/>
    <w:lvl w:ilvl="0" w:tplc="C3BC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977213"/>
    <w:multiLevelType w:val="hybridMultilevel"/>
    <w:tmpl w:val="1F5217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610269B"/>
    <w:multiLevelType w:val="hybridMultilevel"/>
    <w:tmpl w:val="72407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7AD09A5"/>
    <w:multiLevelType w:val="hybridMultilevel"/>
    <w:tmpl w:val="3CFAAA42"/>
    <w:lvl w:ilvl="0" w:tplc="289E84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4" w15:restartNumberingAfterBreak="0">
    <w:nsid w:val="1CED720A"/>
    <w:multiLevelType w:val="hybridMultilevel"/>
    <w:tmpl w:val="563A6E6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7"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5616B5"/>
    <w:multiLevelType w:val="multilevel"/>
    <w:tmpl w:val="D504B9A0"/>
    <w:lvl w:ilvl="0">
      <w:start w:val="1"/>
      <w:numFmt w:val="bullet"/>
      <w:lvlText w:val=""/>
      <w:lvlJc w:val="left"/>
      <w:pPr>
        <w:tabs>
          <w:tab w:val="num" w:pos="720"/>
        </w:tabs>
        <w:ind w:left="720" w:hanging="360"/>
      </w:pPr>
      <w:rPr>
        <w:rFonts w:ascii="Symbol" w:eastAsia="Calibri" w:hAnsi="Symbol" w:cs="Times New Roman" w:hint="default"/>
        <w:sz w:val="22"/>
        <w:szCs w:val="22"/>
        <w:lang w:val="pl-PL" w:eastAsia="zh-CN" w:bidi="ar-SA"/>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F2539E"/>
    <w:multiLevelType w:val="hybridMultilevel"/>
    <w:tmpl w:val="8E0007A0"/>
    <w:lvl w:ilvl="0" w:tplc="CE84139C">
      <w:start w:val="2"/>
      <w:numFmt w:val="decimal"/>
      <w:lvlText w:val="%1)"/>
      <w:lvlJc w:val="left"/>
      <w:pPr>
        <w:ind w:left="648" w:hanging="360"/>
      </w:pPr>
      <w:rPr>
        <w:rFonts w:hint="default"/>
      </w:rPr>
    </w:lvl>
    <w:lvl w:ilvl="1" w:tplc="04150019" w:tentative="1">
      <w:start w:val="1"/>
      <w:numFmt w:val="lowerLetter"/>
      <w:lvlText w:val="%2."/>
      <w:lvlJc w:val="left"/>
      <w:pPr>
        <w:ind w:left="1368" w:hanging="360"/>
      </w:pPr>
    </w:lvl>
    <w:lvl w:ilvl="2" w:tplc="0415001B" w:tentative="1">
      <w:start w:val="1"/>
      <w:numFmt w:val="lowerRoman"/>
      <w:lvlText w:val="%3."/>
      <w:lvlJc w:val="right"/>
      <w:pPr>
        <w:ind w:left="2088" w:hanging="180"/>
      </w:pPr>
    </w:lvl>
    <w:lvl w:ilvl="3" w:tplc="0415000F" w:tentative="1">
      <w:start w:val="1"/>
      <w:numFmt w:val="decimal"/>
      <w:lvlText w:val="%4."/>
      <w:lvlJc w:val="left"/>
      <w:pPr>
        <w:ind w:left="2808" w:hanging="360"/>
      </w:pPr>
    </w:lvl>
    <w:lvl w:ilvl="4" w:tplc="04150019" w:tentative="1">
      <w:start w:val="1"/>
      <w:numFmt w:val="lowerLetter"/>
      <w:lvlText w:val="%5."/>
      <w:lvlJc w:val="left"/>
      <w:pPr>
        <w:ind w:left="3528" w:hanging="360"/>
      </w:pPr>
    </w:lvl>
    <w:lvl w:ilvl="5" w:tplc="0415001B" w:tentative="1">
      <w:start w:val="1"/>
      <w:numFmt w:val="lowerRoman"/>
      <w:lvlText w:val="%6."/>
      <w:lvlJc w:val="right"/>
      <w:pPr>
        <w:ind w:left="4248" w:hanging="180"/>
      </w:pPr>
    </w:lvl>
    <w:lvl w:ilvl="6" w:tplc="0415000F" w:tentative="1">
      <w:start w:val="1"/>
      <w:numFmt w:val="decimal"/>
      <w:lvlText w:val="%7."/>
      <w:lvlJc w:val="left"/>
      <w:pPr>
        <w:ind w:left="4968" w:hanging="360"/>
      </w:pPr>
    </w:lvl>
    <w:lvl w:ilvl="7" w:tplc="04150019" w:tentative="1">
      <w:start w:val="1"/>
      <w:numFmt w:val="lowerLetter"/>
      <w:lvlText w:val="%8."/>
      <w:lvlJc w:val="left"/>
      <w:pPr>
        <w:ind w:left="5688" w:hanging="360"/>
      </w:pPr>
    </w:lvl>
    <w:lvl w:ilvl="8" w:tplc="0415001B" w:tentative="1">
      <w:start w:val="1"/>
      <w:numFmt w:val="lowerRoman"/>
      <w:lvlText w:val="%9."/>
      <w:lvlJc w:val="right"/>
      <w:pPr>
        <w:ind w:left="6408" w:hanging="18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38E1720"/>
    <w:multiLevelType w:val="hybridMultilevel"/>
    <w:tmpl w:val="D5F48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3AF62AC"/>
    <w:multiLevelType w:val="hybridMultilevel"/>
    <w:tmpl w:val="89D07158"/>
    <w:lvl w:ilvl="0" w:tplc="0415000F">
      <w:start w:val="1"/>
      <w:numFmt w:val="decimal"/>
      <w:lvlText w:val="%1."/>
      <w:lvlJc w:val="left"/>
      <w:pPr>
        <w:ind w:left="436"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0" w15:restartNumberingAfterBreak="0">
    <w:nsid w:val="4D7D6A58"/>
    <w:multiLevelType w:val="multilevel"/>
    <w:tmpl w:val="D504B9A0"/>
    <w:lvl w:ilvl="0">
      <w:start w:val="1"/>
      <w:numFmt w:val="bullet"/>
      <w:lvlText w:val=""/>
      <w:lvlJc w:val="left"/>
      <w:pPr>
        <w:tabs>
          <w:tab w:val="num" w:pos="720"/>
        </w:tabs>
        <w:ind w:left="720" w:hanging="360"/>
      </w:pPr>
      <w:rPr>
        <w:rFonts w:ascii="Symbol" w:eastAsia="Calibri" w:hAnsi="Symbol" w:cs="Times New Roman" w:hint="default"/>
        <w:sz w:val="22"/>
        <w:szCs w:val="22"/>
        <w:lang w:val="pl-PL" w:eastAsia="zh-CN" w:bidi="ar-SA"/>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0"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650E1C82"/>
    <w:multiLevelType w:val="hybridMultilevel"/>
    <w:tmpl w:val="B2201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5D30EEB"/>
    <w:multiLevelType w:val="hybridMultilevel"/>
    <w:tmpl w:val="64EAF1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C053EE1"/>
    <w:multiLevelType w:val="hybridMultilevel"/>
    <w:tmpl w:val="E396908C"/>
    <w:lvl w:ilvl="0" w:tplc="C3BC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414811"/>
    <w:multiLevelType w:val="hybridMultilevel"/>
    <w:tmpl w:val="D43CB6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3B95286"/>
    <w:multiLevelType w:val="hybridMultilevel"/>
    <w:tmpl w:val="1E4236F6"/>
    <w:lvl w:ilvl="0" w:tplc="C3AE6072">
      <w:start w:val="2"/>
      <w:numFmt w:val="decimal"/>
      <w:lvlText w:val="%1."/>
      <w:lvlJc w:val="left"/>
      <w:pPr>
        <w:ind w:left="360" w:hanging="360"/>
      </w:pPr>
      <w:rPr>
        <w:rFonts w:ascii="Times New Roman" w:eastAsia="Times New Roman" w:hAnsi="Times New Roman" w:cs="Times New Roman" w:hint="default"/>
        <w:color w:val="auto"/>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6"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965314">
    <w:abstractNumId w:val="43"/>
  </w:num>
  <w:num w:numId="2" w16cid:durableId="1933977525">
    <w:abstractNumId w:val="58"/>
  </w:num>
  <w:num w:numId="3" w16cid:durableId="453717906">
    <w:abstractNumId w:val="66"/>
  </w:num>
  <w:num w:numId="4" w16cid:durableId="1846476860">
    <w:abstractNumId w:val="78"/>
  </w:num>
  <w:num w:numId="5" w16cid:durableId="761997599">
    <w:abstractNumId w:val="76"/>
    <w:lvlOverride w:ilvl="0">
      <w:startOverride w:val="1"/>
    </w:lvlOverride>
  </w:num>
  <w:num w:numId="6" w16cid:durableId="1668823444">
    <w:abstractNumId w:val="62"/>
    <w:lvlOverride w:ilvl="0">
      <w:startOverride w:val="1"/>
    </w:lvlOverride>
  </w:num>
  <w:num w:numId="7" w16cid:durableId="1733960547">
    <w:abstractNumId w:val="44"/>
  </w:num>
  <w:num w:numId="8" w16cid:durableId="1726441410">
    <w:abstractNumId w:val="53"/>
  </w:num>
  <w:num w:numId="9" w16cid:durableId="276565593">
    <w:abstractNumId w:val="47"/>
  </w:num>
  <w:num w:numId="10" w16cid:durableId="230042358">
    <w:abstractNumId w:val="23"/>
  </w:num>
  <w:num w:numId="11" w16cid:durableId="916748946">
    <w:abstractNumId w:val="100"/>
  </w:num>
  <w:num w:numId="12" w16cid:durableId="163713444">
    <w:abstractNumId w:val="57"/>
  </w:num>
  <w:num w:numId="13" w16cid:durableId="594705736">
    <w:abstractNumId w:val="80"/>
  </w:num>
  <w:num w:numId="14" w16cid:durableId="395006817">
    <w:abstractNumId w:val="83"/>
  </w:num>
  <w:num w:numId="15" w16cid:durableId="881554644">
    <w:abstractNumId w:val="14"/>
  </w:num>
  <w:num w:numId="16" w16cid:durableId="1625579885">
    <w:abstractNumId w:val="31"/>
  </w:num>
  <w:num w:numId="17" w16cid:durableId="607584293">
    <w:abstractNumId w:val="51"/>
  </w:num>
  <w:num w:numId="18" w16cid:durableId="599725531">
    <w:abstractNumId w:val="64"/>
  </w:num>
  <w:num w:numId="19" w16cid:durableId="750084026">
    <w:abstractNumId w:val="35"/>
  </w:num>
  <w:num w:numId="20" w16cid:durableId="712852625">
    <w:abstractNumId w:val="96"/>
  </w:num>
  <w:num w:numId="21" w16cid:durableId="1477841854">
    <w:abstractNumId w:val="21"/>
  </w:num>
  <w:num w:numId="22" w16cid:durableId="220676483">
    <w:abstractNumId w:val="71"/>
  </w:num>
  <w:num w:numId="23" w16cid:durableId="627660468">
    <w:abstractNumId w:val="34"/>
  </w:num>
  <w:num w:numId="24" w16cid:durableId="2139226935">
    <w:abstractNumId w:val="55"/>
  </w:num>
  <w:num w:numId="25" w16cid:durableId="833838953">
    <w:abstractNumId w:val="95"/>
  </w:num>
  <w:num w:numId="26" w16cid:durableId="1211770134">
    <w:abstractNumId w:val="46"/>
  </w:num>
  <w:num w:numId="27" w16cid:durableId="513230874">
    <w:abstractNumId w:val="28"/>
  </w:num>
  <w:num w:numId="28" w16cid:durableId="1297637997">
    <w:abstractNumId w:val="22"/>
  </w:num>
  <w:num w:numId="29" w16cid:durableId="920600647">
    <w:abstractNumId w:val="45"/>
  </w:num>
  <w:num w:numId="30" w16cid:durableId="1433817832">
    <w:abstractNumId w:val="89"/>
  </w:num>
  <w:num w:numId="31" w16cid:durableId="1869223104">
    <w:abstractNumId w:val="48"/>
  </w:num>
  <w:num w:numId="32" w16cid:durableId="1355568642">
    <w:abstractNumId w:val="12"/>
  </w:num>
  <w:num w:numId="33" w16cid:durableId="18090131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998432">
    <w:abstractNumId w:val="101"/>
  </w:num>
  <w:num w:numId="35" w16cid:durableId="313946538">
    <w:abstractNumId w:val="10"/>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6" w16cid:durableId="1785886712">
    <w:abstractNumId w:val="20"/>
  </w:num>
  <w:num w:numId="37" w16cid:durableId="1583291573">
    <w:abstractNumId w:val="26"/>
  </w:num>
  <w:num w:numId="38" w16cid:durableId="175199080">
    <w:abstractNumId w:val="63"/>
  </w:num>
  <w:num w:numId="39" w16cid:durableId="1835493538">
    <w:abstractNumId w:val="85"/>
  </w:num>
  <w:num w:numId="40" w16cid:durableId="266743586">
    <w:abstractNumId w:val="50"/>
  </w:num>
  <w:num w:numId="41" w16cid:durableId="530414520">
    <w:abstractNumId w:val="29"/>
  </w:num>
  <w:num w:numId="42" w16cid:durableId="2110197964">
    <w:abstractNumId w:val="16"/>
  </w:num>
  <w:num w:numId="43" w16cid:durableId="244994906">
    <w:abstractNumId w:val="92"/>
  </w:num>
  <w:num w:numId="44" w16cid:durableId="265306382">
    <w:abstractNumId w:val="17"/>
  </w:num>
  <w:num w:numId="45" w16cid:durableId="1749422688">
    <w:abstractNumId w:val="94"/>
  </w:num>
  <w:num w:numId="46" w16cid:durableId="616789116">
    <w:abstractNumId w:val="27"/>
  </w:num>
  <w:num w:numId="47" w16cid:durableId="605819374">
    <w:abstractNumId w:val="30"/>
    <w:lvlOverride w:ilvl="0"/>
    <w:lvlOverride w:ilvl="1">
      <w:startOverride w:val="1"/>
    </w:lvlOverride>
    <w:lvlOverride w:ilvl="2">
      <w:startOverride w:val="1"/>
    </w:lvlOverride>
    <w:lvlOverride w:ilvl="3"/>
    <w:lvlOverride w:ilvl="4"/>
    <w:lvlOverride w:ilvl="5"/>
    <w:lvlOverride w:ilvl="6"/>
    <w:lvlOverride w:ilvl="7"/>
    <w:lvlOverride w:ilvl="8"/>
  </w:num>
  <w:num w:numId="48" w16cid:durableId="1243098129">
    <w:abstractNumId w:val="2"/>
  </w:num>
  <w:num w:numId="49" w16cid:durableId="1129738147">
    <w:abstractNumId w:val="13"/>
  </w:num>
  <w:num w:numId="50" w16cid:durableId="587808594">
    <w:abstractNumId w:val="70"/>
  </w:num>
  <w:num w:numId="51" w16cid:durableId="1769035174">
    <w:abstractNumId w:val="39"/>
  </w:num>
  <w:num w:numId="52" w16cid:durableId="362021730">
    <w:abstractNumId w:val="6"/>
  </w:num>
  <w:num w:numId="53" w16cid:durableId="2109497026">
    <w:abstractNumId w:val="84"/>
  </w:num>
  <w:num w:numId="54" w16cid:durableId="199516845">
    <w:abstractNumId w:val="5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48BA"/>
    <w:rsid w:val="0001176C"/>
    <w:rsid w:val="00012369"/>
    <w:rsid w:val="00014ACC"/>
    <w:rsid w:val="00015391"/>
    <w:rsid w:val="0001742F"/>
    <w:rsid w:val="000175AF"/>
    <w:rsid w:val="00020803"/>
    <w:rsid w:val="000344E5"/>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4A16"/>
    <w:rsid w:val="00076266"/>
    <w:rsid w:val="0007669E"/>
    <w:rsid w:val="00077044"/>
    <w:rsid w:val="00080FCE"/>
    <w:rsid w:val="00081536"/>
    <w:rsid w:val="000844FC"/>
    <w:rsid w:val="00085316"/>
    <w:rsid w:val="00085BDA"/>
    <w:rsid w:val="00086F52"/>
    <w:rsid w:val="00087767"/>
    <w:rsid w:val="00093A2D"/>
    <w:rsid w:val="00094608"/>
    <w:rsid w:val="0009709C"/>
    <w:rsid w:val="000A0F3A"/>
    <w:rsid w:val="000A229E"/>
    <w:rsid w:val="000A3ACA"/>
    <w:rsid w:val="000A435A"/>
    <w:rsid w:val="000B31A6"/>
    <w:rsid w:val="000B3AD6"/>
    <w:rsid w:val="000C4080"/>
    <w:rsid w:val="000C438A"/>
    <w:rsid w:val="000C4C79"/>
    <w:rsid w:val="000C4EF6"/>
    <w:rsid w:val="000E1115"/>
    <w:rsid w:val="000F1661"/>
    <w:rsid w:val="000F2C34"/>
    <w:rsid w:val="000F31E5"/>
    <w:rsid w:val="000F41DE"/>
    <w:rsid w:val="000F76A8"/>
    <w:rsid w:val="00102C55"/>
    <w:rsid w:val="001039E6"/>
    <w:rsid w:val="001052B4"/>
    <w:rsid w:val="001112E4"/>
    <w:rsid w:val="00114371"/>
    <w:rsid w:val="00114DAF"/>
    <w:rsid w:val="0011562F"/>
    <w:rsid w:val="001159D2"/>
    <w:rsid w:val="0011657D"/>
    <w:rsid w:val="00116B20"/>
    <w:rsid w:val="001211B1"/>
    <w:rsid w:val="001220E8"/>
    <w:rsid w:val="00125687"/>
    <w:rsid w:val="00125EE9"/>
    <w:rsid w:val="00127142"/>
    <w:rsid w:val="00127DBA"/>
    <w:rsid w:val="00130351"/>
    <w:rsid w:val="00131A73"/>
    <w:rsid w:val="001322E8"/>
    <w:rsid w:val="00134D22"/>
    <w:rsid w:val="001355C4"/>
    <w:rsid w:val="0013632D"/>
    <w:rsid w:val="00137B25"/>
    <w:rsid w:val="00142E30"/>
    <w:rsid w:val="001431A2"/>
    <w:rsid w:val="001444F3"/>
    <w:rsid w:val="0014459B"/>
    <w:rsid w:val="00144C04"/>
    <w:rsid w:val="001456A2"/>
    <w:rsid w:val="00145950"/>
    <w:rsid w:val="00145B56"/>
    <w:rsid w:val="0014748C"/>
    <w:rsid w:val="00150695"/>
    <w:rsid w:val="00150C4C"/>
    <w:rsid w:val="001510BF"/>
    <w:rsid w:val="00154A7E"/>
    <w:rsid w:val="0015743F"/>
    <w:rsid w:val="00157C5D"/>
    <w:rsid w:val="0016204F"/>
    <w:rsid w:val="00162446"/>
    <w:rsid w:val="00170A91"/>
    <w:rsid w:val="001727A3"/>
    <w:rsid w:val="00176A64"/>
    <w:rsid w:val="0018153F"/>
    <w:rsid w:val="0018573A"/>
    <w:rsid w:val="001864BA"/>
    <w:rsid w:val="00190371"/>
    <w:rsid w:val="00195008"/>
    <w:rsid w:val="00196FC9"/>
    <w:rsid w:val="00197FCF"/>
    <w:rsid w:val="001A1574"/>
    <w:rsid w:val="001A285A"/>
    <w:rsid w:val="001A35E0"/>
    <w:rsid w:val="001A4898"/>
    <w:rsid w:val="001A5264"/>
    <w:rsid w:val="001A5AAF"/>
    <w:rsid w:val="001A5CC6"/>
    <w:rsid w:val="001A77E3"/>
    <w:rsid w:val="001B2DC2"/>
    <w:rsid w:val="001B39CE"/>
    <w:rsid w:val="001B39F3"/>
    <w:rsid w:val="001B43E9"/>
    <w:rsid w:val="001B6DD9"/>
    <w:rsid w:val="001B767E"/>
    <w:rsid w:val="001C1DDE"/>
    <w:rsid w:val="001C417D"/>
    <w:rsid w:val="001C507C"/>
    <w:rsid w:val="001D55B9"/>
    <w:rsid w:val="001D6082"/>
    <w:rsid w:val="001D6520"/>
    <w:rsid w:val="001E2AD4"/>
    <w:rsid w:val="001E3875"/>
    <w:rsid w:val="001E5DB6"/>
    <w:rsid w:val="001E7493"/>
    <w:rsid w:val="001F11D4"/>
    <w:rsid w:val="001F5825"/>
    <w:rsid w:val="001F5D35"/>
    <w:rsid w:val="001F7B0F"/>
    <w:rsid w:val="002004D0"/>
    <w:rsid w:val="00205A08"/>
    <w:rsid w:val="00205C97"/>
    <w:rsid w:val="00210945"/>
    <w:rsid w:val="00210BE2"/>
    <w:rsid w:val="00211CBC"/>
    <w:rsid w:val="00211EB6"/>
    <w:rsid w:val="002139B6"/>
    <w:rsid w:val="00214707"/>
    <w:rsid w:val="002153FF"/>
    <w:rsid w:val="00217886"/>
    <w:rsid w:val="0022035D"/>
    <w:rsid w:val="00230C12"/>
    <w:rsid w:val="00230DF8"/>
    <w:rsid w:val="00231830"/>
    <w:rsid w:val="002332BA"/>
    <w:rsid w:val="002343C1"/>
    <w:rsid w:val="002348C5"/>
    <w:rsid w:val="00235680"/>
    <w:rsid w:val="0024607E"/>
    <w:rsid w:val="00250A71"/>
    <w:rsid w:val="002515BB"/>
    <w:rsid w:val="002521B0"/>
    <w:rsid w:val="00252B88"/>
    <w:rsid w:val="002615B4"/>
    <w:rsid w:val="002647E2"/>
    <w:rsid w:val="00264B95"/>
    <w:rsid w:val="00265C24"/>
    <w:rsid w:val="002721A8"/>
    <w:rsid w:val="00273CE6"/>
    <w:rsid w:val="00274CC4"/>
    <w:rsid w:val="00280C2D"/>
    <w:rsid w:val="002822AB"/>
    <w:rsid w:val="00282665"/>
    <w:rsid w:val="0028395D"/>
    <w:rsid w:val="00284214"/>
    <w:rsid w:val="00284DD0"/>
    <w:rsid w:val="002856A5"/>
    <w:rsid w:val="002863F2"/>
    <w:rsid w:val="0029017C"/>
    <w:rsid w:val="00291838"/>
    <w:rsid w:val="00291B2D"/>
    <w:rsid w:val="002929EE"/>
    <w:rsid w:val="00293587"/>
    <w:rsid w:val="002A3520"/>
    <w:rsid w:val="002A38A2"/>
    <w:rsid w:val="002A6246"/>
    <w:rsid w:val="002B01F6"/>
    <w:rsid w:val="002B451E"/>
    <w:rsid w:val="002C2528"/>
    <w:rsid w:val="002C3F5D"/>
    <w:rsid w:val="002C47FE"/>
    <w:rsid w:val="002D3302"/>
    <w:rsid w:val="002D55CE"/>
    <w:rsid w:val="002D6EAD"/>
    <w:rsid w:val="002E086C"/>
    <w:rsid w:val="002E32EC"/>
    <w:rsid w:val="002E4234"/>
    <w:rsid w:val="002E6A13"/>
    <w:rsid w:val="002E7AE1"/>
    <w:rsid w:val="002F17CF"/>
    <w:rsid w:val="002F190A"/>
    <w:rsid w:val="002F1D6A"/>
    <w:rsid w:val="002F25B9"/>
    <w:rsid w:val="002F2A1C"/>
    <w:rsid w:val="002F442D"/>
    <w:rsid w:val="00302293"/>
    <w:rsid w:val="00302BCB"/>
    <w:rsid w:val="0030347B"/>
    <w:rsid w:val="003074ED"/>
    <w:rsid w:val="00310BE5"/>
    <w:rsid w:val="003147CD"/>
    <w:rsid w:val="00320B7A"/>
    <w:rsid w:val="003240BA"/>
    <w:rsid w:val="00330EB4"/>
    <w:rsid w:val="003311E8"/>
    <w:rsid w:val="00340502"/>
    <w:rsid w:val="00340832"/>
    <w:rsid w:val="003413B9"/>
    <w:rsid w:val="00343733"/>
    <w:rsid w:val="00343B9C"/>
    <w:rsid w:val="00343FD4"/>
    <w:rsid w:val="00345A25"/>
    <w:rsid w:val="0035163B"/>
    <w:rsid w:val="00352076"/>
    <w:rsid w:val="00353196"/>
    <w:rsid w:val="00353661"/>
    <w:rsid w:val="00355B81"/>
    <w:rsid w:val="0036121C"/>
    <w:rsid w:val="00364EE9"/>
    <w:rsid w:val="0037026E"/>
    <w:rsid w:val="003719E6"/>
    <w:rsid w:val="00371BF9"/>
    <w:rsid w:val="003722D9"/>
    <w:rsid w:val="00375CD5"/>
    <w:rsid w:val="0037633A"/>
    <w:rsid w:val="0038258C"/>
    <w:rsid w:val="0038370D"/>
    <w:rsid w:val="00386521"/>
    <w:rsid w:val="0039101D"/>
    <w:rsid w:val="00393FC0"/>
    <w:rsid w:val="00393FE8"/>
    <w:rsid w:val="0039412C"/>
    <w:rsid w:val="00396884"/>
    <w:rsid w:val="003A004F"/>
    <w:rsid w:val="003A1656"/>
    <w:rsid w:val="003A2299"/>
    <w:rsid w:val="003A2945"/>
    <w:rsid w:val="003A50D6"/>
    <w:rsid w:val="003A6632"/>
    <w:rsid w:val="003A752F"/>
    <w:rsid w:val="003B025A"/>
    <w:rsid w:val="003B02FC"/>
    <w:rsid w:val="003B049B"/>
    <w:rsid w:val="003B0925"/>
    <w:rsid w:val="003B0AF6"/>
    <w:rsid w:val="003B1897"/>
    <w:rsid w:val="003C0181"/>
    <w:rsid w:val="003C0995"/>
    <w:rsid w:val="003C1059"/>
    <w:rsid w:val="003C1242"/>
    <w:rsid w:val="003C27A7"/>
    <w:rsid w:val="003C2BAF"/>
    <w:rsid w:val="003C3301"/>
    <w:rsid w:val="003C33EA"/>
    <w:rsid w:val="003C3702"/>
    <w:rsid w:val="003C3B4B"/>
    <w:rsid w:val="003C3DBA"/>
    <w:rsid w:val="003D0D46"/>
    <w:rsid w:val="003D10D7"/>
    <w:rsid w:val="003D5AAF"/>
    <w:rsid w:val="003E48E8"/>
    <w:rsid w:val="003F671A"/>
    <w:rsid w:val="00400F14"/>
    <w:rsid w:val="004013D1"/>
    <w:rsid w:val="00401DC9"/>
    <w:rsid w:val="00405F9E"/>
    <w:rsid w:val="00411B99"/>
    <w:rsid w:val="004128F1"/>
    <w:rsid w:val="00412F5C"/>
    <w:rsid w:val="00413392"/>
    <w:rsid w:val="004165BB"/>
    <w:rsid w:val="00420EB8"/>
    <w:rsid w:val="00421471"/>
    <w:rsid w:val="0042484E"/>
    <w:rsid w:val="00424B54"/>
    <w:rsid w:val="004268DA"/>
    <w:rsid w:val="00426BAA"/>
    <w:rsid w:val="004306DF"/>
    <w:rsid w:val="00430E64"/>
    <w:rsid w:val="00435682"/>
    <w:rsid w:val="00435881"/>
    <w:rsid w:val="004359E3"/>
    <w:rsid w:val="00436FE4"/>
    <w:rsid w:val="00437712"/>
    <w:rsid w:val="00441899"/>
    <w:rsid w:val="0044278D"/>
    <w:rsid w:val="00444873"/>
    <w:rsid w:val="00444892"/>
    <w:rsid w:val="004455C6"/>
    <w:rsid w:val="004469A9"/>
    <w:rsid w:val="00447A29"/>
    <w:rsid w:val="00452490"/>
    <w:rsid w:val="00453875"/>
    <w:rsid w:val="00454EA6"/>
    <w:rsid w:val="004551CB"/>
    <w:rsid w:val="00455674"/>
    <w:rsid w:val="004558AD"/>
    <w:rsid w:val="00456EA8"/>
    <w:rsid w:val="00461889"/>
    <w:rsid w:val="00464E24"/>
    <w:rsid w:val="0046523B"/>
    <w:rsid w:val="00465C88"/>
    <w:rsid w:val="00467F00"/>
    <w:rsid w:val="00470924"/>
    <w:rsid w:val="00470A7C"/>
    <w:rsid w:val="00471B55"/>
    <w:rsid w:val="00476ACC"/>
    <w:rsid w:val="004771F7"/>
    <w:rsid w:val="00477753"/>
    <w:rsid w:val="00483CA1"/>
    <w:rsid w:val="00487093"/>
    <w:rsid w:val="00487154"/>
    <w:rsid w:val="00494A97"/>
    <w:rsid w:val="004A14E1"/>
    <w:rsid w:val="004A16BE"/>
    <w:rsid w:val="004A35B9"/>
    <w:rsid w:val="004A3A93"/>
    <w:rsid w:val="004A53D3"/>
    <w:rsid w:val="004A5815"/>
    <w:rsid w:val="004A6A40"/>
    <w:rsid w:val="004A6ACC"/>
    <w:rsid w:val="004B6895"/>
    <w:rsid w:val="004C07D2"/>
    <w:rsid w:val="004C1E44"/>
    <w:rsid w:val="004C4AD3"/>
    <w:rsid w:val="004C53F3"/>
    <w:rsid w:val="004C57A5"/>
    <w:rsid w:val="004D3E79"/>
    <w:rsid w:val="004D4140"/>
    <w:rsid w:val="004D4187"/>
    <w:rsid w:val="004D4279"/>
    <w:rsid w:val="004D49A8"/>
    <w:rsid w:val="004D5B27"/>
    <w:rsid w:val="004D7994"/>
    <w:rsid w:val="004E0846"/>
    <w:rsid w:val="004E0A31"/>
    <w:rsid w:val="004E3DF4"/>
    <w:rsid w:val="004E4E49"/>
    <w:rsid w:val="004F0B54"/>
    <w:rsid w:val="004F17FB"/>
    <w:rsid w:val="004F25C5"/>
    <w:rsid w:val="004F2761"/>
    <w:rsid w:val="004F2CCD"/>
    <w:rsid w:val="004F4E87"/>
    <w:rsid w:val="005103ED"/>
    <w:rsid w:val="00511B98"/>
    <w:rsid w:val="0051207F"/>
    <w:rsid w:val="00515882"/>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0FBE"/>
    <w:rsid w:val="00544565"/>
    <w:rsid w:val="005461D2"/>
    <w:rsid w:val="0054697A"/>
    <w:rsid w:val="00550437"/>
    <w:rsid w:val="005519A0"/>
    <w:rsid w:val="00553D9B"/>
    <w:rsid w:val="00555D5C"/>
    <w:rsid w:val="00564CD9"/>
    <w:rsid w:val="00566D4B"/>
    <w:rsid w:val="00567F32"/>
    <w:rsid w:val="00570540"/>
    <w:rsid w:val="00574D10"/>
    <w:rsid w:val="00577A98"/>
    <w:rsid w:val="00580FF3"/>
    <w:rsid w:val="00584360"/>
    <w:rsid w:val="00584563"/>
    <w:rsid w:val="00587650"/>
    <w:rsid w:val="00587D64"/>
    <w:rsid w:val="00591017"/>
    <w:rsid w:val="00591424"/>
    <w:rsid w:val="0059169E"/>
    <w:rsid w:val="0059435B"/>
    <w:rsid w:val="005957B6"/>
    <w:rsid w:val="005A22BC"/>
    <w:rsid w:val="005A28C9"/>
    <w:rsid w:val="005A4F5D"/>
    <w:rsid w:val="005A6872"/>
    <w:rsid w:val="005A7D3A"/>
    <w:rsid w:val="005B102F"/>
    <w:rsid w:val="005B1C4E"/>
    <w:rsid w:val="005B249C"/>
    <w:rsid w:val="005B2AB2"/>
    <w:rsid w:val="005B4172"/>
    <w:rsid w:val="005B62FB"/>
    <w:rsid w:val="005B752F"/>
    <w:rsid w:val="005C0073"/>
    <w:rsid w:val="005C01C0"/>
    <w:rsid w:val="005C046A"/>
    <w:rsid w:val="005C0C73"/>
    <w:rsid w:val="005C1F97"/>
    <w:rsid w:val="005C238A"/>
    <w:rsid w:val="005C25EF"/>
    <w:rsid w:val="005C434D"/>
    <w:rsid w:val="005C55B7"/>
    <w:rsid w:val="005D1D13"/>
    <w:rsid w:val="005D449A"/>
    <w:rsid w:val="005D5256"/>
    <w:rsid w:val="005D57FD"/>
    <w:rsid w:val="005E0E12"/>
    <w:rsid w:val="005E1A5F"/>
    <w:rsid w:val="005E245E"/>
    <w:rsid w:val="005E4BEB"/>
    <w:rsid w:val="005E5AC7"/>
    <w:rsid w:val="005E6C25"/>
    <w:rsid w:val="005F6B72"/>
    <w:rsid w:val="005F7557"/>
    <w:rsid w:val="005F79A1"/>
    <w:rsid w:val="00600B3D"/>
    <w:rsid w:val="00600F0C"/>
    <w:rsid w:val="00601716"/>
    <w:rsid w:val="006024DC"/>
    <w:rsid w:val="00606D43"/>
    <w:rsid w:val="006139B0"/>
    <w:rsid w:val="00616427"/>
    <w:rsid w:val="0061745E"/>
    <w:rsid w:val="00622609"/>
    <w:rsid w:val="00623AA2"/>
    <w:rsid w:val="00625991"/>
    <w:rsid w:val="00626869"/>
    <w:rsid w:val="006278E6"/>
    <w:rsid w:val="00627F26"/>
    <w:rsid w:val="006331D9"/>
    <w:rsid w:val="00633AE2"/>
    <w:rsid w:val="006347A0"/>
    <w:rsid w:val="00637645"/>
    <w:rsid w:val="006404A8"/>
    <w:rsid w:val="0064189A"/>
    <w:rsid w:val="00642CD3"/>
    <w:rsid w:val="006456B1"/>
    <w:rsid w:val="00647E7D"/>
    <w:rsid w:val="00650E36"/>
    <w:rsid w:val="006543A0"/>
    <w:rsid w:val="00661CC9"/>
    <w:rsid w:val="00662EB5"/>
    <w:rsid w:val="00665D3A"/>
    <w:rsid w:val="00665FF2"/>
    <w:rsid w:val="00666D52"/>
    <w:rsid w:val="006714ED"/>
    <w:rsid w:val="00674BC2"/>
    <w:rsid w:val="00674D6C"/>
    <w:rsid w:val="00680D10"/>
    <w:rsid w:val="0068326A"/>
    <w:rsid w:val="00683E11"/>
    <w:rsid w:val="00686099"/>
    <w:rsid w:val="00686DDF"/>
    <w:rsid w:val="00692F23"/>
    <w:rsid w:val="00696A07"/>
    <w:rsid w:val="00697785"/>
    <w:rsid w:val="00697DDE"/>
    <w:rsid w:val="006A0199"/>
    <w:rsid w:val="006A0813"/>
    <w:rsid w:val="006A128C"/>
    <w:rsid w:val="006A2931"/>
    <w:rsid w:val="006A39BF"/>
    <w:rsid w:val="006B1348"/>
    <w:rsid w:val="006B1990"/>
    <w:rsid w:val="006B657B"/>
    <w:rsid w:val="006B6B25"/>
    <w:rsid w:val="006B6BB1"/>
    <w:rsid w:val="006B6E67"/>
    <w:rsid w:val="006B7214"/>
    <w:rsid w:val="006B7F67"/>
    <w:rsid w:val="006C0BFD"/>
    <w:rsid w:val="006C25A5"/>
    <w:rsid w:val="006C3E66"/>
    <w:rsid w:val="006C4AB8"/>
    <w:rsid w:val="006D1609"/>
    <w:rsid w:val="006D2F43"/>
    <w:rsid w:val="006D70A5"/>
    <w:rsid w:val="006D732E"/>
    <w:rsid w:val="006D7B04"/>
    <w:rsid w:val="006E06C1"/>
    <w:rsid w:val="006E3027"/>
    <w:rsid w:val="006F235E"/>
    <w:rsid w:val="006F29E6"/>
    <w:rsid w:val="00700B11"/>
    <w:rsid w:val="00704FD3"/>
    <w:rsid w:val="007106B5"/>
    <w:rsid w:val="007128BD"/>
    <w:rsid w:val="007136CC"/>
    <w:rsid w:val="00714938"/>
    <w:rsid w:val="00714A63"/>
    <w:rsid w:val="00714C63"/>
    <w:rsid w:val="007151A1"/>
    <w:rsid w:val="00717FDA"/>
    <w:rsid w:val="007234D3"/>
    <w:rsid w:val="00723D43"/>
    <w:rsid w:val="00724777"/>
    <w:rsid w:val="00730672"/>
    <w:rsid w:val="00731451"/>
    <w:rsid w:val="00731699"/>
    <w:rsid w:val="00731AC7"/>
    <w:rsid w:val="0073358B"/>
    <w:rsid w:val="007337B5"/>
    <w:rsid w:val="00734FC7"/>
    <w:rsid w:val="007352B6"/>
    <w:rsid w:val="007353A1"/>
    <w:rsid w:val="007376CA"/>
    <w:rsid w:val="007413DF"/>
    <w:rsid w:val="00743635"/>
    <w:rsid w:val="0074477E"/>
    <w:rsid w:val="00745A52"/>
    <w:rsid w:val="00747DE9"/>
    <w:rsid w:val="00747DF5"/>
    <w:rsid w:val="0075028D"/>
    <w:rsid w:val="007554D1"/>
    <w:rsid w:val="007556CC"/>
    <w:rsid w:val="00760B34"/>
    <w:rsid w:val="00761618"/>
    <w:rsid w:val="007617B3"/>
    <w:rsid w:val="00761B74"/>
    <w:rsid w:val="007624F8"/>
    <w:rsid w:val="007670FE"/>
    <w:rsid w:val="007742A5"/>
    <w:rsid w:val="007759A6"/>
    <w:rsid w:val="00780E96"/>
    <w:rsid w:val="007851D1"/>
    <w:rsid w:val="007907D3"/>
    <w:rsid w:val="00792C1F"/>
    <w:rsid w:val="00793B39"/>
    <w:rsid w:val="00793CE5"/>
    <w:rsid w:val="00794FBD"/>
    <w:rsid w:val="00795657"/>
    <w:rsid w:val="00796734"/>
    <w:rsid w:val="00796A99"/>
    <w:rsid w:val="00797BD4"/>
    <w:rsid w:val="007A0A9D"/>
    <w:rsid w:val="007A247B"/>
    <w:rsid w:val="007A2DA0"/>
    <w:rsid w:val="007B1E0F"/>
    <w:rsid w:val="007B731E"/>
    <w:rsid w:val="007C240D"/>
    <w:rsid w:val="007C3CB9"/>
    <w:rsid w:val="007C7396"/>
    <w:rsid w:val="007D3D15"/>
    <w:rsid w:val="007E139D"/>
    <w:rsid w:val="007E32AA"/>
    <w:rsid w:val="007E4490"/>
    <w:rsid w:val="007E660B"/>
    <w:rsid w:val="007F0576"/>
    <w:rsid w:val="007F2401"/>
    <w:rsid w:val="007F2F2B"/>
    <w:rsid w:val="007F4B16"/>
    <w:rsid w:val="007F4E70"/>
    <w:rsid w:val="007F5176"/>
    <w:rsid w:val="00806575"/>
    <w:rsid w:val="008074D4"/>
    <w:rsid w:val="0080753C"/>
    <w:rsid w:val="008079F8"/>
    <w:rsid w:val="00810B66"/>
    <w:rsid w:val="00811393"/>
    <w:rsid w:val="00811F20"/>
    <w:rsid w:val="008158D4"/>
    <w:rsid w:val="0082135B"/>
    <w:rsid w:val="00825803"/>
    <w:rsid w:val="0082662C"/>
    <w:rsid w:val="008278A7"/>
    <w:rsid w:val="008307DB"/>
    <w:rsid w:val="00831374"/>
    <w:rsid w:val="00836551"/>
    <w:rsid w:val="00843826"/>
    <w:rsid w:val="00843A85"/>
    <w:rsid w:val="00844689"/>
    <w:rsid w:val="0084549C"/>
    <w:rsid w:val="00845ED2"/>
    <w:rsid w:val="00846E23"/>
    <w:rsid w:val="00846E75"/>
    <w:rsid w:val="00850F5B"/>
    <w:rsid w:val="008535AC"/>
    <w:rsid w:val="00854C6D"/>
    <w:rsid w:val="00855465"/>
    <w:rsid w:val="00861370"/>
    <w:rsid w:val="008613F4"/>
    <w:rsid w:val="00861ACC"/>
    <w:rsid w:val="00862807"/>
    <w:rsid w:val="008643FD"/>
    <w:rsid w:val="008652BB"/>
    <w:rsid w:val="00872767"/>
    <w:rsid w:val="00873D94"/>
    <w:rsid w:val="008745AC"/>
    <w:rsid w:val="00880302"/>
    <w:rsid w:val="008826D0"/>
    <w:rsid w:val="00882E73"/>
    <w:rsid w:val="00883F33"/>
    <w:rsid w:val="00885A05"/>
    <w:rsid w:val="00885A63"/>
    <w:rsid w:val="00885C17"/>
    <w:rsid w:val="00887B73"/>
    <w:rsid w:val="0089141A"/>
    <w:rsid w:val="00891C19"/>
    <w:rsid w:val="008921EB"/>
    <w:rsid w:val="0089471B"/>
    <w:rsid w:val="008A026A"/>
    <w:rsid w:val="008A216A"/>
    <w:rsid w:val="008A6124"/>
    <w:rsid w:val="008A6587"/>
    <w:rsid w:val="008B18D0"/>
    <w:rsid w:val="008B2262"/>
    <w:rsid w:val="008B5CDE"/>
    <w:rsid w:val="008B68A3"/>
    <w:rsid w:val="008B7413"/>
    <w:rsid w:val="008B7F0B"/>
    <w:rsid w:val="008C414D"/>
    <w:rsid w:val="008C51E6"/>
    <w:rsid w:val="008C5471"/>
    <w:rsid w:val="008C7CCD"/>
    <w:rsid w:val="008D3E29"/>
    <w:rsid w:val="008D60A3"/>
    <w:rsid w:val="008D635F"/>
    <w:rsid w:val="008D6D0A"/>
    <w:rsid w:val="008D731D"/>
    <w:rsid w:val="008E11F3"/>
    <w:rsid w:val="008E32EF"/>
    <w:rsid w:val="008E3603"/>
    <w:rsid w:val="008E3DD9"/>
    <w:rsid w:val="008E46D2"/>
    <w:rsid w:val="008E70A3"/>
    <w:rsid w:val="008F2B01"/>
    <w:rsid w:val="008F3371"/>
    <w:rsid w:val="008F452B"/>
    <w:rsid w:val="009012B3"/>
    <w:rsid w:val="00902DA2"/>
    <w:rsid w:val="00902EF3"/>
    <w:rsid w:val="00905052"/>
    <w:rsid w:val="00906707"/>
    <w:rsid w:val="00906F98"/>
    <w:rsid w:val="009109EA"/>
    <w:rsid w:val="00911D6A"/>
    <w:rsid w:val="00913880"/>
    <w:rsid w:val="009151A1"/>
    <w:rsid w:val="00916424"/>
    <w:rsid w:val="00916562"/>
    <w:rsid w:val="0092449A"/>
    <w:rsid w:val="00925D0E"/>
    <w:rsid w:val="009276EF"/>
    <w:rsid w:val="00931E9A"/>
    <w:rsid w:val="00934D8A"/>
    <w:rsid w:val="009361AD"/>
    <w:rsid w:val="0093722D"/>
    <w:rsid w:val="00941224"/>
    <w:rsid w:val="009516A2"/>
    <w:rsid w:val="00953029"/>
    <w:rsid w:val="00953E15"/>
    <w:rsid w:val="00954208"/>
    <w:rsid w:val="0095566A"/>
    <w:rsid w:val="0095607C"/>
    <w:rsid w:val="00963B3C"/>
    <w:rsid w:val="00963DD5"/>
    <w:rsid w:val="00963F8F"/>
    <w:rsid w:val="00964495"/>
    <w:rsid w:val="0096471F"/>
    <w:rsid w:val="009647F8"/>
    <w:rsid w:val="00964E8B"/>
    <w:rsid w:val="00970893"/>
    <w:rsid w:val="00972321"/>
    <w:rsid w:val="00975DEC"/>
    <w:rsid w:val="0098203D"/>
    <w:rsid w:val="00985657"/>
    <w:rsid w:val="009876E5"/>
    <w:rsid w:val="009878F4"/>
    <w:rsid w:val="00987F53"/>
    <w:rsid w:val="00990551"/>
    <w:rsid w:val="00991A89"/>
    <w:rsid w:val="00993D13"/>
    <w:rsid w:val="0099451D"/>
    <w:rsid w:val="00994B93"/>
    <w:rsid w:val="00996898"/>
    <w:rsid w:val="00996D77"/>
    <w:rsid w:val="009A03A6"/>
    <w:rsid w:val="009A28C2"/>
    <w:rsid w:val="009A3389"/>
    <w:rsid w:val="009A583B"/>
    <w:rsid w:val="009A775F"/>
    <w:rsid w:val="009A7923"/>
    <w:rsid w:val="009B075D"/>
    <w:rsid w:val="009B0DBD"/>
    <w:rsid w:val="009B3881"/>
    <w:rsid w:val="009B3A36"/>
    <w:rsid w:val="009B3D72"/>
    <w:rsid w:val="009B4164"/>
    <w:rsid w:val="009B4B7E"/>
    <w:rsid w:val="009B6A1A"/>
    <w:rsid w:val="009C327D"/>
    <w:rsid w:val="009C35C3"/>
    <w:rsid w:val="009C59C9"/>
    <w:rsid w:val="009C6300"/>
    <w:rsid w:val="009C635D"/>
    <w:rsid w:val="009D0D24"/>
    <w:rsid w:val="009D10FA"/>
    <w:rsid w:val="009D13BD"/>
    <w:rsid w:val="009D6080"/>
    <w:rsid w:val="009E0102"/>
    <w:rsid w:val="009E15B4"/>
    <w:rsid w:val="009E26C3"/>
    <w:rsid w:val="009E49EA"/>
    <w:rsid w:val="009E5517"/>
    <w:rsid w:val="009E580C"/>
    <w:rsid w:val="009E78A4"/>
    <w:rsid w:val="009F4C83"/>
    <w:rsid w:val="009F50BB"/>
    <w:rsid w:val="009F517A"/>
    <w:rsid w:val="009F7B1D"/>
    <w:rsid w:val="00A01213"/>
    <w:rsid w:val="00A0154C"/>
    <w:rsid w:val="00A02F85"/>
    <w:rsid w:val="00A03085"/>
    <w:rsid w:val="00A03DA3"/>
    <w:rsid w:val="00A042F7"/>
    <w:rsid w:val="00A05383"/>
    <w:rsid w:val="00A10C5D"/>
    <w:rsid w:val="00A1114D"/>
    <w:rsid w:val="00A1173E"/>
    <w:rsid w:val="00A1177B"/>
    <w:rsid w:val="00A11BDB"/>
    <w:rsid w:val="00A12450"/>
    <w:rsid w:val="00A12AD6"/>
    <w:rsid w:val="00A14390"/>
    <w:rsid w:val="00A159AC"/>
    <w:rsid w:val="00A15B36"/>
    <w:rsid w:val="00A1609E"/>
    <w:rsid w:val="00A16956"/>
    <w:rsid w:val="00A2209B"/>
    <w:rsid w:val="00A2282B"/>
    <w:rsid w:val="00A23D54"/>
    <w:rsid w:val="00A24CF0"/>
    <w:rsid w:val="00A26E35"/>
    <w:rsid w:val="00A27256"/>
    <w:rsid w:val="00A27486"/>
    <w:rsid w:val="00A341C4"/>
    <w:rsid w:val="00A4035E"/>
    <w:rsid w:val="00A40DF9"/>
    <w:rsid w:val="00A42844"/>
    <w:rsid w:val="00A42FEA"/>
    <w:rsid w:val="00A438AB"/>
    <w:rsid w:val="00A44CA3"/>
    <w:rsid w:val="00A46422"/>
    <w:rsid w:val="00A47494"/>
    <w:rsid w:val="00A500F8"/>
    <w:rsid w:val="00A535E4"/>
    <w:rsid w:val="00A57255"/>
    <w:rsid w:val="00A57735"/>
    <w:rsid w:val="00A617E0"/>
    <w:rsid w:val="00A61EB9"/>
    <w:rsid w:val="00A7133E"/>
    <w:rsid w:val="00A729BD"/>
    <w:rsid w:val="00A73101"/>
    <w:rsid w:val="00A73F8E"/>
    <w:rsid w:val="00A74555"/>
    <w:rsid w:val="00A826A5"/>
    <w:rsid w:val="00A8325A"/>
    <w:rsid w:val="00A858BC"/>
    <w:rsid w:val="00A9017B"/>
    <w:rsid w:val="00A90470"/>
    <w:rsid w:val="00A926A6"/>
    <w:rsid w:val="00A9472E"/>
    <w:rsid w:val="00A972BB"/>
    <w:rsid w:val="00AA023D"/>
    <w:rsid w:val="00AA06A2"/>
    <w:rsid w:val="00AA18E3"/>
    <w:rsid w:val="00AA4427"/>
    <w:rsid w:val="00AA6777"/>
    <w:rsid w:val="00AB0122"/>
    <w:rsid w:val="00AB0790"/>
    <w:rsid w:val="00AB6D3C"/>
    <w:rsid w:val="00AC6E49"/>
    <w:rsid w:val="00AD27D4"/>
    <w:rsid w:val="00AD2EA6"/>
    <w:rsid w:val="00AD3E7F"/>
    <w:rsid w:val="00AD4038"/>
    <w:rsid w:val="00AD4EE1"/>
    <w:rsid w:val="00AE0C4C"/>
    <w:rsid w:val="00AE1555"/>
    <w:rsid w:val="00AE175D"/>
    <w:rsid w:val="00AE55D4"/>
    <w:rsid w:val="00AE6B78"/>
    <w:rsid w:val="00AF237F"/>
    <w:rsid w:val="00AF3EB0"/>
    <w:rsid w:val="00AF40A0"/>
    <w:rsid w:val="00AF5441"/>
    <w:rsid w:val="00AF657F"/>
    <w:rsid w:val="00AF69A2"/>
    <w:rsid w:val="00B047DD"/>
    <w:rsid w:val="00B04901"/>
    <w:rsid w:val="00B06AEE"/>
    <w:rsid w:val="00B1276B"/>
    <w:rsid w:val="00B13FA5"/>
    <w:rsid w:val="00B15BCE"/>
    <w:rsid w:val="00B2187C"/>
    <w:rsid w:val="00B234A4"/>
    <w:rsid w:val="00B25A57"/>
    <w:rsid w:val="00B27792"/>
    <w:rsid w:val="00B27FED"/>
    <w:rsid w:val="00B31493"/>
    <w:rsid w:val="00B322D0"/>
    <w:rsid w:val="00B33888"/>
    <w:rsid w:val="00B34B19"/>
    <w:rsid w:val="00B37127"/>
    <w:rsid w:val="00B3738A"/>
    <w:rsid w:val="00B4462B"/>
    <w:rsid w:val="00B453BF"/>
    <w:rsid w:val="00B474C4"/>
    <w:rsid w:val="00B5340A"/>
    <w:rsid w:val="00B54BA2"/>
    <w:rsid w:val="00B56426"/>
    <w:rsid w:val="00B56E27"/>
    <w:rsid w:val="00B5729E"/>
    <w:rsid w:val="00B6692C"/>
    <w:rsid w:val="00B67031"/>
    <w:rsid w:val="00B71C0B"/>
    <w:rsid w:val="00B74B56"/>
    <w:rsid w:val="00B75232"/>
    <w:rsid w:val="00B779D9"/>
    <w:rsid w:val="00B80E52"/>
    <w:rsid w:val="00B80EB1"/>
    <w:rsid w:val="00B81F59"/>
    <w:rsid w:val="00B834B7"/>
    <w:rsid w:val="00B84B4E"/>
    <w:rsid w:val="00B854E5"/>
    <w:rsid w:val="00B858A3"/>
    <w:rsid w:val="00B86B44"/>
    <w:rsid w:val="00B87783"/>
    <w:rsid w:val="00B91310"/>
    <w:rsid w:val="00B933B2"/>
    <w:rsid w:val="00B93D09"/>
    <w:rsid w:val="00B97BDA"/>
    <w:rsid w:val="00BA0322"/>
    <w:rsid w:val="00BA34DE"/>
    <w:rsid w:val="00BA3C41"/>
    <w:rsid w:val="00BA7540"/>
    <w:rsid w:val="00BB0F92"/>
    <w:rsid w:val="00BB1907"/>
    <w:rsid w:val="00BB2AB6"/>
    <w:rsid w:val="00BB3050"/>
    <w:rsid w:val="00BB3A81"/>
    <w:rsid w:val="00BB4123"/>
    <w:rsid w:val="00BB45E8"/>
    <w:rsid w:val="00BB45F2"/>
    <w:rsid w:val="00BB5248"/>
    <w:rsid w:val="00BB5481"/>
    <w:rsid w:val="00BC07DA"/>
    <w:rsid w:val="00BC275D"/>
    <w:rsid w:val="00BC49C6"/>
    <w:rsid w:val="00BC5622"/>
    <w:rsid w:val="00BC5D53"/>
    <w:rsid w:val="00BD100A"/>
    <w:rsid w:val="00BD3A80"/>
    <w:rsid w:val="00BD4041"/>
    <w:rsid w:val="00BD524C"/>
    <w:rsid w:val="00BE088D"/>
    <w:rsid w:val="00BE2FA4"/>
    <w:rsid w:val="00BE54A5"/>
    <w:rsid w:val="00BE7E18"/>
    <w:rsid w:val="00BF1490"/>
    <w:rsid w:val="00BF14C0"/>
    <w:rsid w:val="00BF1EFB"/>
    <w:rsid w:val="00BF231C"/>
    <w:rsid w:val="00BF2A6F"/>
    <w:rsid w:val="00BF3FF4"/>
    <w:rsid w:val="00BF51EC"/>
    <w:rsid w:val="00C01B85"/>
    <w:rsid w:val="00C078A3"/>
    <w:rsid w:val="00C100D3"/>
    <w:rsid w:val="00C10782"/>
    <w:rsid w:val="00C10D26"/>
    <w:rsid w:val="00C13976"/>
    <w:rsid w:val="00C24512"/>
    <w:rsid w:val="00C24B7E"/>
    <w:rsid w:val="00C268B2"/>
    <w:rsid w:val="00C2722D"/>
    <w:rsid w:val="00C30409"/>
    <w:rsid w:val="00C30EC9"/>
    <w:rsid w:val="00C322BE"/>
    <w:rsid w:val="00C322E8"/>
    <w:rsid w:val="00C323B5"/>
    <w:rsid w:val="00C325BF"/>
    <w:rsid w:val="00C336F2"/>
    <w:rsid w:val="00C347D0"/>
    <w:rsid w:val="00C34E88"/>
    <w:rsid w:val="00C37240"/>
    <w:rsid w:val="00C4091A"/>
    <w:rsid w:val="00C41AF5"/>
    <w:rsid w:val="00C41F55"/>
    <w:rsid w:val="00C430F9"/>
    <w:rsid w:val="00C43BA8"/>
    <w:rsid w:val="00C459B7"/>
    <w:rsid w:val="00C474C1"/>
    <w:rsid w:val="00C50BEC"/>
    <w:rsid w:val="00C5322B"/>
    <w:rsid w:val="00C5632E"/>
    <w:rsid w:val="00C77555"/>
    <w:rsid w:val="00C8253E"/>
    <w:rsid w:val="00C842FC"/>
    <w:rsid w:val="00C85288"/>
    <w:rsid w:val="00C864C9"/>
    <w:rsid w:val="00C874F7"/>
    <w:rsid w:val="00C91409"/>
    <w:rsid w:val="00C9221E"/>
    <w:rsid w:val="00C941B3"/>
    <w:rsid w:val="00C94957"/>
    <w:rsid w:val="00C953C4"/>
    <w:rsid w:val="00C96F3D"/>
    <w:rsid w:val="00C97D20"/>
    <w:rsid w:val="00CA0F0A"/>
    <w:rsid w:val="00CA122D"/>
    <w:rsid w:val="00CA2F48"/>
    <w:rsid w:val="00CA360F"/>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5C2"/>
    <w:rsid w:val="00CD0E09"/>
    <w:rsid w:val="00CD37CC"/>
    <w:rsid w:val="00CD3BB5"/>
    <w:rsid w:val="00CD45CA"/>
    <w:rsid w:val="00CD4B06"/>
    <w:rsid w:val="00CD5307"/>
    <w:rsid w:val="00CE01EB"/>
    <w:rsid w:val="00CE377D"/>
    <w:rsid w:val="00CE3FF5"/>
    <w:rsid w:val="00CE474D"/>
    <w:rsid w:val="00CE79AC"/>
    <w:rsid w:val="00CF1E4A"/>
    <w:rsid w:val="00CF2D7F"/>
    <w:rsid w:val="00CF59A8"/>
    <w:rsid w:val="00CF5BFA"/>
    <w:rsid w:val="00D10DB1"/>
    <w:rsid w:val="00D11224"/>
    <w:rsid w:val="00D16929"/>
    <w:rsid w:val="00D2331B"/>
    <w:rsid w:val="00D238C9"/>
    <w:rsid w:val="00D24F3D"/>
    <w:rsid w:val="00D2518E"/>
    <w:rsid w:val="00D25B97"/>
    <w:rsid w:val="00D26CC5"/>
    <w:rsid w:val="00D26FFF"/>
    <w:rsid w:val="00D30776"/>
    <w:rsid w:val="00D30A6B"/>
    <w:rsid w:val="00D32D84"/>
    <w:rsid w:val="00D35081"/>
    <w:rsid w:val="00D37A62"/>
    <w:rsid w:val="00D40169"/>
    <w:rsid w:val="00D405CE"/>
    <w:rsid w:val="00D43F5B"/>
    <w:rsid w:val="00D446D5"/>
    <w:rsid w:val="00D45B66"/>
    <w:rsid w:val="00D47F24"/>
    <w:rsid w:val="00D53C3B"/>
    <w:rsid w:val="00D5560C"/>
    <w:rsid w:val="00D55762"/>
    <w:rsid w:val="00D5760F"/>
    <w:rsid w:val="00D57E6B"/>
    <w:rsid w:val="00D57FB0"/>
    <w:rsid w:val="00D61F87"/>
    <w:rsid w:val="00D633DF"/>
    <w:rsid w:val="00D634DF"/>
    <w:rsid w:val="00D63611"/>
    <w:rsid w:val="00D6473B"/>
    <w:rsid w:val="00D706C1"/>
    <w:rsid w:val="00D7506A"/>
    <w:rsid w:val="00D757A5"/>
    <w:rsid w:val="00D7734D"/>
    <w:rsid w:val="00D80B99"/>
    <w:rsid w:val="00D819C9"/>
    <w:rsid w:val="00D821C7"/>
    <w:rsid w:val="00D829B3"/>
    <w:rsid w:val="00D8392B"/>
    <w:rsid w:val="00D83C54"/>
    <w:rsid w:val="00D842AE"/>
    <w:rsid w:val="00D84D5E"/>
    <w:rsid w:val="00D8754E"/>
    <w:rsid w:val="00D87CFD"/>
    <w:rsid w:val="00D90309"/>
    <w:rsid w:val="00D92B4B"/>
    <w:rsid w:val="00D9399A"/>
    <w:rsid w:val="00D9460B"/>
    <w:rsid w:val="00D97735"/>
    <w:rsid w:val="00DA7750"/>
    <w:rsid w:val="00DB2D4B"/>
    <w:rsid w:val="00DB678F"/>
    <w:rsid w:val="00DB68D6"/>
    <w:rsid w:val="00DB6CB3"/>
    <w:rsid w:val="00DB7149"/>
    <w:rsid w:val="00DC04F0"/>
    <w:rsid w:val="00DC1207"/>
    <w:rsid w:val="00DC1339"/>
    <w:rsid w:val="00DC6678"/>
    <w:rsid w:val="00DD1518"/>
    <w:rsid w:val="00DD2416"/>
    <w:rsid w:val="00DD282F"/>
    <w:rsid w:val="00DD69CE"/>
    <w:rsid w:val="00DD7D05"/>
    <w:rsid w:val="00DE0D43"/>
    <w:rsid w:val="00DE2C8C"/>
    <w:rsid w:val="00DE5585"/>
    <w:rsid w:val="00DE57D5"/>
    <w:rsid w:val="00DE5AD7"/>
    <w:rsid w:val="00DE7334"/>
    <w:rsid w:val="00DF02E5"/>
    <w:rsid w:val="00DF0F06"/>
    <w:rsid w:val="00DF14FE"/>
    <w:rsid w:val="00DF23CD"/>
    <w:rsid w:val="00DF530D"/>
    <w:rsid w:val="00E032BB"/>
    <w:rsid w:val="00E053B9"/>
    <w:rsid w:val="00E05554"/>
    <w:rsid w:val="00E07F95"/>
    <w:rsid w:val="00E10461"/>
    <w:rsid w:val="00E10B19"/>
    <w:rsid w:val="00E12ABF"/>
    <w:rsid w:val="00E16B8D"/>
    <w:rsid w:val="00E20CA9"/>
    <w:rsid w:val="00E25E24"/>
    <w:rsid w:val="00E2624F"/>
    <w:rsid w:val="00E27912"/>
    <w:rsid w:val="00E319EF"/>
    <w:rsid w:val="00E31D46"/>
    <w:rsid w:val="00E31FCC"/>
    <w:rsid w:val="00E32A07"/>
    <w:rsid w:val="00E344E7"/>
    <w:rsid w:val="00E348DF"/>
    <w:rsid w:val="00E34D97"/>
    <w:rsid w:val="00E34EE6"/>
    <w:rsid w:val="00E3621F"/>
    <w:rsid w:val="00E40291"/>
    <w:rsid w:val="00E425EB"/>
    <w:rsid w:val="00E436B4"/>
    <w:rsid w:val="00E449DD"/>
    <w:rsid w:val="00E50E59"/>
    <w:rsid w:val="00E51BD1"/>
    <w:rsid w:val="00E52FF4"/>
    <w:rsid w:val="00E542A1"/>
    <w:rsid w:val="00E54371"/>
    <w:rsid w:val="00E57D57"/>
    <w:rsid w:val="00E57E18"/>
    <w:rsid w:val="00E61634"/>
    <w:rsid w:val="00E62D37"/>
    <w:rsid w:val="00E6420D"/>
    <w:rsid w:val="00E64DB6"/>
    <w:rsid w:val="00E676AF"/>
    <w:rsid w:val="00E72DD6"/>
    <w:rsid w:val="00E731AB"/>
    <w:rsid w:val="00E77609"/>
    <w:rsid w:val="00E80028"/>
    <w:rsid w:val="00E824D0"/>
    <w:rsid w:val="00E8303C"/>
    <w:rsid w:val="00E83651"/>
    <w:rsid w:val="00E83935"/>
    <w:rsid w:val="00E846D0"/>
    <w:rsid w:val="00E863D3"/>
    <w:rsid w:val="00E93112"/>
    <w:rsid w:val="00E94E53"/>
    <w:rsid w:val="00E95CF0"/>
    <w:rsid w:val="00E97933"/>
    <w:rsid w:val="00EA02A4"/>
    <w:rsid w:val="00EA16A6"/>
    <w:rsid w:val="00EA3FCA"/>
    <w:rsid w:val="00EA57A8"/>
    <w:rsid w:val="00EA69B1"/>
    <w:rsid w:val="00EA7F58"/>
    <w:rsid w:val="00EB140F"/>
    <w:rsid w:val="00EB1A7B"/>
    <w:rsid w:val="00EB5779"/>
    <w:rsid w:val="00EC0A6F"/>
    <w:rsid w:val="00EC3D30"/>
    <w:rsid w:val="00EC4037"/>
    <w:rsid w:val="00EC742B"/>
    <w:rsid w:val="00EC7F65"/>
    <w:rsid w:val="00ED03B7"/>
    <w:rsid w:val="00ED0616"/>
    <w:rsid w:val="00ED1384"/>
    <w:rsid w:val="00ED2554"/>
    <w:rsid w:val="00ED3BF2"/>
    <w:rsid w:val="00ED7710"/>
    <w:rsid w:val="00EE3B1E"/>
    <w:rsid w:val="00EE44AD"/>
    <w:rsid w:val="00EE5630"/>
    <w:rsid w:val="00EE60FF"/>
    <w:rsid w:val="00EF3CC0"/>
    <w:rsid w:val="00EF4E90"/>
    <w:rsid w:val="00EF69F7"/>
    <w:rsid w:val="00F017E4"/>
    <w:rsid w:val="00F02828"/>
    <w:rsid w:val="00F03B19"/>
    <w:rsid w:val="00F0528A"/>
    <w:rsid w:val="00F062FE"/>
    <w:rsid w:val="00F07C78"/>
    <w:rsid w:val="00F10970"/>
    <w:rsid w:val="00F16C69"/>
    <w:rsid w:val="00F17FE3"/>
    <w:rsid w:val="00F20374"/>
    <w:rsid w:val="00F2038E"/>
    <w:rsid w:val="00F20AB4"/>
    <w:rsid w:val="00F249A5"/>
    <w:rsid w:val="00F24A95"/>
    <w:rsid w:val="00F26A04"/>
    <w:rsid w:val="00F31086"/>
    <w:rsid w:val="00F31C07"/>
    <w:rsid w:val="00F332C7"/>
    <w:rsid w:val="00F36C7E"/>
    <w:rsid w:val="00F37031"/>
    <w:rsid w:val="00F43E05"/>
    <w:rsid w:val="00F473F8"/>
    <w:rsid w:val="00F50863"/>
    <w:rsid w:val="00F50FB0"/>
    <w:rsid w:val="00F54688"/>
    <w:rsid w:val="00F56F5A"/>
    <w:rsid w:val="00F60577"/>
    <w:rsid w:val="00F631F3"/>
    <w:rsid w:val="00F70768"/>
    <w:rsid w:val="00F733F5"/>
    <w:rsid w:val="00F749BA"/>
    <w:rsid w:val="00F762CA"/>
    <w:rsid w:val="00F76798"/>
    <w:rsid w:val="00F81481"/>
    <w:rsid w:val="00F82D97"/>
    <w:rsid w:val="00F82EF1"/>
    <w:rsid w:val="00F83629"/>
    <w:rsid w:val="00F83B28"/>
    <w:rsid w:val="00F87985"/>
    <w:rsid w:val="00F91F02"/>
    <w:rsid w:val="00F92981"/>
    <w:rsid w:val="00F940EE"/>
    <w:rsid w:val="00F94BA4"/>
    <w:rsid w:val="00F96510"/>
    <w:rsid w:val="00F9768D"/>
    <w:rsid w:val="00FA468A"/>
    <w:rsid w:val="00FA5525"/>
    <w:rsid w:val="00FA55FF"/>
    <w:rsid w:val="00FA7B3F"/>
    <w:rsid w:val="00FB2294"/>
    <w:rsid w:val="00FB30D9"/>
    <w:rsid w:val="00FB3866"/>
    <w:rsid w:val="00FC08EF"/>
    <w:rsid w:val="00FC0AEB"/>
    <w:rsid w:val="00FC4369"/>
    <w:rsid w:val="00FC50C0"/>
    <w:rsid w:val="00FC5B24"/>
    <w:rsid w:val="00FD1B56"/>
    <w:rsid w:val="00FD31C8"/>
    <w:rsid w:val="00FD7476"/>
    <w:rsid w:val="00FD78CF"/>
    <w:rsid w:val="00FE1BF5"/>
    <w:rsid w:val="00FE23F5"/>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4DC"/>
  </w:style>
  <w:style w:type="paragraph" w:styleId="Nagwek1">
    <w:name w:val="heading 1"/>
    <w:basedOn w:val="Normalny"/>
    <w:next w:val="Normalny"/>
    <w:link w:val="Nagwek1Znak"/>
    <w:qFormat/>
    <w:rsid w:val="00114371"/>
    <w:pPr>
      <w:keepNext/>
      <w:spacing w:before="120" w:after="120" w:line="240" w:lineRule="auto"/>
      <w:outlineLvl w:val="0"/>
    </w:pPr>
    <w:rPr>
      <w:rFonts w:ascii="Tahoma" w:eastAsia="Times New Roman" w:hAnsi="Tahoma" w:cs="Times New Roman"/>
      <w:b/>
      <w:bCs/>
      <w:caps/>
      <w:kern w:val="32"/>
      <w:sz w:val="1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9"/>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19"/>
      </w:numPr>
    </w:pPr>
  </w:style>
  <w:style w:type="paragraph" w:customStyle="1" w:styleId="Bezodstpw1">
    <w:name w:val="Bez odstępów1"/>
    <w:rsid w:val="00873D94"/>
    <w:pPr>
      <w:spacing w:after="0" w:line="240" w:lineRule="auto"/>
    </w:pPr>
    <w:rPr>
      <w:rFonts w:ascii="Calibri" w:eastAsia="Times New Roman" w:hAnsi="Calibri" w:cs="Times New Roman"/>
    </w:rPr>
  </w:style>
  <w:style w:type="paragraph" w:styleId="Tekstpodstawowy">
    <w:name w:val="Body Text"/>
    <w:basedOn w:val="Normalny"/>
    <w:link w:val="TekstpodstawowyZnak"/>
    <w:uiPriority w:val="99"/>
    <w:rsid w:val="00B234A4"/>
    <w:pPr>
      <w:jc w:val="both"/>
    </w:pPr>
    <w:rPr>
      <w:rFonts w:ascii="Calibri" w:eastAsia="Times New Roman" w:hAnsi="Calibri" w:cs="Calibri"/>
      <w:szCs w:val="20"/>
    </w:rPr>
  </w:style>
  <w:style w:type="character" w:customStyle="1" w:styleId="TekstpodstawowyZnak">
    <w:name w:val="Tekst podstawowy Znak"/>
    <w:basedOn w:val="Domylnaczcionkaakapitu"/>
    <w:link w:val="Tekstpodstawowy"/>
    <w:uiPriority w:val="99"/>
    <w:rsid w:val="00B234A4"/>
    <w:rPr>
      <w:rFonts w:ascii="Calibri" w:eastAsia="Times New Roman" w:hAnsi="Calibri" w:cs="Calibri"/>
      <w:szCs w:val="20"/>
    </w:rPr>
  </w:style>
  <w:style w:type="character" w:customStyle="1" w:styleId="Nagwek1Znak">
    <w:name w:val="Nagłówek 1 Znak"/>
    <w:basedOn w:val="Domylnaczcionkaakapitu"/>
    <w:link w:val="Nagwek1"/>
    <w:rsid w:val="00114371"/>
    <w:rPr>
      <w:rFonts w:ascii="Tahoma" w:eastAsia="Times New Roman" w:hAnsi="Tahoma" w:cs="Times New Roman"/>
      <w:b/>
      <w:bCs/>
      <w:caps/>
      <w:kern w:val="32"/>
      <w:sz w:val="18"/>
      <w:szCs w:val="32"/>
    </w:rPr>
  </w:style>
  <w:style w:type="paragraph" w:styleId="NormalnyWeb">
    <w:name w:val="Normal (Web)"/>
    <w:basedOn w:val="Normalny"/>
    <w:link w:val="NormalnyWebZnak"/>
    <w:unhideWhenUsed/>
    <w:rsid w:val="00114371"/>
    <w:pPr>
      <w:spacing w:after="0" w:line="240" w:lineRule="auto"/>
      <w:ind w:left="251"/>
    </w:pPr>
    <w:rPr>
      <w:rFonts w:ascii="Times New Roman" w:eastAsia="Times New Roman" w:hAnsi="Times New Roman" w:cs="Times New Roman"/>
      <w:sz w:val="24"/>
      <w:szCs w:val="24"/>
      <w:lang w:eastAsia="pl-PL"/>
    </w:rPr>
  </w:style>
  <w:style w:type="character" w:customStyle="1" w:styleId="NormalnyWebZnak">
    <w:name w:val="Normalny (Web) Znak"/>
    <w:link w:val="NormalnyWeb"/>
    <w:locked/>
    <w:rsid w:val="0011437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2185">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644957">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smartpzp.pl/uc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acholuj@uck.katowice.pl" TargetMode="External"/><Relationship Id="rId22" Type="http://schemas.openxmlformats.org/officeDocument/2006/relationships/hyperlink" Target="https://portal.smartpzp.pl/uck/elearn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20</Pages>
  <Words>9165</Words>
  <Characters>54993</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218</cp:revision>
  <cp:lastPrinted>2022-10-07T06:39:00Z</cp:lastPrinted>
  <dcterms:created xsi:type="dcterms:W3CDTF">2020-12-29T10:06:00Z</dcterms:created>
  <dcterms:modified xsi:type="dcterms:W3CDTF">2022-10-07T12:07:00Z</dcterms:modified>
</cp:coreProperties>
</file>