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253824">
        <w:rPr>
          <w:rFonts w:ascii="Tahoma" w:eastAsia="Times New Roman" w:hAnsi="Tahoma" w:cs="Tahoma"/>
          <w:bCs/>
          <w:sz w:val="20"/>
          <w:szCs w:val="24"/>
          <w:lang w:eastAsia="pl-PL"/>
        </w:rPr>
        <w:t>116</w:t>
      </w:r>
      <w:r w:rsidRPr="00CC5192">
        <w:rPr>
          <w:rFonts w:ascii="Tahoma" w:eastAsia="Times New Roman" w:hAnsi="Tahoma" w:cs="Tahoma"/>
          <w:bCs/>
          <w:sz w:val="20"/>
          <w:szCs w:val="24"/>
          <w:lang w:eastAsia="pl-PL"/>
        </w:rPr>
        <w:t>A/201</w:t>
      </w:r>
      <w:r w:rsidR="00E34D97">
        <w:rPr>
          <w:rFonts w:ascii="Tahoma" w:eastAsia="Times New Roman" w:hAnsi="Tahoma" w:cs="Tahoma"/>
          <w:bCs/>
          <w:sz w:val="20"/>
          <w:szCs w:val="24"/>
          <w:lang w:eastAsia="pl-PL"/>
        </w:rPr>
        <w:t>9</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r w:rsidR="00560010">
        <w:rPr>
          <w:rFonts w:ascii="Tahoma" w:eastAsia="Times New Roman" w:hAnsi="Tahoma" w:cs="Tahoma"/>
          <w:b/>
          <w:bCs/>
          <w:sz w:val="20"/>
          <w:szCs w:val="24"/>
          <w:lang w:eastAsia="pl-PL"/>
        </w:rPr>
        <w:t xml:space="preserve">– Immunoglobulin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DD7D05">
        <w:rPr>
          <w:rFonts w:ascii="Tahoma" w:eastAsia="Times New Roman" w:hAnsi="Tahoma" w:cs="Tahoma"/>
          <w:b/>
          <w:sz w:val="20"/>
          <w:szCs w:val="24"/>
          <w:lang w:eastAsia="pl-PL"/>
        </w:rPr>
        <w:t>144</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F1043D">
        <w:rPr>
          <w:rFonts w:ascii="Tahoma" w:eastAsia="Times New Roman" w:hAnsi="Tahoma" w:cs="Tahoma"/>
          <w:sz w:val="20"/>
          <w:szCs w:val="24"/>
          <w:lang w:eastAsia="pl-PL"/>
        </w:rPr>
        <w:t>9</w:t>
      </w:r>
      <w:r w:rsidRPr="00CC5192">
        <w:rPr>
          <w:rFonts w:ascii="Tahoma" w:eastAsia="Times New Roman" w:hAnsi="Tahoma" w:cs="Tahoma"/>
          <w:sz w:val="20"/>
          <w:szCs w:val="24"/>
          <w:lang w:eastAsia="pl-PL"/>
        </w:rPr>
        <w:t xml:space="preserve"> r. poz. </w:t>
      </w:r>
      <w:r w:rsidR="00F1043D">
        <w:rPr>
          <w:rFonts w:ascii="Tahoma" w:eastAsia="Times New Roman" w:hAnsi="Tahoma" w:cs="Tahoma"/>
          <w:sz w:val="20"/>
          <w:szCs w:val="24"/>
          <w:lang w:eastAsia="pl-PL"/>
        </w:rPr>
        <w:t>1843</w:t>
      </w:r>
      <w:r w:rsidRPr="00CC5192">
        <w:rPr>
          <w:rFonts w:ascii="Tahoma" w:eastAsia="Times New Roman" w:hAnsi="Tahoma" w:cs="Tahoma"/>
          <w:sz w:val="20"/>
          <w:szCs w:val="24"/>
          <w:lang w:eastAsia="pl-PL"/>
        </w:rPr>
        <w:t>)</w:t>
      </w:r>
      <w:r w:rsidR="00076266">
        <w:rPr>
          <w:rFonts w:ascii="Tahoma" w:eastAsia="Times New Roman" w:hAnsi="Tahoma" w:cs="Tahoma"/>
          <w:sz w:val="20"/>
          <w:szCs w:val="24"/>
          <w:lang w:eastAsia="pl-PL"/>
        </w:rPr>
        <w:t xml:space="preserve"> </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317ED3">
        <w:rPr>
          <w:rFonts w:ascii="Tahoma" w:eastAsia="Times New Roman" w:hAnsi="Tahoma" w:cs="Tahoma"/>
          <w:bCs/>
          <w:sz w:val="20"/>
          <w:szCs w:val="24"/>
          <w:lang w:eastAsia="pl-PL"/>
        </w:rPr>
        <w:t>21.10.2019</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9D5E8F" w:rsidP="0054697A">
      <w:pPr>
        <w:spacing w:after="0" w:line="240" w:lineRule="auto"/>
        <w:jc w:val="right"/>
        <w:rPr>
          <w:rFonts w:ascii="Tahoma" w:eastAsia="Times New Roman" w:hAnsi="Tahoma" w:cs="Tahoma"/>
          <w:bCs/>
          <w:noProof/>
          <w:sz w:val="20"/>
          <w:szCs w:val="24"/>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525C1E">
      <w:pPr>
        <w:pStyle w:val="Akapitzlist"/>
        <w:numPr>
          <w:ilvl w:val="0"/>
          <w:numId w:val="30"/>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(tekst jednolity : Dz. U. z 201</w:t>
      </w:r>
      <w:r w:rsidR="00253824">
        <w:rPr>
          <w:rFonts w:ascii="Tahoma" w:eastAsia="Times New Roman" w:hAnsi="Tahoma" w:cs="Tahoma"/>
          <w:sz w:val="20"/>
          <w:szCs w:val="24"/>
          <w:lang w:eastAsia="pl-PL"/>
        </w:rPr>
        <w:t>9</w:t>
      </w:r>
      <w:r w:rsidRPr="00330EB4">
        <w:rPr>
          <w:rFonts w:ascii="Tahoma" w:eastAsia="Times New Roman" w:hAnsi="Tahoma" w:cs="Tahoma"/>
          <w:sz w:val="20"/>
          <w:szCs w:val="24"/>
          <w:lang w:eastAsia="pl-PL"/>
        </w:rPr>
        <w:t xml:space="preserve">r. poz. </w:t>
      </w:r>
      <w:r w:rsidR="00253824">
        <w:rPr>
          <w:rFonts w:ascii="Tahoma" w:eastAsia="Times New Roman" w:hAnsi="Tahoma" w:cs="Tahoma"/>
          <w:sz w:val="20"/>
          <w:szCs w:val="24"/>
          <w:lang w:eastAsia="pl-PL"/>
        </w:rPr>
        <w:t>1843</w:t>
      </w:r>
      <w:r w:rsidRPr="00330EB4">
        <w:rPr>
          <w:rFonts w:ascii="Tahoma" w:eastAsia="Times New Roman" w:hAnsi="Tahoma" w:cs="Tahoma"/>
          <w:sz w:val="20"/>
          <w:szCs w:val="24"/>
          <w:lang w:eastAsia="pl-PL"/>
        </w:rPr>
        <w:t xml:space="preserve">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525C1E">
      <w:pPr>
        <w:pStyle w:val="Akapitzlist"/>
        <w:numPr>
          <w:ilvl w:val="0"/>
          <w:numId w:val="30"/>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525C1E">
      <w:pPr>
        <w:numPr>
          <w:ilvl w:val="0"/>
          <w:numId w:val="30"/>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r w:rsidR="00AD4038">
        <w:rPr>
          <w:rStyle w:val="Hipercze"/>
          <w:rFonts w:ascii="Tahoma" w:hAnsi="Tahoma" w:cs="Tahoma"/>
          <w:color w:val="0F6FC6" w:themeColor="accent1"/>
          <w:sz w:val="20"/>
          <w:szCs w:val="20"/>
        </w:rPr>
        <w:t>.</w:t>
      </w:r>
    </w:p>
    <w:p w:rsidR="00AD4038" w:rsidRPr="00DB678F" w:rsidRDefault="00AD4038" w:rsidP="00525C1E">
      <w:pPr>
        <w:numPr>
          <w:ilvl w:val="0"/>
          <w:numId w:val="30"/>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525C1E">
      <w:pPr>
        <w:pStyle w:val="Akapitzlist"/>
        <w:numPr>
          <w:ilvl w:val="0"/>
          <w:numId w:val="30"/>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Pr="00330EB4">
        <w:rPr>
          <w:rFonts w:ascii="Tahoma" w:eastAsia="Times New Roman" w:hAnsi="Tahoma" w:cs="Tahoma"/>
          <w:color w:val="000000"/>
          <w:sz w:val="20"/>
          <w:szCs w:val="20"/>
          <w:lang w:eastAsia="ar-SA"/>
        </w:rPr>
        <w:t xml:space="preserve"> </w:t>
      </w:r>
      <w:r w:rsidR="00FB3866">
        <w:rPr>
          <w:rFonts w:ascii="Tahoma" w:eastAsia="Times New Roman" w:hAnsi="Tahoma" w:cs="Tahoma"/>
          <w:color w:val="000000"/>
          <w:sz w:val="20"/>
          <w:szCs w:val="20"/>
          <w:lang w:eastAsia="ar-SA"/>
        </w:rPr>
        <w:t>.</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525C1E">
      <w:pPr>
        <w:numPr>
          <w:ilvl w:val="0"/>
          <w:numId w:val="30"/>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963F8F" w:rsidRDefault="00963F8F" w:rsidP="00963F8F">
      <w:pPr>
        <w:spacing w:after="0" w:line="240" w:lineRule="auto"/>
        <w:ind w:left="360"/>
        <w:jc w:val="both"/>
        <w:rPr>
          <w:rFonts w:ascii="Tahoma" w:hAnsi="Tahoma" w:cs="Tahoma"/>
          <w:color w:val="0F6FC6" w:themeColor="accent1"/>
          <w:sz w:val="20"/>
          <w:szCs w:val="20"/>
        </w:rPr>
      </w:pPr>
    </w:p>
    <w:p w:rsidR="00CC5192" w:rsidRPr="00CC5192" w:rsidRDefault="00CC5192" w:rsidP="00963F8F">
      <w:pPr>
        <w:spacing w:after="0" w:line="240" w:lineRule="auto"/>
        <w:ind w:left="360"/>
        <w:jc w:val="both"/>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Dostawa produktów leczniczych</w:t>
      </w:r>
      <w:r w:rsidR="00560010">
        <w:rPr>
          <w:rFonts w:ascii="Tahoma" w:eastAsia="Times New Roman" w:hAnsi="Tahoma" w:cs="Tahoma"/>
          <w:sz w:val="20"/>
          <w:szCs w:val="24"/>
          <w:lang w:eastAsia="pl-PL"/>
        </w:rPr>
        <w:t xml:space="preserve"> – Immunoglobulin </w:t>
      </w:r>
      <w:r w:rsidRPr="00CC5192">
        <w:rPr>
          <w:rFonts w:ascii="Tahoma" w:eastAsia="Times New Roman" w:hAnsi="Tahoma" w:cs="Tahoma"/>
          <w:sz w:val="20"/>
          <w:szCs w:val="24"/>
          <w:lang w:eastAsia="pl-PL"/>
        </w:rPr>
        <w:t xml:space="preserve"> - wyszczególnienie asortymentowo ilościowe oraz wymagania jakościowe określono  w załącznikach  nr 4.1 do 4.</w:t>
      </w:r>
      <w:r w:rsidR="00D91A88">
        <w:rPr>
          <w:rFonts w:ascii="Tahoma" w:eastAsia="Times New Roman" w:hAnsi="Tahoma" w:cs="Tahoma"/>
          <w:sz w:val="20"/>
          <w:szCs w:val="24"/>
          <w:lang w:eastAsia="pl-PL"/>
        </w:rPr>
        <w:t>2</w:t>
      </w:r>
      <w:r w:rsidRPr="00CC5192">
        <w:rPr>
          <w:rFonts w:ascii="Tahoma" w:eastAsia="Times New Roman" w:hAnsi="Tahoma" w:cs="Tahoma"/>
          <w:sz w:val="20"/>
          <w:szCs w:val="24"/>
          <w:lang w:eastAsia="pl-PL"/>
        </w:rPr>
        <w:t>siwz</w:t>
      </w:r>
    </w:p>
    <w:p w:rsidR="00FB3866" w:rsidRPr="00FB3866" w:rsidRDefault="009361AD"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2F25B9" w:rsidRPr="002F25B9">
        <w:rPr>
          <w:rFonts w:ascii="Tahoma" w:eastAsia="Calibri" w:hAnsi="Tahoma" w:cs="Tahoma"/>
          <w:b/>
          <w:kern w:val="1"/>
          <w:sz w:val="20"/>
          <w:szCs w:val="20"/>
          <w:lang w:eastAsia="ar-SA"/>
        </w:rPr>
        <w:t>Część 1</w:t>
      </w:r>
      <w:r w:rsidR="002F25B9" w:rsidRPr="002F25B9">
        <w:rPr>
          <w:rFonts w:ascii="Tahoma" w:eastAsia="Calibri" w:hAnsi="Tahoma" w:cs="Tahoma"/>
          <w:kern w:val="1"/>
          <w:sz w:val="20"/>
          <w:szCs w:val="20"/>
          <w:lang w:eastAsia="ar-SA"/>
        </w:rPr>
        <w:t xml:space="preserve"> </w:t>
      </w:r>
      <w:r w:rsidR="00560010">
        <w:rPr>
          <w:rFonts w:ascii="Tahoma" w:eastAsia="Calibri" w:hAnsi="Tahoma" w:cs="Tahoma"/>
          <w:kern w:val="1"/>
          <w:sz w:val="20"/>
          <w:szCs w:val="20"/>
          <w:lang w:eastAsia="ar-SA"/>
        </w:rPr>
        <w:t>–</w:t>
      </w:r>
      <w:r w:rsidR="002F25B9" w:rsidRPr="002F25B9">
        <w:rPr>
          <w:rFonts w:ascii="Tahoma" w:eastAsia="Calibri" w:hAnsi="Tahoma" w:cs="Tahoma"/>
          <w:kern w:val="1"/>
          <w:sz w:val="20"/>
          <w:szCs w:val="20"/>
          <w:lang w:eastAsia="ar-SA"/>
        </w:rPr>
        <w:t xml:space="preserve"> </w:t>
      </w:r>
      <w:r w:rsidR="00D91A88">
        <w:rPr>
          <w:rFonts w:ascii="Tahoma" w:eastAsia="Calibri" w:hAnsi="Tahoma" w:cs="Tahoma"/>
          <w:kern w:val="1"/>
          <w:sz w:val="20"/>
          <w:szCs w:val="20"/>
          <w:lang w:eastAsia="ar-SA"/>
        </w:rPr>
        <w:t xml:space="preserve">Immunoglobuliny I </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2</w:t>
      </w:r>
      <w:r>
        <w:rPr>
          <w:rFonts w:ascii="Tahoma" w:eastAsia="Calibri" w:hAnsi="Tahoma" w:cs="Tahoma"/>
          <w:kern w:val="1"/>
          <w:sz w:val="20"/>
          <w:szCs w:val="20"/>
          <w:lang w:eastAsia="ar-SA"/>
        </w:rPr>
        <w:t xml:space="preserve"> </w:t>
      </w:r>
      <w:r w:rsidR="00686DDF">
        <w:rPr>
          <w:rFonts w:ascii="Tahoma" w:eastAsia="Calibri" w:hAnsi="Tahoma" w:cs="Tahoma"/>
          <w:kern w:val="1"/>
          <w:sz w:val="20"/>
          <w:szCs w:val="20"/>
          <w:lang w:eastAsia="ar-SA"/>
        </w:rPr>
        <w:t>–</w:t>
      </w:r>
      <w:r w:rsidR="00FB3866" w:rsidRPr="00FB3866">
        <w:rPr>
          <w:rFonts w:ascii="Tahoma" w:eastAsia="Calibri" w:hAnsi="Tahoma" w:cs="Tahoma"/>
          <w:kern w:val="1"/>
          <w:sz w:val="20"/>
          <w:szCs w:val="20"/>
          <w:lang w:eastAsia="ar-SA"/>
        </w:rPr>
        <w:t xml:space="preserve"> </w:t>
      </w:r>
      <w:r w:rsidR="00D91A88">
        <w:rPr>
          <w:rFonts w:ascii="Tahoma" w:eastAsia="Calibri" w:hAnsi="Tahoma" w:cs="Tahoma"/>
          <w:kern w:val="1"/>
          <w:sz w:val="20"/>
          <w:szCs w:val="20"/>
          <w:lang w:eastAsia="ar-SA"/>
        </w:rPr>
        <w:t xml:space="preserve">Immunoglobuliny II </w:t>
      </w:r>
    </w:p>
    <w:p w:rsidR="00CC5192" w:rsidRPr="004D49A8" w:rsidRDefault="00CC5192" w:rsidP="00CC5192">
      <w:pPr>
        <w:suppressAutoHyphens/>
        <w:spacing w:after="0" w:line="240" w:lineRule="auto"/>
        <w:jc w:val="both"/>
        <w:rPr>
          <w:rFonts w:ascii="Tahoma" w:eastAsia="Calibri" w:hAnsi="Tahoma" w:cs="Tahoma"/>
          <w:sz w:val="20"/>
          <w:szCs w:val="20"/>
        </w:rPr>
      </w:pPr>
      <w:r w:rsidRPr="004D49A8">
        <w:rPr>
          <w:rFonts w:ascii="Tahoma" w:eastAsia="Calibri" w:hAnsi="Tahoma" w:cs="Tahoma"/>
          <w:sz w:val="20"/>
          <w:szCs w:val="20"/>
        </w:rPr>
        <w:t>2.   Nazwy i kody wg Wspólnego Słownika Zamówień:</w:t>
      </w:r>
    </w:p>
    <w:p w:rsidR="001456A2" w:rsidRPr="00990551" w:rsidRDefault="00567F32" w:rsidP="001456A2">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A926A6" w:rsidRPr="00990551">
        <w:rPr>
          <w:rFonts w:ascii="Tahoma" w:eastAsia="Times New Roman" w:hAnsi="Tahoma" w:cs="Tahoma"/>
          <w:sz w:val="20"/>
          <w:szCs w:val="24"/>
          <w:lang w:eastAsia="pl-PL"/>
        </w:rPr>
        <w:t xml:space="preserve">  </w:t>
      </w:r>
      <w:r w:rsidR="004D49A8" w:rsidRPr="00990551">
        <w:rPr>
          <w:rFonts w:ascii="Tahoma" w:eastAsia="Times New Roman" w:hAnsi="Tahoma" w:cs="Tahoma"/>
          <w:sz w:val="20"/>
          <w:szCs w:val="24"/>
          <w:lang w:eastAsia="pl-PL"/>
        </w:rPr>
        <w:t xml:space="preserve">33.65.15.20-9 – immunoglobuliny      </w:t>
      </w:r>
      <w:r w:rsidR="00560010">
        <w:rPr>
          <w:rFonts w:ascii="Tahoma" w:eastAsia="Times New Roman" w:hAnsi="Tahoma" w:cs="Tahoma"/>
          <w:sz w:val="20"/>
          <w:szCs w:val="24"/>
          <w:lang w:eastAsia="pl-PL"/>
        </w:rPr>
        <w:t xml:space="preserve">      </w:t>
      </w:r>
    </w:p>
    <w:p w:rsidR="00CC5192" w:rsidRPr="001456A2" w:rsidRDefault="00A926A6" w:rsidP="00525C1E">
      <w:pPr>
        <w:pStyle w:val="Akapitzlist"/>
        <w:numPr>
          <w:ilvl w:val="0"/>
          <w:numId w:val="23"/>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 xml:space="preserve"> </w:t>
      </w:r>
      <w:r w:rsidR="00CC5192"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D91A88">
        <w:rPr>
          <w:rFonts w:ascii="Tahoma" w:eastAsia="Times New Roman" w:hAnsi="Tahoma" w:cs="Tahoma"/>
          <w:sz w:val="20"/>
          <w:szCs w:val="24"/>
          <w:lang w:eastAsia="pl-PL"/>
        </w:rPr>
        <w:t>9</w:t>
      </w:r>
      <w:r w:rsidR="00CC5192" w:rsidRPr="001456A2">
        <w:rPr>
          <w:rFonts w:ascii="Tahoma" w:eastAsia="Times New Roman" w:hAnsi="Tahoma" w:cs="Tahoma"/>
          <w:sz w:val="20"/>
          <w:szCs w:val="24"/>
          <w:lang w:eastAsia="pl-PL"/>
        </w:rPr>
        <w:t xml:space="preserve"> poz. </w:t>
      </w:r>
      <w:r w:rsidR="00D91A88">
        <w:rPr>
          <w:rFonts w:ascii="Tahoma" w:eastAsia="Times New Roman" w:hAnsi="Tahoma" w:cs="Tahoma"/>
          <w:sz w:val="20"/>
          <w:szCs w:val="24"/>
          <w:lang w:eastAsia="pl-PL"/>
        </w:rPr>
        <w:t>499</w:t>
      </w:r>
      <w:r w:rsidR="00CC5192" w:rsidRPr="001456A2">
        <w:rPr>
          <w:rFonts w:ascii="Tahoma" w:eastAsia="Times New Roman" w:hAnsi="Tahoma" w:cs="Tahoma"/>
          <w:sz w:val="20"/>
          <w:szCs w:val="24"/>
          <w:lang w:eastAsia="pl-PL"/>
        </w:rPr>
        <w:t xml:space="preserve"> z </w:t>
      </w:r>
      <w:proofErr w:type="spellStart"/>
      <w:r w:rsidR="00CC5192" w:rsidRPr="001456A2">
        <w:rPr>
          <w:rFonts w:ascii="Tahoma" w:eastAsia="Times New Roman" w:hAnsi="Tahoma" w:cs="Tahoma"/>
          <w:sz w:val="20"/>
          <w:szCs w:val="24"/>
          <w:lang w:eastAsia="pl-PL"/>
        </w:rPr>
        <w:t>póź</w:t>
      </w:r>
      <w:proofErr w:type="spellEnd"/>
      <w:r w:rsidR="00CC5192" w:rsidRPr="001456A2">
        <w:rPr>
          <w:rFonts w:ascii="Tahoma" w:eastAsia="Times New Roman" w:hAnsi="Tahoma" w:cs="Tahoma"/>
          <w:sz w:val="20"/>
          <w:szCs w:val="24"/>
          <w:lang w:eastAsia="pl-PL"/>
        </w:rPr>
        <w:t>. zm.) , oraz  z innymi obowiązującymi przepisami prawnymi w tym zakresie.</w:t>
      </w:r>
    </w:p>
    <w:p w:rsidR="00CC5192" w:rsidRPr="00CC5192" w:rsidRDefault="00CC5192" w:rsidP="00525C1E">
      <w:pPr>
        <w:widowControl w:val="0"/>
        <w:numPr>
          <w:ilvl w:val="0"/>
          <w:numId w:val="23"/>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Okres przydatności do użycia dostarczanych produktów leczniczych  nie może być krótszy niż </w:t>
      </w:r>
      <w:r w:rsidR="00560010">
        <w:rPr>
          <w:rFonts w:ascii="Tahoma" w:eastAsia="Times New Roman" w:hAnsi="Tahoma" w:cs="Tahoma"/>
          <w:sz w:val="20"/>
          <w:szCs w:val="24"/>
          <w:lang w:eastAsia="pl-PL"/>
        </w:rPr>
        <w:t xml:space="preserve">6 </w:t>
      </w:r>
      <w:r w:rsidRPr="00CC5192">
        <w:rPr>
          <w:rFonts w:ascii="Tahoma" w:eastAsia="Times New Roman" w:hAnsi="Tahoma" w:cs="Tahoma"/>
          <w:sz w:val="20"/>
          <w:szCs w:val="24"/>
          <w:lang w:eastAsia="pl-PL"/>
        </w:rPr>
        <w:t>miesięcy  licząc od dnia dostawy.</w:t>
      </w:r>
    </w:p>
    <w:p w:rsidR="00B93D09" w:rsidRDefault="00B93D09"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Pr="00990551" w:rsidRDefault="00CC5192" w:rsidP="00990551">
      <w:pPr>
        <w:widowControl w:val="0"/>
        <w:suppressAutoHyphens/>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Dostawy odbywać się będą częściowo w okresie </w:t>
      </w:r>
      <w:r w:rsidRPr="00990551">
        <w:rPr>
          <w:rFonts w:ascii="Tahoma" w:eastAsia="Times New Roman" w:hAnsi="Tahoma" w:cs="Tahoma"/>
          <w:b/>
          <w:sz w:val="20"/>
          <w:szCs w:val="24"/>
          <w:lang w:eastAsia="pl-PL"/>
        </w:rPr>
        <w:t xml:space="preserve">do </w:t>
      </w:r>
      <w:r w:rsidR="00560010">
        <w:rPr>
          <w:rFonts w:ascii="Tahoma" w:eastAsia="Times New Roman" w:hAnsi="Tahoma" w:cs="Tahoma"/>
          <w:b/>
          <w:sz w:val="20"/>
          <w:szCs w:val="24"/>
          <w:lang w:eastAsia="pl-PL"/>
        </w:rPr>
        <w:t xml:space="preserve">12 </w:t>
      </w:r>
      <w:r w:rsidRPr="00990551">
        <w:rPr>
          <w:rFonts w:ascii="Tahoma" w:eastAsia="Times New Roman" w:hAnsi="Tahoma" w:cs="Tahoma"/>
          <w:b/>
          <w:sz w:val="20"/>
          <w:szCs w:val="24"/>
          <w:lang w:eastAsia="pl-PL"/>
        </w:rPr>
        <w:t>miesięcy</w:t>
      </w:r>
      <w:r w:rsidRPr="00990551">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 </w:t>
      </w:r>
    </w:p>
    <w:p w:rsidR="00990551" w:rsidRPr="00CC5192" w:rsidRDefault="00990551"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1A285A" w:rsidRPr="006D7B04" w:rsidRDefault="001A285A" w:rsidP="006347A0">
      <w:pPr>
        <w:spacing w:after="0" w:line="240" w:lineRule="auto"/>
        <w:ind w:left="708"/>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 </w:t>
      </w:r>
      <w:r w:rsidRPr="006D7B04">
        <w:rPr>
          <w:rFonts w:ascii="Tahoma" w:eastAsia="Times New Roman" w:hAnsi="Tahoma" w:cs="Tahoma"/>
          <w:sz w:val="20"/>
          <w:szCs w:val="24"/>
          <w:lang w:eastAsia="pl-PL"/>
        </w:rPr>
        <w:t xml:space="preserve">Za spełniających ten warunek Zamawiający uzna Wykonawców, którzy przedstawią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6B6E67">
        <w:rPr>
          <w:rFonts w:ascii="Tahoma" w:eastAsia="Times New Roman" w:hAnsi="Tahoma" w:cs="Tahoma"/>
          <w:sz w:val="20"/>
          <w:szCs w:val="20"/>
          <w:lang w:eastAsia="pl-PL"/>
        </w:rPr>
        <w:t>.</w:t>
      </w:r>
      <w:r w:rsidRPr="006D7B04">
        <w:rPr>
          <w:rFonts w:ascii="Tahoma" w:eastAsia="Times New Roman" w:hAnsi="Tahoma" w:cs="Tahoma"/>
          <w:sz w:val="20"/>
          <w:szCs w:val="20"/>
          <w:lang w:eastAsia="pl-PL"/>
        </w:rPr>
        <w:t xml:space="preserve"> </w:t>
      </w:r>
    </w:p>
    <w:p w:rsidR="00CC5192" w:rsidRPr="00CC5192" w:rsidRDefault="00CC5192" w:rsidP="006D7B04">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A07AA9" w:rsidRDefault="00A07AA9" w:rsidP="00A07AA9">
      <w:pPr>
        <w:autoSpaceDE w:val="0"/>
        <w:autoSpaceDN w:val="0"/>
        <w:adjustRightInd w:val="0"/>
        <w:spacing w:after="0" w:line="240" w:lineRule="auto"/>
        <w:ind w:left="420"/>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tj.</w:t>
      </w:r>
      <w:r w:rsidRPr="001E1221">
        <w:rPr>
          <w:rFonts w:ascii="Tahoma" w:eastAsia="Times New Roman" w:hAnsi="Tahoma" w:cs="Tahoma"/>
          <w:bCs/>
          <w:sz w:val="20"/>
          <w:szCs w:val="20"/>
          <w:lang w:eastAsia="ar-SA"/>
        </w:rPr>
        <w:t xml:space="preserve"> Wykonawcę </w:t>
      </w:r>
      <w:r w:rsidRPr="001E1221">
        <w:rPr>
          <w:rFonts w:ascii="Tahoma" w:eastAsia="TimesNewRoman" w:hAnsi="Tahoma" w:cs="Tahoma"/>
          <w:sz w:val="20"/>
          <w:szCs w:val="20"/>
        </w:rPr>
        <w:t xml:space="preserve">w stosunku do którego otwarto likwidację, w </w:t>
      </w:r>
      <w:r w:rsidRPr="001E1221">
        <w:rPr>
          <w:rFonts w:ascii="Tahoma" w:eastAsia="TimesNewRoman" w:hAnsi="Tahoma" w:cs="Tahoma"/>
          <w:sz w:val="20"/>
          <w:szCs w:val="20"/>
        </w:rPr>
        <w:lastRenderedPageBreak/>
        <w:t>zatwierdzonym przez sąd układzie w postępowaniu restrukturyzacyjnym</w:t>
      </w:r>
      <w:r>
        <w:rPr>
          <w:rFonts w:ascii="Tahoma" w:eastAsia="TimesNewRoman" w:hAnsi="Tahoma" w:cs="Tahoma"/>
          <w:sz w:val="20"/>
          <w:szCs w:val="20"/>
        </w:rPr>
        <w:t xml:space="preserve"> </w:t>
      </w:r>
      <w:r w:rsidRPr="001E1221">
        <w:rPr>
          <w:rFonts w:ascii="Tahoma" w:eastAsia="TimesNewRoman" w:hAnsi="Tahoma" w:cs="Tahoma"/>
          <w:sz w:val="20"/>
          <w:szCs w:val="20"/>
        </w:rPr>
        <w:t>jest przewidziane zaspokojenie wierzycieli przez likwidację jego majątku lub sąd zarządził likwidację jego majątku</w:t>
      </w:r>
      <w:r>
        <w:rPr>
          <w:rFonts w:ascii="Tahoma" w:eastAsia="TimesNewRoman" w:hAnsi="Tahoma" w:cs="Tahoma"/>
          <w:sz w:val="20"/>
          <w:szCs w:val="20"/>
        </w:rPr>
        <w:t xml:space="preserve"> </w:t>
      </w:r>
      <w:r w:rsidRPr="001E1221">
        <w:rPr>
          <w:rFonts w:ascii="Tahoma" w:eastAsia="TimesNewRoman" w:hAnsi="Tahoma" w:cs="Tahoma"/>
          <w:sz w:val="20"/>
          <w:szCs w:val="20"/>
        </w:rPr>
        <w:t>w trybie art. 332 ust. 1 ustawy z dnia 15 maja 2015 r. – Prawo restrukturyzacyjne (Dz. U. z 2019 r. poz. 243, 326, 912</w:t>
      </w:r>
      <w:r>
        <w:rPr>
          <w:rFonts w:ascii="Tahoma" w:eastAsia="TimesNewRoman" w:hAnsi="Tahoma" w:cs="Tahoma"/>
          <w:sz w:val="20"/>
          <w:szCs w:val="20"/>
        </w:rPr>
        <w:t xml:space="preserve"> </w:t>
      </w:r>
      <w:r w:rsidRPr="001E1221">
        <w:rPr>
          <w:rFonts w:ascii="Tahoma" w:eastAsia="TimesNewRoman" w:hAnsi="Tahoma" w:cs="Tahoma"/>
          <w:sz w:val="20"/>
          <w:szCs w:val="20"/>
        </w:rPr>
        <w:t>i 1655) lub którego upadłość ogłoszono, z wyjątkiem wykonawcy, który po ogłoszeniu upadłości zawarł układ zatwierdzony</w:t>
      </w:r>
      <w:r>
        <w:rPr>
          <w:rFonts w:ascii="Tahoma" w:eastAsia="TimesNewRoman" w:hAnsi="Tahoma" w:cs="Tahoma"/>
          <w:sz w:val="20"/>
          <w:szCs w:val="20"/>
        </w:rPr>
        <w:t xml:space="preserve"> </w:t>
      </w:r>
      <w:r w:rsidRPr="001E1221">
        <w:rPr>
          <w:rFonts w:ascii="Tahoma" w:eastAsia="TimesNewRoman" w:hAnsi="Tahoma" w:cs="Tahoma"/>
          <w:sz w:val="20"/>
          <w:szCs w:val="20"/>
        </w:rPr>
        <w:t xml:space="preserve">prawomocnym postanowieniem sądu, jeżeli układ nie przewiduje zaspokojenia wierzycieli przez </w:t>
      </w:r>
      <w:r>
        <w:rPr>
          <w:rFonts w:ascii="Tahoma" w:eastAsia="TimesNewRoman" w:hAnsi="Tahoma" w:cs="Tahoma"/>
          <w:sz w:val="20"/>
          <w:szCs w:val="20"/>
        </w:rPr>
        <w:t>l</w:t>
      </w:r>
      <w:r w:rsidRPr="001E1221">
        <w:rPr>
          <w:rFonts w:ascii="Tahoma" w:eastAsia="TimesNewRoman" w:hAnsi="Tahoma" w:cs="Tahoma"/>
          <w:sz w:val="20"/>
          <w:szCs w:val="20"/>
        </w:rPr>
        <w:t>ikwidację</w:t>
      </w:r>
      <w:r>
        <w:rPr>
          <w:rFonts w:ascii="Tahoma" w:eastAsia="TimesNewRoman" w:hAnsi="Tahoma" w:cs="Tahoma"/>
          <w:sz w:val="20"/>
          <w:szCs w:val="20"/>
        </w:rPr>
        <w:t xml:space="preserve"> </w:t>
      </w:r>
      <w:r w:rsidRPr="001E1221">
        <w:rPr>
          <w:rFonts w:ascii="Tahoma" w:eastAsia="TimesNewRoman" w:hAnsi="Tahoma" w:cs="Tahoma"/>
          <w:sz w:val="20"/>
          <w:szCs w:val="20"/>
        </w:rPr>
        <w:t>majątku upadłego, chyba że sąd zarządził likwidację jego majątku w trybie art. 366 ust. 1 ustawy z dnia 28 lutego2003 r. – Prawo upadłościowe (Dz. U. z 2019 r. poz. 498, 912, 1495 i 1655);</w:t>
      </w:r>
      <w:r w:rsidRPr="004A14E1">
        <w:rPr>
          <w:rFonts w:ascii="Tahoma" w:eastAsia="Times New Roman" w:hAnsi="Tahoma" w:cs="Tahoma"/>
          <w:bCs/>
          <w:sz w:val="20"/>
          <w:szCs w:val="20"/>
          <w:lang w:eastAsia="ar-SA"/>
        </w:rPr>
        <w:t xml:space="preserve"> </w:t>
      </w:r>
    </w:p>
    <w:p w:rsidR="00A07AA9" w:rsidRDefault="00A07AA9" w:rsidP="00A07AA9">
      <w:pPr>
        <w:autoSpaceDE w:val="0"/>
        <w:autoSpaceDN w:val="0"/>
        <w:adjustRightInd w:val="0"/>
        <w:spacing w:after="0" w:line="240" w:lineRule="auto"/>
        <w:rPr>
          <w:rFonts w:ascii="Tahoma" w:eastAsia="Times New Roman" w:hAnsi="Tahoma" w:cs="Tahoma"/>
          <w:b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525C1E">
      <w:pPr>
        <w:numPr>
          <w:ilvl w:val="0"/>
          <w:numId w:val="9"/>
        </w:numPr>
        <w:spacing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6347A0" w:rsidRDefault="00D757A5" w:rsidP="00525C1E">
      <w:pPr>
        <w:pStyle w:val="Akapitzlist"/>
        <w:numPr>
          <w:ilvl w:val="0"/>
          <w:numId w:val="10"/>
        </w:numPr>
        <w:spacing w:after="0" w:line="240" w:lineRule="auto"/>
        <w:jc w:val="both"/>
        <w:rPr>
          <w:rFonts w:ascii="Tahoma" w:eastAsia="Times New Roman" w:hAnsi="Tahoma" w:cs="Tahoma"/>
          <w:sz w:val="20"/>
          <w:szCs w:val="20"/>
          <w:lang w:eastAsia="pl-PL"/>
        </w:rPr>
      </w:pPr>
      <w:r w:rsidRPr="00A9472E">
        <w:rPr>
          <w:rFonts w:ascii="Tahoma" w:eastAsia="Times New Roman" w:hAnsi="Tahoma" w:cs="Tahoma"/>
          <w:sz w:val="20"/>
          <w:szCs w:val="20"/>
          <w:lang w:eastAsia="pl-PL"/>
        </w:rPr>
        <w:t>Zezwolenia/licencji Głównego Inspek</w:t>
      </w:r>
      <w:r w:rsidRPr="00D757A5">
        <w:rPr>
          <w:rFonts w:ascii="Tahoma" w:eastAsia="Times New Roman" w:hAnsi="Tahoma" w:cs="Tahoma"/>
          <w:sz w:val="20"/>
          <w:szCs w:val="20"/>
          <w:lang w:eastAsia="pl-PL"/>
        </w:rPr>
        <w:t>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13632D">
        <w:rPr>
          <w:rFonts w:ascii="Tahoma" w:eastAsia="Times New Roman" w:hAnsi="Tahoma" w:cs="Tahoma"/>
          <w:sz w:val="20"/>
          <w:szCs w:val="20"/>
          <w:lang w:eastAsia="pl-PL"/>
        </w:rPr>
        <w:t>.</w:t>
      </w:r>
      <w:r w:rsidR="006347A0">
        <w:rPr>
          <w:rFonts w:ascii="Tahoma" w:eastAsia="Times New Roman" w:hAnsi="Tahoma" w:cs="Tahoma"/>
          <w:sz w:val="20"/>
          <w:szCs w:val="20"/>
          <w:lang w:eastAsia="pl-PL"/>
        </w:rPr>
        <w:t xml:space="preserve"> </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lastRenderedPageBreak/>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885C17" w:rsidRDefault="00885C17"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AF3E06">
      <w:pPr>
        <w:pStyle w:val="Akapitzlist"/>
        <w:numPr>
          <w:ilvl w:val="0"/>
          <w:numId w:val="33"/>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AF3E06">
      <w:pPr>
        <w:pStyle w:val="Akapitzlist"/>
        <w:numPr>
          <w:ilvl w:val="0"/>
          <w:numId w:val="33"/>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lastRenderedPageBreak/>
        <w:t xml:space="preserve">        </w:t>
      </w:r>
    </w:p>
    <w:p w:rsidR="00517AE4" w:rsidRDefault="00517AE4" w:rsidP="00AF3E06">
      <w:pPr>
        <w:numPr>
          <w:ilvl w:val="0"/>
          <w:numId w:val="35"/>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AF3E06">
      <w:pPr>
        <w:pStyle w:val="Akapitzlist"/>
        <w:numPr>
          <w:ilvl w:val="0"/>
          <w:numId w:val="35"/>
        </w:numPr>
        <w:suppressAutoHyphens/>
        <w:spacing w:after="0" w:line="240" w:lineRule="auto"/>
        <w:jc w:val="both"/>
        <w:rPr>
          <w:rFonts w:ascii="Tahoma" w:eastAsia="Calibri" w:hAnsi="Tahoma" w:cs="Tahoma"/>
          <w:sz w:val="20"/>
          <w:szCs w:val="20"/>
        </w:rPr>
      </w:pPr>
      <w:r w:rsidRPr="00E2624F">
        <w:rPr>
          <w:rFonts w:ascii="Tahoma" w:eastAsia="Calibri" w:hAnsi="Tahoma" w:cs="Tahoma"/>
          <w:sz w:val="20"/>
          <w:szCs w:val="20"/>
        </w:rPr>
        <w:t>Zamawiający zaleca w szczególności format przesyłanych danych: .pdf, .</w:t>
      </w:r>
      <w:proofErr w:type="spellStart"/>
      <w:r w:rsidRPr="00E2624F">
        <w:rPr>
          <w:rFonts w:ascii="Tahoma" w:eastAsia="Calibri" w:hAnsi="Tahoma" w:cs="Tahoma"/>
          <w:sz w:val="20"/>
          <w:szCs w:val="20"/>
        </w:rPr>
        <w:t>doc</w:t>
      </w:r>
      <w:proofErr w:type="spellEnd"/>
      <w:r w:rsidRPr="00E2624F">
        <w:rPr>
          <w:rFonts w:ascii="Tahoma" w:eastAsia="Calibri" w:hAnsi="Tahoma" w:cs="Tahoma"/>
          <w:sz w:val="20"/>
          <w:szCs w:val="20"/>
        </w:rPr>
        <w:t>,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 </w:t>
      </w:r>
      <w:r w:rsidRPr="00517AE4">
        <w:rPr>
          <w:rFonts w:ascii="Tahoma" w:eastAsia="Calibri" w:hAnsi="Tahoma" w:cs="Tahoma"/>
          <w:sz w:val="20"/>
          <w:szCs w:val="20"/>
        </w:rPr>
        <w:br/>
      </w:r>
      <w:r w:rsidRPr="00E2624F">
        <w:rPr>
          <w:rFonts w:ascii="Tahoma" w:eastAsia="Calibri" w:hAnsi="Tahoma" w:cs="Tahoma"/>
          <w:sz w:val="20"/>
          <w:szCs w:val="20"/>
        </w:rPr>
        <w:t>o zamówieniu.</w:t>
      </w:r>
    </w:p>
    <w:p w:rsidR="00517AE4" w:rsidRPr="00517AE4" w:rsidRDefault="00517AE4" w:rsidP="00AF3E06">
      <w:pPr>
        <w:numPr>
          <w:ilvl w:val="0"/>
          <w:numId w:val="35"/>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7.25 – 15.00.</w:t>
      </w:r>
    </w:p>
    <w:p w:rsidR="00885C17" w:rsidRDefault="00885C17" w:rsidP="00CC5192">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tbl>
      <w:tblPr>
        <w:tblStyle w:val="Tabela-Siatka"/>
        <w:tblW w:w="8201" w:type="dxa"/>
        <w:tblInd w:w="554" w:type="dxa"/>
        <w:tblLook w:val="04A0" w:firstRow="1" w:lastRow="0" w:firstColumn="1" w:lastColumn="0" w:noHBand="0" w:noVBand="1"/>
      </w:tblPr>
      <w:tblGrid>
        <w:gridCol w:w="962"/>
        <w:gridCol w:w="5113"/>
        <w:gridCol w:w="2126"/>
      </w:tblGrid>
      <w:tr w:rsidR="007E139D" w:rsidRPr="00B37CD0" w:rsidTr="00A27256">
        <w:trPr>
          <w:trHeight w:val="671"/>
        </w:trPr>
        <w:tc>
          <w:tcPr>
            <w:tcW w:w="962" w:type="dxa"/>
          </w:tcPr>
          <w:p w:rsidR="007E139D" w:rsidRPr="00B37CD0" w:rsidRDefault="007E139D" w:rsidP="004C07D2">
            <w:pPr>
              <w:rPr>
                <w:rFonts w:ascii="Tahoma" w:hAnsi="Tahoma" w:cs="Tahoma"/>
                <w:sz w:val="20"/>
                <w:szCs w:val="20"/>
              </w:rPr>
            </w:pPr>
            <w:r w:rsidRPr="00B37CD0">
              <w:rPr>
                <w:rFonts w:ascii="Tahoma" w:hAnsi="Tahoma" w:cs="Tahoma"/>
                <w:sz w:val="20"/>
                <w:szCs w:val="20"/>
              </w:rPr>
              <w:t>Nr części</w:t>
            </w:r>
          </w:p>
        </w:tc>
        <w:tc>
          <w:tcPr>
            <w:tcW w:w="5113" w:type="dxa"/>
          </w:tcPr>
          <w:p w:rsidR="007E139D" w:rsidRPr="00B37CD0" w:rsidRDefault="007E139D" w:rsidP="004C07D2">
            <w:pPr>
              <w:rPr>
                <w:rFonts w:ascii="Tahoma" w:hAnsi="Tahoma" w:cs="Tahoma"/>
                <w:sz w:val="20"/>
                <w:szCs w:val="20"/>
              </w:rPr>
            </w:pPr>
            <w:r w:rsidRPr="00B37CD0">
              <w:rPr>
                <w:rFonts w:ascii="Tahoma" w:hAnsi="Tahoma" w:cs="Tahoma"/>
                <w:sz w:val="20"/>
                <w:szCs w:val="20"/>
              </w:rPr>
              <w:t>Nazwa</w:t>
            </w:r>
          </w:p>
        </w:tc>
        <w:tc>
          <w:tcPr>
            <w:tcW w:w="2126" w:type="dxa"/>
          </w:tcPr>
          <w:p w:rsidR="007E139D" w:rsidRPr="00B37CD0" w:rsidRDefault="007E139D" w:rsidP="004C07D2">
            <w:pPr>
              <w:jc w:val="center"/>
              <w:rPr>
                <w:rFonts w:ascii="Tahoma" w:hAnsi="Tahoma" w:cs="Tahoma"/>
                <w:sz w:val="20"/>
                <w:szCs w:val="20"/>
              </w:rPr>
            </w:pPr>
            <w:r w:rsidRPr="00B37CD0">
              <w:rPr>
                <w:rFonts w:ascii="Tahoma" w:hAnsi="Tahoma" w:cs="Tahoma"/>
                <w:b/>
                <w:sz w:val="20"/>
                <w:szCs w:val="20"/>
              </w:rPr>
              <w:t>Wysokość wadium w PLN</w:t>
            </w:r>
          </w:p>
        </w:tc>
      </w:tr>
      <w:tr w:rsidR="005740E3" w:rsidRPr="00B37CD0" w:rsidTr="00A27256">
        <w:trPr>
          <w:trHeight w:val="149"/>
        </w:trPr>
        <w:tc>
          <w:tcPr>
            <w:tcW w:w="962" w:type="dxa"/>
          </w:tcPr>
          <w:p w:rsidR="005740E3" w:rsidRPr="00B37CD0" w:rsidRDefault="005740E3" w:rsidP="00525C1E">
            <w:pPr>
              <w:numPr>
                <w:ilvl w:val="0"/>
                <w:numId w:val="20"/>
              </w:numPr>
              <w:contextualSpacing/>
              <w:rPr>
                <w:rFonts w:ascii="Tahoma" w:hAnsi="Tahoma" w:cs="Tahoma"/>
                <w:sz w:val="20"/>
                <w:szCs w:val="20"/>
              </w:rPr>
            </w:pPr>
          </w:p>
        </w:tc>
        <w:tc>
          <w:tcPr>
            <w:tcW w:w="5113" w:type="dxa"/>
          </w:tcPr>
          <w:p w:rsidR="005740E3" w:rsidRPr="003C3947" w:rsidRDefault="003C3947" w:rsidP="00D91F93">
            <w:pPr>
              <w:rPr>
                <w:rFonts w:ascii="Tahoma" w:eastAsia="Cambria" w:hAnsi="Tahoma" w:cs="Tahoma"/>
                <w:sz w:val="20"/>
                <w:szCs w:val="20"/>
              </w:rPr>
            </w:pPr>
            <w:r w:rsidRPr="003C3947">
              <w:rPr>
                <w:rFonts w:ascii="Tahoma" w:eastAsia="Cambria" w:hAnsi="Tahoma" w:cs="Tahoma"/>
                <w:sz w:val="20"/>
                <w:szCs w:val="20"/>
              </w:rPr>
              <w:t xml:space="preserve">Immunoglobulina I </w:t>
            </w:r>
            <w:r w:rsidR="005740E3" w:rsidRPr="003C3947">
              <w:rPr>
                <w:rFonts w:ascii="Tahoma" w:eastAsia="Cambria" w:hAnsi="Tahoma" w:cs="Tahoma"/>
                <w:sz w:val="20"/>
                <w:szCs w:val="20"/>
              </w:rPr>
              <w:t xml:space="preserve"> </w:t>
            </w:r>
          </w:p>
        </w:tc>
        <w:tc>
          <w:tcPr>
            <w:tcW w:w="2126" w:type="dxa"/>
          </w:tcPr>
          <w:p w:rsidR="005740E3" w:rsidRPr="008B25AE" w:rsidRDefault="004B0B76" w:rsidP="00D91F93">
            <w:pPr>
              <w:jc w:val="right"/>
              <w:rPr>
                <w:rFonts w:ascii="Tahoma" w:eastAsia="Cambria" w:hAnsi="Tahoma" w:cs="Tahoma"/>
                <w:sz w:val="20"/>
                <w:szCs w:val="20"/>
              </w:rPr>
            </w:pPr>
            <w:r>
              <w:rPr>
                <w:rFonts w:ascii="Tahoma" w:eastAsia="Cambria" w:hAnsi="Tahoma" w:cs="Tahoma"/>
                <w:sz w:val="20"/>
                <w:szCs w:val="20"/>
              </w:rPr>
              <w:t>20000,00</w:t>
            </w:r>
          </w:p>
        </w:tc>
      </w:tr>
      <w:tr w:rsidR="005740E3" w:rsidRPr="00B37CD0" w:rsidTr="00885C17">
        <w:trPr>
          <w:trHeight w:val="167"/>
        </w:trPr>
        <w:tc>
          <w:tcPr>
            <w:tcW w:w="962" w:type="dxa"/>
          </w:tcPr>
          <w:p w:rsidR="005740E3" w:rsidRPr="00B37CD0" w:rsidRDefault="005740E3" w:rsidP="00525C1E">
            <w:pPr>
              <w:numPr>
                <w:ilvl w:val="0"/>
                <w:numId w:val="20"/>
              </w:numPr>
              <w:contextualSpacing/>
              <w:rPr>
                <w:rFonts w:ascii="Tahoma" w:hAnsi="Tahoma" w:cs="Tahoma"/>
                <w:sz w:val="20"/>
                <w:szCs w:val="20"/>
              </w:rPr>
            </w:pPr>
          </w:p>
        </w:tc>
        <w:tc>
          <w:tcPr>
            <w:tcW w:w="5113" w:type="dxa"/>
          </w:tcPr>
          <w:p w:rsidR="005740E3" w:rsidRPr="003C3947" w:rsidRDefault="003C3947">
            <w:pPr>
              <w:rPr>
                <w:rFonts w:ascii="Tahoma" w:hAnsi="Tahoma" w:cs="Tahoma"/>
                <w:sz w:val="20"/>
                <w:szCs w:val="20"/>
              </w:rPr>
            </w:pPr>
            <w:r w:rsidRPr="003C3947">
              <w:rPr>
                <w:rFonts w:ascii="Tahoma" w:hAnsi="Tahoma" w:cs="Tahoma"/>
                <w:sz w:val="20"/>
                <w:szCs w:val="20"/>
              </w:rPr>
              <w:t xml:space="preserve">Immunoglobulina II </w:t>
            </w:r>
          </w:p>
        </w:tc>
        <w:tc>
          <w:tcPr>
            <w:tcW w:w="2126" w:type="dxa"/>
          </w:tcPr>
          <w:p w:rsidR="005740E3" w:rsidRPr="008B25AE" w:rsidRDefault="004B0B76" w:rsidP="00D91F93">
            <w:pPr>
              <w:jc w:val="right"/>
              <w:rPr>
                <w:rFonts w:ascii="Tahoma" w:eastAsia="Cambria" w:hAnsi="Tahoma" w:cs="Tahoma"/>
                <w:sz w:val="20"/>
                <w:szCs w:val="20"/>
              </w:rPr>
            </w:pPr>
            <w:r>
              <w:rPr>
                <w:rFonts w:ascii="Tahoma" w:eastAsia="Cambria" w:hAnsi="Tahoma" w:cs="Tahoma"/>
                <w:sz w:val="20"/>
                <w:szCs w:val="20"/>
              </w:rPr>
              <w:t>20000,00</w:t>
            </w:r>
          </w:p>
        </w:tc>
      </w:tr>
    </w:tbl>
    <w:p w:rsidR="002004D0" w:rsidRDefault="002004D0" w:rsidP="00525C1E">
      <w:pPr>
        <w:numPr>
          <w:ilvl w:val="0"/>
          <w:numId w:val="12"/>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525C1E">
      <w:pPr>
        <w:numPr>
          <w:ilvl w:val="0"/>
          <w:numId w:val="1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1043D" w:rsidRDefault="00F1043D" w:rsidP="00F1043D">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 xml:space="preserve">- </w:t>
      </w:r>
      <w:r w:rsidRPr="00F1043D">
        <w:rPr>
          <w:rFonts w:ascii="Tahoma" w:eastAsia="Times New Roman" w:hAnsi="Tahoma" w:cs="Tahoma"/>
          <w:sz w:val="20"/>
          <w:szCs w:val="24"/>
          <w:lang w:eastAsia="pl-PL"/>
        </w:rPr>
        <w:t xml:space="preserve">poręczeniach udzielanych przez podmioty, o których mowa w art. 6b ust. 5 pkt 2 ustawy z dnia 9 listopada 2000 </w:t>
      </w:r>
      <w:proofErr w:type="spellStart"/>
      <w:r w:rsidRPr="00F1043D">
        <w:rPr>
          <w:rFonts w:ascii="Tahoma" w:eastAsia="Times New Roman" w:hAnsi="Tahoma" w:cs="Tahoma"/>
          <w:sz w:val="20"/>
          <w:szCs w:val="24"/>
          <w:lang w:eastAsia="pl-PL"/>
        </w:rPr>
        <w:t>r.o</w:t>
      </w:r>
      <w:proofErr w:type="spellEnd"/>
      <w:r w:rsidRPr="00F1043D">
        <w:rPr>
          <w:rFonts w:ascii="Tahoma" w:eastAsia="Times New Roman" w:hAnsi="Tahoma" w:cs="Tahoma"/>
          <w:sz w:val="20"/>
          <w:szCs w:val="24"/>
          <w:lang w:eastAsia="pl-PL"/>
        </w:rPr>
        <w:t xml:space="preserve"> utworzeniu Polskiej Agencji Rozwoju Przedsiębiorczości (Dz. U. z 2019 r. poz. 310, 836 i 1572).</w:t>
      </w:r>
    </w:p>
    <w:p w:rsidR="002004D0" w:rsidRPr="00F1043D" w:rsidRDefault="002004D0"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C30409" w:rsidRPr="00F1043D" w:rsidRDefault="00C30409" w:rsidP="00F1043D">
      <w:pPr>
        <w:pStyle w:val="Akapitzlist"/>
        <w:numPr>
          <w:ilvl w:val="0"/>
          <w:numId w:val="49"/>
        </w:numPr>
        <w:spacing w:line="240" w:lineRule="auto"/>
        <w:rPr>
          <w:rFonts w:ascii="Tahoma" w:eastAsia="Times New Roman" w:hAnsi="Tahoma" w:cs="Tahoma"/>
          <w:sz w:val="20"/>
          <w:szCs w:val="24"/>
          <w:lang w:eastAsia="pl-PL"/>
        </w:rPr>
      </w:pPr>
      <w:r w:rsidRPr="00F1043D">
        <w:rPr>
          <w:rFonts w:ascii="Tahoma" w:eastAsia="Times New Roman" w:hAnsi="Tahoma" w:cs="Tahoma"/>
          <w:sz w:val="20"/>
          <w:szCs w:val="24"/>
          <w:lang w:eastAsia="pl-PL"/>
        </w:rPr>
        <w:t xml:space="preserve">Skuteczne wniesienie dokumentu wadium w postaci niepieniężnej nastąpi z chwilą  przekazania dokumentu gwarancji/poręczenia w postaci elektronicznej w takiej formie w jakiej został on ustanowiony przez gwaranta, tj. oryginału dokumentu. Przekazanie następuje przed upływem terminu składania ofert. </w:t>
      </w:r>
    </w:p>
    <w:p w:rsidR="00F03B19" w:rsidRPr="00F1043D" w:rsidRDefault="00F03B19"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525C1E">
      <w:pPr>
        <w:pStyle w:val="Akapitzlist"/>
        <w:numPr>
          <w:ilvl w:val="0"/>
          <w:numId w:val="25"/>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okres ważności wadium nie może być krótszy niż okres związania ofertą, przy czym pierwszym dniem ważności zobowiązania jest </w:t>
      </w:r>
      <w:r w:rsidR="00861370">
        <w:rPr>
          <w:rFonts w:ascii="Tahoma" w:eastAsia="Times New Roman" w:hAnsi="Tahoma" w:cs="Tahoma"/>
          <w:sz w:val="20"/>
          <w:szCs w:val="24"/>
          <w:lang w:eastAsia="pl-PL"/>
        </w:rPr>
        <w:t xml:space="preserve"> ostateczny dzień składania ofert</w:t>
      </w:r>
      <w:r w:rsidRPr="006C3E66">
        <w:rPr>
          <w:rFonts w:ascii="Tahoma" w:eastAsia="Times New Roman" w:hAnsi="Tahoma" w:cs="Tahoma"/>
          <w:sz w:val="20"/>
          <w:szCs w:val="24"/>
          <w:lang w:eastAsia="pl-PL"/>
        </w:rPr>
        <w:t>.</w:t>
      </w:r>
    </w:p>
    <w:p w:rsidR="00CC5192" w:rsidRPr="00F1043D" w:rsidRDefault="00CC5192"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963F8F" w:rsidRPr="00F1043D">
        <w:rPr>
          <w:rFonts w:ascii="Tahoma" w:eastAsia="Times New Roman" w:hAnsi="Tahoma" w:cs="Tahoma"/>
          <w:sz w:val="20"/>
          <w:szCs w:val="24"/>
          <w:lang w:eastAsia="pl-PL"/>
        </w:rPr>
        <w:t>11</w:t>
      </w:r>
      <w:r w:rsidRPr="00F1043D">
        <w:rPr>
          <w:rFonts w:ascii="Tahoma" w:eastAsia="Times New Roman" w:hAnsi="Tahoma" w:cs="Tahoma"/>
          <w:sz w:val="20"/>
          <w:szCs w:val="24"/>
          <w:lang w:eastAsia="pl-PL"/>
        </w:rPr>
        <w:t xml:space="preserve">a. </w:t>
      </w:r>
    </w:p>
    <w:p w:rsidR="00CC5192" w:rsidRPr="00F1043D" w:rsidRDefault="00CC5192"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F1043D" w:rsidRDefault="00CC5192"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F1043D" w:rsidRDefault="00CC5192"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Zamawiający zatrzyma wadium wraz z odsetkami, jeżeli:</w:t>
      </w:r>
    </w:p>
    <w:p w:rsidR="00CC5192" w:rsidRPr="00CC5192" w:rsidRDefault="00CC5192" w:rsidP="00525C1E">
      <w:pPr>
        <w:numPr>
          <w:ilvl w:val="4"/>
          <w:numId w:val="14"/>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525C1E">
      <w:pPr>
        <w:numPr>
          <w:ilvl w:val="4"/>
          <w:numId w:val="14"/>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25C1E">
      <w:pPr>
        <w:numPr>
          <w:ilvl w:val="0"/>
          <w:numId w:val="16"/>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25C1E">
      <w:pPr>
        <w:numPr>
          <w:ilvl w:val="0"/>
          <w:numId w:val="16"/>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oraz </w:t>
      </w:r>
      <w:r w:rsidRPr="00CC5192">
        <w:rPr>
          <w:rFonts w:ascii="Tahoma" w:eastAsia="Times New Roman" w:hAnsi="Tahoma" w:cs="Tahoma"/>
          <w:sz w:val="20"/>
          <w:szCs w:val="24"/>
          <w:lang w:eastAsia="pl-PL"/>
        </w:rPr>
        <w:lastRenderedPageBreak/>
        <w:t xml:space="preserve">wymagania jakościowe przedmiotu zamówienia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007678C3">
        <w:rPr>
          <w:rFonts w:ascii="Tahoma" w:eastAsia="Times New Roman" w:hAnsi="Tahoma" w:cs="Tahoma"/>
          <w:sz w:val="20"/>
          <w:szCs w:val="24"/>
          <w:u w:val="single"/>
          <w:lang w:eastAsia="pl-PL"/>
        </w:rPr>
        <w:t xml:space="preserve">załącznik  </w:t>
      </w:r>
      <w:r w:rsidRPr="00CC5192">
        <w:rPr>
          <w:rFonts w:ascii="Tahoma" w:eastAsia="Times New Roman" w:hAnsi="Tahoma" w:cs="Tahoma"/>
          <w:sz w:val="20"/>
          <w:szCs w:val="24"/>
          <w:u w:val="single"/>
          <w:lang w:eastAsia="pl-PL"/>
        </w:rPr>
        <w:t xml:space="preserve"> 4.1 </w:t>
      </w:r>
      <w:r w:rsidR="007678C3">
        <w:rPr>
          <w:rFonts w:ascii="Tahoma" w:eastAsia="Times New Roman" w:hAnsi="Tahoma" w:cs="Tahoma"/>
          <w:sz w:val="20"/>
          <w:szCs w:val="24"/>
          <w:u w:val="single"/>
          <w:lang w:eastAsia="pl-PL"/>
        </w:rPr>
        <w:t xml:space="preserve">lub/i  </w:t>
      </w:r>
      <w:r w:rsidRPr="00CC5192">
        <w:rPr>
          <w:rFonts w:ascii="Tahoma" w:eastAsia="Times New Roman" w:hAnsi="Tahoma" w:cs="Tahoma"/>
          <w:sz w:val="20"/>
          <w:szCs w:val="24"/>
          <w:u w:val="single"/>
          <w:lang w:eastAsia="pl-PL"/>
        </w:rPr>
        <w:t xml:space="preserve"> 4.</w:t>
      </w:r>
      <w:r w:rsidR="007678C3">
        <w:rPr>
          <w:rFonts w:ascii="Tahoma" w:eastAsia="Times New Roman" w:hAnsi="Tahoma" w:cs="Tahoma"/>
          <w:sz w:val="20"/>
          <w:szCs w:val="24"/>
          <w:u w:val="single"/>
          <w:lang w:eastAsia="pl-PL"/>
        </w:rPr>
        <w:t>2</w:t>
      </w:r>
    </w:p>
    <w:p w:rsidR="00CC5192" w:rsidRDefault="00CC5192" w:rsidP="00525C1E">
      <w:pPr>
        <w:numPr>
          <w:ilvl w:val="0"/>
          <w:numId w:val="16"/>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25C1E">
      <w:pPr>
        <w:pStyle w:val="Akapitzlist"/>
        <w:numPr>
          <w:ilvl w:val="0"/>
          <w:numId w:val="16"/>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25C1E">
      <w:pPr>
        <w:pStyle w:val="Akapitzlist"/>
        <w:numPr>
          <w:ilvl w:val="0"/>
          <w:numId w:val="16"/>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lastRenderedPageBreak/>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AF3E06">
      <w:pPr>
        <w:numPr>
          <w:ilvl w:val="1"/>
          <w:numId w:val="31"/>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p>
    <w:p w:rsidR="001220E8" w:rsidRPr="00CC2230" w:rsidRDefault="001220E8" w:rsidP="00AF3E06">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0"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0"/>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AF3E06">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AF3E06">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AF3E06">
      <w:pPr>
        <w:numPr>
          <w:ilvl w:val="0"/>
          <w:numId w:val="32"/>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AF3E06">
      <w:pPr>
        <w:numPr>
          <w:ilvl w:val="0"/>
          <w:numId w:val="32"/>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AF3E06">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AF3E06">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lastRenderedPageBreak/>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AF3E06">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CC2230" w:rsidRDefault="00A10C5D" w:rsidP="00A10C5D">
      <w:pPr>
        <w:pStyle w:val="Akapitzlist"/>
        <w:suppressAutoHyphens/>
        <w:spacing w:after="0" w:line="240" w:lineRule="auto"/>
        <w:ind w:left="480"/>
        <w:jc w:val="both"/>
        <w:rPr>
          <w:rFonts w:ascii="Tahoma" w:eastAsia="Calibri" w:hAnsi="Tahoma" w:cs="Tahoma"/>
          <w:color w:val="000000"/>
          <w:sz w:val="20"/>
          <w:szCs w:val="20"/>
          <w:lang w:eastAsia="pl-PL"/>
        </w:rPr>
      </w:pPr>
    </w:p>
    <w:p w:rsidR="00CC5192" w:rsidRDefault="00CC5192" w:rsidP="00AF3E06">
      <w:pPr>
        <w:pStyle w:val="Akapitzlist"/>
        <w:numPr>
          <w:ilvl w:val="0"/>
          <w:numId w:val="36"/>
        </w:numPr>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bCs/>
          <w:sz w:val="20"/>
          <w:szCs w:val="20"/>
          <w:lang w:eastAsia="pl-PL"/>
        </w:rPr>
        <w:t>Termin składania ofert upływa w dniu</w:t>
      </w:r>
      <w:r w:rsidRPr="00CC2230">
        <w:rPr>
          <w:rFonts w:ascii="Tahoma" w:eastAsia="Times New Roman" w:hAnsi="Tahoma" w:cs="Tahoma"/>
          <w:sz w:val="20"/>
          <w:szCs w:val="20"/>
          <w:lang w:eastAsia="pl-PL"/>
        </w:rPr>
        <w:t xml:space="preserve">   </w:t>
      </w:r>
      <w:r w:rsidR="001D5860">
        <w:rPr>
          <w:rFonts w:ascii="Tahoma" w:eastAsia="Times New Roman" w:hAnsi="Tahoma" w:cs="Tahoma"/>
          <w:b/>
          <w:bCs/>
          <w:sz w:val="20"/>
          <w:szCs w:val="20"/>
          <w:lang w:eastAsia="pl-PL"/>
        </w:rPr>
        <w:t>26.11.</w:t>
      </w:r>
      <w:r w:rsidR="00CC2230" w:rsidRPr="00CC2230">
        <w:rPr>
          <w:rFonts w:ascii="Tahoma" w:eastAsia="Times New Roman" w:hAnsi="Tahoma" w:cs="Tahoma"/>
          <w:b/>
          <w:bCs/>
          <w:sz w:val="20"/>
          <w:szCs w:val="20"/>
          <w:lang w:eastAsia="pl-PL"/>
        </w:rPr>
        <w:t>2019</w:t>
      </w:r>
      <w:r w:rsidR="00861370">
        <w:rPr>
          <w:rFonts w:ascii="Tahoma" w:eastAsia="Times New Roman" w:hAnsi="Tahoma" w:cs="Tahoma"/>
          <w:b/>
          <w:bCs/>
          <w:sz w:val="20"/>
          <w:szCs w:val="20"/>
          <w:lang w:eastAsia="pl-PL"/>
        </w:rPr>
        <w:t>r</w:t>
      </w:r>
      <w:r w:rsidR="00CE01EB" w:rsidRPr="00CC2230">
        <w:rPr>
          <w:rFonts w:ascii="Tahoma" w:eastAsia="Times New Roman" w:hAnsi="Tahoma" w:cs="Tahoma"/>
          <w:b/>
          <w:bCs/>
          <w:sz w:val="20"/>
          <w:szCs w:val="20"/>
          <w:lang w:eastAsia="pl-PL"/>
        </w:rPr>
        <w:t xml:space="preserve">. </w:t>
      </w:r>
      <w:r w:rsidRPr="00CC2230">
        <w:rPr>
          <w:rFonts w:ascii="Tahoma" w:eastAsia="Times New Roman" w:hAnsi="Tahoma" w:cs="Tahoma"/>
          <w:sz w:val="20"/>
          <w:szCs w:val="20"/>
          <w:lang w:eastAsia="pl-PL"/>
        </w:rPr>
        <w:t>o godz.10.00.</w:t>
      </w:r>
    </w:p>
    <w:p w:rsidR="00A10C5D" w:rsidRPr="00CC2230" w:rsidRDefault="00A10C5D" w:rsidP="00A10C5D">
      <w:pPr>
        <w:pStyle w:val="Akapitzlist"/>
        <w:spacing w:after="0" w:line="240" w:lineRule="auto"/>
        <w:ind w:left="480"/>
        <w:jc w:val="both"/>
        <w:rPr>
          <w:rFonts w:ascii="Tahoma" w:eastAsia="Times New Roman" w:hAnsi="Tahoma" w:cs="Tahoma"/>
          <w:sz w:val="20"/>
          <w:szCs w:val="20"/>
          <w:lang w:eastAsia="pl-PL"/>
        </w:rPr>
      </w:pPr>
    </w:p>
    <w:p w:rsidR="00584563" w:rsidRPr="00A10C5D" w:rsidRDefault="00CC5192" w:rsidP="00AF3E06">
      <w:pPr>
        <w:pStyle w:val="Akapitzlist"/>
        <w:numPr>
          <w:ilvl w:val="0"/>
          <w:numId w:val="36"/>
        </w:numPr>
        <w:suppressAutoHyphens/>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sz w:val="20"/>
          <w:szCs w:val="20"/>
          <w:lang w:eastAsia="pl-PL"/>
        </w:rPr>
        <w:t>Otwarcie ofert nastąpi</w:t>
      </w:r>
      <w:r w:rsidRPr="00CC223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8377E9">
        <w:rPr>
          <w:rFonts w:ascii="Tahoma" w:eastAsia="Times New Roman" w:hAnsi="Tahoma" w:cs="Tahoma"/>
          <w:sz w:val="20"/>
          <w:szCs w:val="20"/>
          <w:lang w:eastAsia="pl-PL"/>
        </w:rPr>
        <w:t>6</w:t>
      </w:r>
      <w:r w:rsidRPr="00CC2230">
        <w:rPr>
          <w:rFonts w:ascii="Tahoma" w:eastAsia="Times New Roman" w:hAnsi="Tahoma" w:cs="Tahoma"/>
          <w:sz w:val="20"/>
          <w:szCs w:val="20"/>
          <w:lang w:eastAsia="pl-PL"/>
        </w:rPr>
        <w:t xml:space="preserve"> w dniu  </w:t>
      </w:r>
      <w:r w:rsidR="001D5860">
        <w:rPr>
          <w:rFonts w:ascii="Tahoma" w:eastAsia="Times New Roman" w:hAnsi="Tahoma" w:cs="Tahoma"/>
          <w:b/>
          <w:bCs/>
          <w:sz w:val="20"/>
          <w:szCs w:val="20"/>
          <w:lang w:eastAsia="pl-PL"/>
        </w:rPr>
        <w:t>26.11.</w:t>
      </w:r>
      <w:r w:rsidR="00CC2230" w:rsidRPr="00CC2230">
        <w:rPr>
          <w:rFonts w:ascii="Tahoma" w:eastAsia="Times New Roman" w:hAnsi="Tahoma" w:cs="Tahoma"/>
          <w:b/>
          <w:bCs/>
          <w:sz w:val="20"/>
          <w:szCs w:val="20"/>
          <w:lang w:eastAsia="pl-PL"/>
        </w:rPr>
        <w:t>2019r.</w:t>
      </w:r>
      <w:r w:rsidRPr="00CC2230">
        <w:rPr>
          <w:rFonts w:ascii="Tahoma" w:eastAsia="Times New Roman" w:hAnsi="Tahoma" w:cs="Tahoma"/>
          <w:sz w:val="20"/>
          <w:szCs w:val="20"/>
          <w:lang w:eastAsia="pl-PL"/>
        </w:rPr>
        <w:t xml:space="preserve"> o godz. 10.30</w:t>
      </w:r>
      <w:r w:rsidR="00584563" w:rsidRPr="00CC2230">
        <w:rPr>
          <w:rFonts w:ascii="Tahoma" w:eastAsia="Times New Roman" w:hAnsi="Tahoma" w:cs="Tahoma"/>
          <w:sz w:val="20"/>
          <w:szCs w:val="20"/>
          <w:lang w:eastAsia="pl-PL"/>
        </w:rPr>
        <w:t xml:space="preserve"> </w:t>
      </w:r>
      <w:r w:rsidR="00584563" w:rsidRPr="00CC2230">
        <w:rPr>
          <w:rFonts w:ascii="Tahoma" w:eastAsia="Calibri" w:hAnsi="Tahoma" w:cs="Tahoma"/>
          <w:sz w:val="20"/>
          <w:szCs w:val="20"/>
        </w:rPr>
        <w:t>poprzez ich odszyfrowanie na Platformie</w:t>
      </w:r>
      <w:r w:rsidR="00A10C5D">
        <w:rPr>
          <w:rFonts w:ascii="Tahoma" w:eastAsia="Calibri" w:hAnsi="Tahoma" w:cs="Tahoma"/>
          <w:bCs/>
          <w:sz w:val="20"/>
          <w:szCs w:val="20"/>
        </w:rPr>
        <w:t xml:space="preserve"> </w:t>
      </w:r>
      <w:hyperlink r:id="rId23" w:history="1">
        <w:proofErr w:type="spellStart"/>
        <w:r w:rsidR="00584563" w:rsidRPr="00CC2230">
          <w:rPr>
            <w:rFonts w:ascii="Tahoma" w:eastAsia="Calibri" w:hAnsi="Tahoma" w:cs="Tahoma"/>
            <w:sz w:val="20"/>
            <w:szCs w:val="20"/>
            <w:u w:val="single"/>
          </w:rPr>
          <w:t>Smartpzp</w:t>
        </w:r>
        <w:proofErr w:type="spellEnd"/>
      </w:hyperlink>
    </w:p>
    <w:p w:rsidR="00A10C5D" w:rsidRPr="00CC2230" w:rsidRDefault="00A10C5D" w:rsidP="00A10C5D">
      <w:pPr>
        <w:pStyle w:val="Akapitzlist"/>
        <w:suppressAutoHyphens/>
        <w:spacing w:after="0" w:line="240" w:lineRule="auto"/>
        <w:ind w:left="480"/>
        <w:jc w:val="both"/>
        <w:rPr>
          <w:rFonts w:ascii="Tahoma" w:eastAsia="Times New Roman" w:hAnsi="Tahoma" w:cs="Tahoma"/>
          <w:sz w:val="20"/>
          <w:szCs w:val="20"/>
          <w:lang w:eastAsia="pl-PL"/>
        </w:rPr>
      </w:pPr>
    </w:p>
    <w:p w:rsidR="00CC5192" w:rsidRPr="00CC2230" w:rsidRDefault="00CC5192" w:rsidP="00AF3E06">
      <w:pPr>
        <w:pStyle w:val="Akapitzlist"/>
        <w:numPr>
          <w:ilvl w:val="0"/>
          <w:numId w:val="36"/>
        </w:numPr>
        <w:suppressAutoHyphens/>
        <w:spacing w:after="0" w:line="240" w:lineRule="auto"/>
        <w:jc w:val="both"/>
        <w:rPr>
          <w:rFonts w:ascii="Tahoma" w:hAnsi="Tahoma" w:cs="Tahoma"/>
          <w:sz w:val="20"/>
          <w:szCs w:val="20"/>
        </w:rPr>
      </w:pPr>
      <w:r w:rsidRPr="00CC2230">
        <w:rPr>
          <w:rFonts w:ascii="Tahoma" w:hAnsi="Tahoma" w:cs="Tahoma"/>
          <w:sz w:val="20"/>
          <w:szCs w:val="20"/>
        </w:rPr>
        <w:t>Bezpośrednio przed otwarciem ofert Zamawiający poda kwotę, jaką zamierza przeznaczyć na sfinansowanie zamówienia.</w:t>
      </w:r>
    </w:p>
    <w:p w:rsidR="00CC5192" w:rsidRPr="00CC2230" w:rsidRDefault="00CC5192" w:rsidP="00AF3E06">
      <w:pPr>
        <w:pStyle w:val="Akapitzlist"/>
        <w:numPr>
          <w:ilvl w:val="0"/>
          <w:numId w:val="36"/>
        </w:numPr>
        <w:suppressAutoHyphens/>
        <w:spacing w:after="0" w:line="240" w:lineRule="auto"/>
        <w:jc w:val="both"/>
        <w:rPr>
          <w:rFonts w:ascii="Tahoma" w:hAnsi="Tahoma" w:cs="Tahoma"/>
          <w:sz w:val="20"/>
          <w:szCs w:val="20"/>
        </w:rPr>
      </w:pPr>
      <w:r w:rsidRPr="00CC2230">
        <w:rPr>
          <w:rFonts w:ascii="Tahoma" w:hAnsi="Tahoma" w:cs="Tahoma"/>
          <w:sz w:val="20"/>
          <w:szCs w:val="20"/>
        </w:rPr>
        <w:t xml:space="preserve">Podczas otwarcia ofert Zamawiający odczyta informacje, o których mowa w art. 86 ust. 4 ustawy </w:t>
      </w:r>
      <w:proofErr w:type="spellStart"/>
      <w:r w:rsidRPr="00CC2230">
        <w:rPr>
          <w:rFonts w:ascii="Tahoma" w:hAnsi="Tahoma" w:cs="Tahoma"/>
          <w:sz w:val="20"/>
          <w:szCs w:val="20"/>
        </w:rPr>
        <w:t>Pzp</w:t>
      </w:r>
      <w:proofErr w:type="spellEnd"/>
      <w:r w:rsidRPr="00CC2230">
        <w:rPr>
          <w:rFonts w:ascii="Tahoma" w:hAnsi="Tahoma" w:cs="Tahoma"/>
          <w:sz w:val="20"/>
          <w:szCs w:val="20"/>
        </w:rPr>
        <w:t>.</w:t>
      </w:r>
    </w:p>
    <w:p w:rsidR="00CC5192" w:rsidRPr="00CC2230" w:rsidRDefault="00CC5192" w:rsidP="00AF3E06">
      <w:pPr>
        <w:pStyle w:val="Akapitzlist"/>
        <w:numPr>
          <w:ilvl w:val="0"/>
          <w:numId w:val="36"/>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Niezwłocznie po otwarciu ofert zamawiający zamieści na stronie </w:t>
      </w:r>
      <w:hyperlink r:id="rId24" w:history="1">
        <w:r w:rsidRPr="00CC2230">
          <w:rPr>
            <w:rFonts w:ascii="Tahoma" w:hAnsi="Tahoma" w:cs="Tahoma"/>
            <w:bCs/>
            <w:sz w:val="20"/>
            <w:szCs w:val="20"/>
          </w:rPr>
          <w:t>www.uck.katowice.pl</w:t>
        </w:r>
      </w:hyperlink>
      <w:r w:rsidRPr="00CC2230">
        <w:rPr>
          <w:rFonts w:ascii="Tahoma" w:hAnsi="Tahoma" w:cs="Tahoma"/>
          <w:bCs/>
          <w:sz w:val="20"/>
          <w:szCs w:val="20"/>
        </w:rPr>
        <w:t xml:space="preserve">  </w:t>
      </w:r>
      <w:r w:rsidR="00044214" w:rsidRPr="00CC2230">
        <w:rPr>
          <w:rFonts w:ascii="Tahoma" w:hAnsi="Tahoma" w:cs="Tahoma"/>
          <w:bCs/>
          <w:sz w:val="20"/>
          <w:szCs w:val="20"/>
        </w:rPr>
        <w:t xml:space="preserve">oraz na platformie </w:t>
      </w:r>
      <w:proofErr w:type="spellStart"/>
      <w:r w:rsidR="00044214" w:rsidRPr="00CC2230">
        <w:rPr>
          <w:rFonts w:ascii="Tahoma" w:hAnsi="Tahoma" w:cs="Tahoma"/>
          <w:bCs/>
          <w:sz w:val="20"/>
          <w:szCs w:val="20"/>
        </w:rPr>
        <w:t>Smartpzp</w:t>
      </w:r>
      <w:proofErr w:type="spellEnd"/>
      <w:r w:rsidR="00044214" w:rsidRPr="00CC2230">
        <w:rPr>
          <w:rFonts w:ascii="Tahoma" w:hAnsi="Tahoma" w:cs="Tahoma"/>
          <w:bCs/>
          <w:sz w:val="20"/>
          <w:szCs w:val="20"/>
        </w:rPr>
        <w:t xml:space="preserve"> </w:t>
      </w:r>
      <w:r w:rsidRPr="00CC2230">
        <w:rPr>
          <w:rFonts w:ascii="Tahoma" w:hAnsi="Tahoma" w:cs="Tahoma"/>
          <w:bCs/>
          <w:sz w:val="20"/>
          <w:szCs w:val="20"/>
        </w:rPr>
        <w:t xml:space="preserve"> informacje dotyczące:</w:t>
      </w:r>
    </w:p>
    <w:p w:rsidR="00CC5192" w:rsidRPr="00CC2230"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kwoty, jaką zamierza przeznaczyć na sfinansowanie zamówienia;</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firm </w:t>
      </w:r>
      <w:r w:rsidRPr="00DB678F">
        <w:rPr>
          <w:rFonts w:ascii="Tahoma" w:hAnsi="Tahoma" w:cs="Tahoma"/>
          <w:bCs/>
          <w:sz w:val="20"/>
          <w:szCs w:val="20"/>
        </w:rPr>
        <w:t>oraz adresów wykonawców, którzy złożyli oferty w terminie;</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DB678F">
        <w:rPr>
          <w:rFonts w:ascii="Tahoma" w:hAnsi="Tahoma" w:cs="Tahoma"/>
          <w:sz w:val="20"/>
          <w:szCs w:val="20"/>
        </w:rPr>
        <w:t>ceny, terminu wykonania zamówienia,  warunków płatności zawartych   w ofertach.</w:t>
      </w:r>
    </w:p>
    <w:p w:rsidR="00CC5192" w:rsidRPr="00CC2230" w:rsidRDefault="00CC5192" w:rsidP="00AF3E06">
      <w:pPr>
        <w:pStyle w:val="Akapitzlist"/>
        <w:numPr>
          <w:ilvl w:val="0"/>
          <w:numId w:val="36"/>
        </w:numPr>
        <w:rPr>
          <w:rFonts w:ascii="Tahoma" w:hAnsi="Tahoma" w:cs="Tahoma"/>
          <w:sz w:val="20"/>
          <w:szCs w:val="20"/>
        </w:rPr>
      </w:pPr>
      <w:r w:rsidRPr="00CC223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525C1E">
      <w:pPr>
        <w:numPr>
          <w:ilvl w:val="0"/>
          <w:numId w:val="24"/>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r w:rsidRPr="00053DE9">
        <w:rPr>
          <w:rFonts w:ascii="Tahoma" w:eastAsia="TimesNewRomanPSMT" w:hAnsi="Tahoma" w:cs="Tahoma"/>
          <w:bCs/>
          <w:iCs/>
          <w:sz w:val="20"/>
          <w:szCs w:val="20"/>
          <w:lang w:eastAsia="ar-SA"/>
        </w:rPr>
        <w:t>.</w:t>
      </w:r>
    </w:p>
    <w:p w:rsidR="00CC5192" w:rsidRPr="00CC5192" w:rsidRDefault="00CC5192" w:rsidP="00525C1E">
      <w:pPr>
        <w:numPr>
          <w:ilvl w:val="0"/>
          <w:numId w:val="2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525C1E">
      <w:pPr>
        <w:numPr>
          <w:ilvl w:val="0"/>
          <w:numId w:val="2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990AD6">
        <w:rPr>
          <w:rFonts w:ascii="Tahoma" w:eastAsia="Times New Roman" w:hAnsi="Tahoma" w:cs="Tahoma"/>
          <w:sz w:val="20"/>
          <w:szCs w:val="24"/>
          <w:lang w:eastAsia="pl-PL"/>
        </w:rPr>
        <w:t>2</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98203D" w:rsidRDefault="00CC5192" w:rsidP="00525C1E">
      <w:pPr>
        <w:numPr>
          <w:ilvl w:val="0"/>
          <w:numId w:val="24"/>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Ceny jednostkowe w formularzach asortymentowo - cenowych  należy określić według wskazań w opisie ceny jednostkowe</w:t>
      </w:r>
      <w:r w:rsidR="00793B39" w:rsidRPr="0098203D">
        <w:rPr>
          <w:rFonts w:ascii="Tahoma" w:eastAsia="Times New Roman" w:hAnsi="Tahoma" w:cs="Tahoma"/>
          <w:sz w:val="20"/>
          <w:szCs w:val="24"/>
          <w:lang w:eastAsia="pl-PL"/>
        </w:rPr>
        <w:t xml:space="preserve">j tj. za </w:t>
      </w:r>
      <w:r w:rsidR="0098203D" w:rsidRPr="0098203D">
        <w:rPr>
          <w:rFonts w:ascii="Tahoma" w:eastAsia="Times New Roman" w:hAnsi="Tahoma" w:cs="Tahoma"/>
          <w:sz w:val="20"/>
          <w:szCs w:val="24"/>
          <w:lang w:eastAsia="pl-PL"/>
        </w:rPr>
        <w:t>gram</w:t>
      </w:r>
      <w:r w:rsidR="00793B39" w:rsidRPr="0098203D">
        <w:rPr>
          <w:rFonts w:ascii="Tahoma" w:eastAsia="Times New Roman" w:hAnsi="Tahoma" w:cs="Tahoma"/>
          <w:sz w:val="20"/>
          <w:szCs w:val="24"/>
          <w:lang w:eastAsia="pl-PL"/>
        </w:rPr>
        <w:t>.</w:t>
      </w:r>
    </w:p>
    <w:p w:rsidR="00EF3CC0" w:rsidRPr="00A57735" w:rsidRDefault="00EF3CC0" w:rsidP="00806575">
      <w:pPr>
        <w:pStyle w:val="Akapitzlist"/>
        <w:numPr>
          <w:ilvl w:val="0"/>
          <w:numId w:val="24"/>
        </w:numPr>
        <w:spacing w:after="0"/>
        <w:rPr>
          <w:rFonts w:ascii="Tahoma" w:eastAsia="Times New Roman" w:hAnsi="Tahoma" w:cs="Tahoma"/>
          <w:sz w:val="20"/>
          <w:szCs w:val="24"/>
          <w:lang w:eastAsia="pl-PL"/>
        </w:rPr>
      </w:pPr>
      <w:r w:rsidRPr="00A57735">
        <w:rPr>
          <w:rFonts w:ascii="Tahoma" w:eastAsia="Times New Roman" w:hAnsi="Tahoma" w:cs="Tahoma"/>
          <w:sz w:val="20"/>
          <w:szCs w:val="24"/>
          <w:lang w:eastAsia="pl-PL"/>
        </w:rPr>
        <w:t>Stawka podatku VAT jest określana zgodnie z ustawą z dnia 11 marca 2004 r. o podatku o</w:t>
      </w:r>
      <w:r w:rsidR="00990AD6">
        <w:rPr>
          <w:rFonts w:ascii="Tahoma" w:eastAsia="Times New Roman" w:hAnsi="Tahoma" w:cs="Tahoma"/>
          <w:sz w:val="20"/>
          <w:szCs w:val="24"/>
          <w:lang w:eastAsia="pl-PL"/>
        </w:rPr>
        <w:t>d towarów i usług (Dz. U. z 2019</w:t>
      </w:r>
      <w:r w:rsidRPr="00A57735">
        <w:rPr>
          <w:rFonts w:ascii="Tahoma" w:eastAsia="Times New Roman" w:hAnsi="Tahoma" w:cs="Tahoma"/>
          <w:sz w:val="20"/>
          <w:szCs w:val="24"/>
          <w:lang w:eastAsia="pl-PL"/>
        </w:rPr>
        <w:t>r. poz.</w:t>
      </w:r>
      <w:r w:rsidR="00990AD6">
        <w:rPr>
          <w:rFonts w:ascii="Tahoma" w:eastAsia="Times New Roman" w:hAnsi="Tahoma" w:cs="Tahoma"/>
          <w:sz w:val="20"/>
          <w:szCs w:val="24"/>
          <w:lang w:eastAsia="pl-PL"/>
        </w:rPr>
        <w:t>675 z późn.zm</w:t>
      </w:r>
      <w:r w:rsidRPr="00A57735">
        <w:rPr>
          <w:rFonts w:ascii="Tahoma" w:eastAsia="Times New Roman" w:hAnsi="Tahoma" w:cs="Tahoma"/>
          <w:sz w:val="20"/>
          <w:szCs w:val="24"/>
          <w:lang w:eastAsia="pl-PL"/>
        </w:rPr>
        <w:t>).</w:t>
      </w:r>
      <w:r w:rsidR="00806575" w:rsidRPr="00A57735">
        <w:t xml:space="preserve"> </w:t>
      </w:r>
      <w:r w:rsidR="00806575" w:rsidRPr="00A57735">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proofErr w:type="spellStart"/>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,z</w:t>
      </w:r>
      <w:proofErr w:type="spellEnd"/>
      <w:r w:rsidRPr="00CC5192">
        <w:rPr>
          <w:rFonts w:ascii="Tahoma" w:eastAsia="Times New Roman" w:hAnsi="Tahoma" w:cs="Tahoma"/>
          <w:sz w:val="20"/>
          <w:szCs w:val="24"/>
          <w:lang w:eastAsia="pl-PL"/>
        </w:rPr>
        <w:t xml:space="preserve">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wyborze najkorzystniejszej oferty drogą elektroniczną, na warunkach będących istotnymi postanowieniami, a stanowiącymi wzór umowy – załącznik nr 6 do niniejszej specyfikacji.</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Pr="0008499E" w:rsidRDefault="00A57735" w:rsidP="00A57735">
      <w:pPr>
        <w:spacing w:after="0" w:line="240" w:lineRule="auto"/>
        <w:jc w:val="both"/>
        <w:rPr>
          <w:rFonts w:ascii="Tahoma" w:eastAsia="Times New Roman" w:hAnsi="Tahoma" w:cs="Tahoma"/>
          <w:sz w:val="20"/>
          <w:szCs w:val="24"/>
          <w:lang w:eastAsia="pl-PL"/>
        </w:rPr>
      </w:pPr>
      <w:r w:rsidRPr="0008499E">
        <w:rPr>
          <w:rFonts w:ascii="Tahoma" w:hAnsi="Tahoma" w:cs="Tahoma"/>
          <w:color w:val="000000"/>
          <w:sz w:val="20"/>
          <w:szCs w:val="20"/>
        </w:rPr>
        <w:t xml:space="preserve">Wzór umowy, stanowi </w:t>
      </w:r>
      <w:r w:rsidRPr="0008499E">
        <w:rPr>
          <w:rFonts w:ascii="Tahoma" w:hAnsi="Tahoma" w:cs="Tahoma"/>
          <w:bCs/>
          <w:color w:val="000000"/>
          <w:sz w:val="20"/>
          <w:szCs w:val="20"/>
        </w:rPr>
        <w:t xml:space="preserve">Załącznik nr </w:t>
      </w:r>
      <w:r>
        <w:rPr>
          <w:rFonts w:ascii="Tahoma" w:hAnsi="Tahoma" w:cs="Tahoma"/>
          <w:bCs/>
          <w:color w:val="000000"/>
          <w:sz w:val="20"/>
          <w:szCs w:val="20"/>
        </w:rPr>
        <w:t>6</w:t>
      </w:r>
      <w:r w:rsidRPr="0008499E">
        <w:rPr>
          <w:rFonts w:ascii="Tahoma" w:hAnsi="Tahoma" w:cs="Tahoma"/>
          <w:bCs/>
          <w:color w:val="000000"/>
          <w:sz w:val="20"/>
          <w:szCs w:val="20"/>
        </w:rPr>
        <w:t xml:space="preserve"> </w:t>
      </w:r>
      <w:r w:rsidRPr="0008499E">
        <w:rPr>
          <w:rFonts w:ascii="Tahoma" w:hAnsi="Tahoma" w:cs="Tahoma"/>
          <w:color w:val="000000"/>
          <w:sz w:val="20"/>
          <w:szCs w:val="20"/>
        </w:rPr>
        <w:t>do SIWZ.</w:t>
      </w:r>
    </w:p>
    <w:p w:rsidR="008B5CDE" w:rsidRPr="00DC04F0" w:rsidRDefault="008B5CDE"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73358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5A6418">
        <w:rPr>
          <w:rFonts w:ascii="Tahoma" w:eastAsia="Times New Roman" w:hAnsi="Tahoma" w:cs="Tahoma"/>
          <w:sz w:val="20"/>
          <w:szCs w:val="24"/>
          <w:lang w:eastAsia="pl-PL"/>
        </w:rPr>
        <w:t>9</w:t>
      </w:r>
      <w:r w:rsidRPr="00DC04F0">
        <w:rPr>
          <w:rFonts w:ascii="Tahoma" w:eastAsia="Times New Roman" w:hAnsi="Tahoma" w:cs="Tahoma"/>
          <w:sz w:val="20"/>
          <w:szCs w:val="24"/>
          <w:lang w:eastAsia="pl-PL"/>
        </w:rPr>
        <w:t xml:space="preserve">r. poz. </w:t>
      </w:r>
      <w:r w:rsidR="005A6418">
        <w:rPr>
          <w:rFonts w:ascii="Tahoma" w:eastAsia="Times New Roman" w:hAnsi="Tahoma" w:cs="Tahoma"/>
          <w:sz w:val="20"/>
          <w:szCs w:val="24"/>
          <w:lang w:eastAsia="pl-PL"/>
        </w:rPr>
        <w:t>1843</w:t>
      </w:r>
      <w:r w:rsidR="00713AE5">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5A155A"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Pr>
          <w:rFonts w:ascii="Tahoma" w:eastAsia="Times New Roman" w:hAnsi="Tahoma" w:cs="Tahoma"/>
          <w:sz w:val="20"/>
          <w:szCs w:val="20"/>
          <w:lang w:eastAsia="pl-PL"/>
        </w:rPr>
        <w:t>Zgodnie z art. 13 ust. 1 i 3</w:t>
      </w:r>
      <w:r w:rsidR="00985657" w:rsidRPr="00985657">
        <w:rPr>
          <w:rFonts w:ascii="Tahoma" w:eastAsia="Times New Roman" w:hAnsi="Tahoma" w:cs="Tahoma"/>
          <w:sz w:val="20"/>
          <w:szCs w:val="20"/>
          <w:lang w:eastAsia="pl-PL"/>
        </w:rPr>
        <w:t xml:space="preserve"> </w:t>
      </w:r>
      <w:r w:rsidR="00985657"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985657" w:rsidRPr="00985657">
        <w:rPr>
          <w:rFonts w:ascii="Tahoma" w:eastAsia="Times New Roman" w:hAnsi="Tahoma" w:cs="Tahoma"/>
          <w:sz w:val="20"/>
          <w:szCs w:val="20"/>
          <w:lang w:eastAsia="pl-PL"/>
        </w:rPr>
        <w:t xml:space="preserve">dalej „RODO”, informuję, że: </w:t>
      </w:r>
    </w:p>
    <w:p w:rsidR="00985657" w:rsidRPr="00985657" w:rsidRDefault="00985657" w:rsidP="005A155A">
      <w:pPr>
        <w:numPr>
          <w:ilvl w:val="1"/>
          <w:numId w:val="26"/>
        </w:numPr>
        <w:suppressAutoHyphens/>
        <w:spacing w:after="0" w:line="240" w:lineRule="auto"/>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25" w:history="1">
        <w:r w:rsidRPr="00985657">
          <w:rPr>
            <w:rFonts w:ascii="Tahoma" w:eastAsia="Cambria" w:hAnsi="Tahoma" w:cs="Tahoma"/>
            <w:sz w:val="20"/>
            <w:szCs w:val="20"/>
            <w:u w:val="single"/>
            <w:lang w:val="x-none" w:eastAsia="pl-PL"/>
          </w:rPr>
          <w:t>www.uck.katowice.pl</w:t>
        </w:r>
      </w:hyperlink>
    </w:p>
    <w:p w:rsidR="00985657" w:rsidRPr="00985657" w:rsidRDefault="00985657" w:rsidP="005A155A">
      <w:pPr>
        <w:numPr>
          <w:ilvl w:val="1"/>
          <w:numId w:val="26"/>
        </w:numPr>
        <w:suppressAutoHyphens/>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lastRenderedPageBreak/>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w:t>
      </w:r>
      <w:r w:rsidR="005A155A">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 xml:space="preserve">dostawę produktów leczniczych </w:t>
      </w:r>
      <w:r w:rsidR="00892F4E">
        <w:rPr>
          <w:rFonts w:ascii="Tahoma" w:eastAsia="Times New Roman" w:hAnsi="Tahoma" w:cs="Tahoma"/>
          <w:b/>
          <w:iCs/>
          <w:sz w:val="20"/>
          <w:szCs w:val="20"/>
          <w:lang w:eastAsia="ar-SA"/>
        </w:rPr>
        <w:t xml:space="preserve">– Immunoglobulin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713AE5">
        <w:rPr>
          <w:rFonts w:ascii="Tahoma" w:eastAsia="Times New Roman" w:hAnsi="Tahoma" w:cs="Tahoma"/>
          <w:bCs/>
          <w:sz w:val="20"/>
          <w:szCs w:val="20"/>
          <w:lang w:eastAsia="pl-PL"/>
        </w:rPr>
        <w:t>116</w:t>
      </w:r>
      <w:r>
        <w:rPr>
          <w:rFonts w:ascii="Tahoma" w:eastAsia="Times New Roman" w:hAnsi="Tahoma" w:cs="Tahoma"/>
          <w:bCs/>
          <w:sz w:val="20"/>
          <w:szCs w:val="20"/>
          <w:lang w:eastAsia="pl-PL"/>
        </w:rPr>
        <w:t>A</w:t>
      </w:r>
      <w:r w:rsidRPr="00985657">
        <w:rPr>
          <w:rFonts w:ascii="Tahoma" w:eastAsia="Times New Roman" w:hAnsi="Tahoma" w:cs="Tahoma"/>
          <w:bCs/>
          <w:sz w:val="20"/>
          <w:szCs w:val="20"/>
          <w:lang w:eastAsia="pl-PL"/>
        </w:rPr>
        <w:t>/201</w:t>
      </w:r>
      <w:r w:rsidR="00584563">
        <w:rPr>
          <w:rFonts w:ascii="Tahoma" w:eastAsia="Times New Roman" w:hAnsi="Tahoma" w:cs="Tahoma"/>
          <w:bCs/>
          <w:sz w:val="20"/>
          <w:szCs w:val="20"/>
          <w:lang w:eastAsia="pl-PL"/>
        </w:rPr>
        <w:t>9</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w:t>
      </w:r>
      <w:r w:rsidR="004A4884">
        <w:rPr>
          <w:rFonts w:ascii="Tahoma" w:eastAsia="Times New Roman" w:hAnsi="Tahoma" w:cs="Tahoma"/>
          <w:sz w:val="20"/>
          <w:szCs w:val="20"/>
          <w:lang w:eastAsia="pl-PL"/>
        </w:rPr>
        <w:t>9</w:t>
      </w:r>
      <w:r w:rsidRPr="00985657">
        <w:rPr>
          <w:rFonts w:ascii="Tahoma" w:eastAsia="Times New Roman" w:hAnsi="Tahoma" w:cs="Tahoma"/>
          <w:sz w:val="20"/>
          <w:szCs w:val="20"/>
          <w:lang w:val="x-none" w:eastAsia="pl-PL"/>
        </w:rPr>
        <w:t xml:space="preserve"> r. poz. </w:t>
      </w:r>
      <w:r w:rsidR="004A4884">
        <w:rPr>
          <w:rFonts w:ascii="Tahoma" w:eastAsia="Times New Roman" w:hAnsi="Tahoma" w:cs="Tahoma"/>
          <w:sz w:val="20"/>
          <w:szCs w:val="20"/>
          <w:lang w:eastAsia="pl-PL"/>
        </w:rPr>
        <w:t>1843</w:t>
      </w:r>
      <w:r w:rsidRPr="00985657">
        <w:rPr>
          <w:rFonts w:ascii="Tahoma" w:eastAsia="Times New Roman" w:hAnsi="Tahoma" w:cs="Tahoma"/>
          <w:sz w:val="20"/>
          <w:szCs w:val="20"/>
          <w:lang w:val="x-none" w:eastAsia="pl-PL"/>
        </w:rPr>
        <w:t xml:space="preserve">),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A155A">
      <w:pPr>
        <w:numPr>
          <w:ilvl w:val="1"/>
          <w:numId w:val="26"/>
        </w:numPr>
        <w:suppressAutoHyphens/>
        <w:spacing w:after="0" w:line="240" w:lineRule="auto"/>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DE026C" w:rsidRPr="00DE026C" w:rsidRDefault="00985657" w:rsidP="00DE026C">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DE026C">
        <w:rPr>
          <w:rFonts w:ascii="Tahoma" w:eastAsia="Times New Roman" w:hAnsi="Tahoma" w:cs="Tahoma"/>
          <w:sz w:val="20"/>
          <w:szCs w:val="20"/>
          <w:lang w:val="x-none" w:eastAsia="pl-PL"/>
        </w:rPr>
        <w:t>na podstawie art. 16 RODO prawo do sprostowania danych osobowych</w:t>
      </w:r>
      <w:r w:rsidRPr="00DE026C">
        <w:rPr>
          <w:rFonts w:ascii="Tahoma" w:eastAsia="Times New Roman" w:hAnsi="Tahoma" w:cs="Tahoma"/>
          <w:sz w:val="20"/>
          <w:szCs w:val="20"/>
          <w:lang w:eastAsia="pl-PL"/>
        </w:rPr>
        <w:t xml:space="preserve"> jej dotyczących</w:t>
      </w:r>
      <w:r w:rsidRPr="00DE026C">
        <w:rPr>
          <w:rFonts w:ascii="Tahoma" w:eastAsia="Times New Roman" w:hAnsi="Tahoma" w:cs="Tahoma"/>
          <w:sz w:val="20"/>
          <w:szCs w:val="20"/>
          <w:lang w:val="x-none" w:eastAsia="pl-PL"/>
        </w:rPr>
        <w:t xml:space="preserve"> </w:t>
      </w:r>
      <w:r w:rsidRPr="00DE026C">
        <w:rPr>
          <w:rFonts w:ascii="Tahoma" w:eastAsia="Times New Roman" w:hAnsi="Tahoma" w:cs="Tahoma"/>
          <w:i/>
          <w:sz w:val="16"/>
          <w:szCs w:val="16"/>
          <w:lang w:eastAsia="pl-PL"/>
        </w:rPr>
        <w:t>(</w:t>
      </w:r>
      <w:r w:rsidRPr="00DE026C">
        <w:rPr>
          <w:rFonts w:ascii="Tahoma" w:eastAsia="Cambria" w:hAnsi="Tahoma" w:cs="Tahoma"/>
          <w:i/>
          <w:sz w:val="16"/>
          <w:szCs w:val="16"/>
          <w:lang w:val="x-none"/>
        </w:rPr>
        <w:t xml:space="preserve">Wyjaśnienie: </w:t>
      </w:r>
      <w:r w:rsidR="00DE026C" w:rsidRPr="00DE026C">
        <w:rPr>
          <w:rFonts w:ascii="Tahoma" w:eastAsia="Cambria" w:hAnsi="Tahoma" w:cs="Tahoma"/>
          <w:i/>
          <w:sz w:val="16"/>
          <w:szCs w:val="16"/>
          <w:lang w:val="x-none"/>
        </w:rPr>
        <w:t>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525C1E">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525C1E">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DE026C" w:rsidRDefault="00985657" w:rsidP="00525C1E">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DE026C" w:rsidRPr="00DE026C" w:rsidRDefault="00DE026C" w:rsidP="00DE026C">
      <w:pPr>
        <w:pStyle w:val="Akapitzlist"/>
        <w:numPr>
          <w:ilvl w:val="1"/>
          <w:numId w:val="26"/>
        </w:numPr>
        <w:suppressAutoHyphens/>
        <w:spacing w:after="0" w:line="240" w:lineRule="auto"/>
        <w:jc w:val="both"/>
        <w:rPr>
          <w:rFonts w:ascii="Tahoma" w:eastAsia="Times New Roman" w:hAnsi="Tahoma" w:cs="Tahoma"/>
          <w:sz w:val="20"/>
          <w:szCs w:val="20"/>
          <w:lang w:val="x-none" w:eastAsia="pl-PL"/>
        </w:rPr>
      </w:pPr>
      <w:r w:rsidRPr="00DE026C">
        <w:rPr>
          <w:rFonts w:ascii="Tahoma" w:eastAsia="Times New Roman" w:hAnsi="Tahoma" w:cs="Tahoma"/>
          <w:sz w:val="20"/>
          <w:szCs w:val="20"/>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Pr>
          <w:rFonts w:ascii="Tahoma" w:eastAsia="Times New Roman" w:hAnsi="Tahoma" w:cs="Tahoma"/>
          <w:sz w:val="20"/>
          <w:szCs w:val="20"/>
          <w:lang w:eastAsia="pl-PL"/>
        </w:rPr>
        <w:t>.</w:t>
      </w:r>
    </w:p>
    <w:p w:rsidR="00DE026C" w:rsidRPr="00DE026C" w:rsidRDefault="00DE026C" w:rsidP="00DE026C">
      <w:pPr>
        <w:pStyle w:val="Akapitzlist"/>
        <w:numPr>
          <w:ilvl w:val="1"/>
          <w:numId w:val="26"/>
        </w:numPr>
        <w:suppressAutoHyphens/>
        <w:spacing w:after="0" w:line="240" w:lineRule="auto"/>
        <w:jc w:val="both"/>
        <w:rPr>
          <w:rFonts w:ascii="Tahoma" w:eastAsia="Times New Roman" w:hAnsi="Tahoma" w:cs="Tahoma"/>
          <w:sz w:val="20"/>
          <w:szCs w:val="20"/>
          <w:lang w:val="x-none" w:eastAsia="pl-PL"/>
        </w:rPr>
      </w:pPr>
      <w:r w:rsidRPr="00DE026C">
        <w:rPr>
          <w:rFonts w:ascii="Tahoma" w:eastAsia="Times New Roman" w:hAnsi="Tahoma" w:cs="Tahoma"/>
          <w:sz w:val="20"/>
          <w:szCs w:val="20"/>
          <w:lang w:val="x-none" w:eastAsia="pl-PL"/>
        </w:rPr>
        <w:t>Wystąpienie z żądaniem, o którym mowa w art. 18 ust. 1 RODO, nie ogranicza przetwarzania danych osobowych do czasu zakończenia postępowania o udzielenie zamówienia publicznego</w:t>
      </w:r>
      <w:r>
        <w:rPr>
          <w:rFonts w:ascii="Tahoma" w:eastAsia="Times New Roman" w:hAnsi="Tahoma" w:cs="Tahoma"/>
          <w:sz w:val="20"/>
          <w:szCs w:val="20"/>
          <w:lang w:eastAsia="pl-PL"/>
        </w:rPr>
        <w:t>.</w:t>
      </w:r>
      <w:r w:rsidRPr="00DE026C">
        <w:rPr>
          <w:rFonts w:ascii="Tahoma" w:eastAsia="Times New Roman" w:hAnsi="Tahoma" w:cs="Tahoma"/>
          <w:sz w:val="20"/>
          <w:szCs w:val="20"/>
          <w:lang w:val="x-none" w:eastAsia="pl-PL"/>
        </w:rPr>
        <w:t xml:space="preserve"> </w:t>
      </w:r>
    </w:p>
    <w:p w:rsidR="00DE026C" w:rsidRDefault="00DE026C"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lastRenderedPageBreak/>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C148BE">
        <w:rPr>
          <w:rFonts w:ascii="Tahoma" w:eastAsia="Times New Roman" w:hAnsi="Tahoma" w:cs="Tahoma"/>
          <w:sz w:val="20"/>
          <w:szCs w:val="24"/>
          <w:lang w:eastAsia="pl-PL"/>
        </w:rPr>
        <w:t>2</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F02828">
        <w:rPr>
          <w:rFonts w:ascii="Tahoma" w:hAnsi="Tahoma" w:cs="Tahoma"/>
          <w:sz w:val="20"/>
        </w:rPr>
        <w:t xml:space="preserve">. </w:t>
      </w:r>
      <w:r w:rsidR="00F02828">
        <w:rPr>
          <w:rFonts w:ascii="Tahoma" w:eastAsia="Times New Roman" w:hAnsi="Tahoma" w:cs="Tahoma"/>
          <w:sz w:val="20"/>
          <w:szCs w:val="24"/>
          <w:lang w:eastAsia="pl-PL"/>
        </w:rPr>
        <w:t>Wzór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3A2299">
          <w:pgSz w:w="11906" w:h="16838"/>
          <w:pgMar w:top="851" w:right="1304" w:bottom="851" w:left="1304" w:header="709" w:footer="709" w:gutter="0"/>
          <w:cols w:space="708"/>
          <w:docGrid w:linePitch="360"/>
        </w:sect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DZP/381/</w:t>
      </w:r>
      <w:r w:rsidR="008377E9">
        <w:rPr>
          <w:rFonts w:ascii="Tahoma" w:eastAsia="Times New Roman" w:hAnsi="Tahoma" w:cs="Tahoma"/>
          <w:sz w:val="20"/>
          <w:szCs w:val="24"/>
          <w:lang w:eastAsia="pl-PL"/>
        </w:rPr>
        <w:t>116</w:t>
      </w:r>
      <w:r w:rsidRPr="00CC5192">
        <w:rPr>
          <w:rFonts w:ascii="Tahoma" w:eastAsia="Times New Roman" w:hAnsi="Tahoma" w:cs="Tahoma"/>
          <w:sz w:val="20"/>
          <w:szCs w:val="24"/>
          <w:lang w:eastAsia="pl-PL"/>
        </w:rPr>
        <w:t>A/201</w:t>
      </w:r>
      <w:r w:rsidR="00584563">
        <w:rPr>
          <w:rFonts w:ascii="Tahoma" w:eastAsia="Times New Roman" w:hAnsi="Tahoma" w:cs="Tahoma"/>
          <w:sz w:val="20"/>
          <w:szCs w:val="24"/>
          <w:lang w:eastAsia="pl-PL"/>
        </w:rPr>
        <w:t>9</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 nr 1</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CC5192" w:rsidRPr="00CC5192" w:rsidRDefault="00CC5192" w:rsidP="00CC5192">
      <w:pPr>
        <w:spacing w:after="0" w:line="36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Tel. ....................................................... </w:t>
      </w:r>
      <w:r w:rsidR="008B5CDE">
        <w:rPr>
          <w:rFonts w:ascii="Tahoma" w:eastAsia="Times New Roman" w:hAnsi="Tahoma" w:cs="Tahoma"/>
          <w:sz w:val="20"/>
          <w:szCs w:val="24"/>
          <w:lang w:val="de-DE" w:eastAsia="pl-PL"/>
        </w:rPr>
        <w:t xml:space="preserve">NR </w:t>
      </w:r>
      <w:proofErr w:type="spellStart"/>
      <w:r w:rsidR="008B5CDE">
        <w:rPr>
          <w:rFonts w:ascii="Tahoma" w:eastAsia="Times New Roman" w:hAnsi="Tahoma" w:cs="Tahoma"/>
          <w:sz w:val="20"/>
          <w:szCs w:val="24"/>
          <w:lang w:val="de-DE" w:eastAsia="pl-PL"/>
        </w:rPr>
        <w:t>konta</w:t>
      </w:r>
      <w:proofErr w:type="spellEnd"/>
      <w:r w:rsidR="008B5CDE">
        <w:rPr>
          <w:rFonts w:ascii="Tahoma" w:eastAsia="Times New Roman" w:hAnsi="Tahoma" w:cs="Tahoma"/>
          <w:sz w:val="20"/>
          <w:szCs w:val="24"/>
          <w:lang w:val="de-DE" w:eastAsia="pl-PL"/>
        </w:rPr>
        <w:t>……………………………………………………………..</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w:t>
      </w:r>
    </w:p>
    <w:p w:rsidR="00CC5192" w:rsidRPr="00CC5192" w:rsidRDefault="00CC5192" w:rsidP="00CC5192">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dostawę </w:t>
      </w:r>
      <w:r w:rsidRPr="00CC5192">
        <w:rPr>
          <w:rFonts w:ascii="Tahoma" w:eastAsia="Times New Roman" w:hAnsi="Tahoma" w:cs="Tahoma"/>
          <w:b/>
          <w:sz w:val="20"/>
          <w:szCs w:val="24"/>
          <w:lang w:eastAsia="pl-PL"/>
        </w:rPr>
        <w:t>produktów leczniczych</w:t>
      </w:r>
      <w:r w:rsidR="00892F4E">
        <w:rPr>
          <w:rFonts w:ascii="Tahoma" w:eastAsia="Times New Roman" w:hAnsi="Tahoma" w:cs="Tahoma"/>
          <w:b/>
          <w:sz w:val="20"/>
          <w:szCs w:val="24"/>
          <w:lang w:eastAsia="pl-PL"/>
        </w:rPr>
        <w:t xml:space="preserve">- Immunoglobulin </w:t>
      </w:r>
      <w:r w:rsidRPr="00CC5192">
        <w:rPr>
          <w:rFonts w:ascii="Tahoma" w:eastAsia="Times New Roman" w:hAnsi="Tahoma" w:cs="Tahoma"/>
          <w:b/>
          <w:sz w:val="20"/>
          <w:szCs w:val="24"/>
          <w:lang w:eastAsia="pl-PL"/>
        </w:rPr>
        <w:t xml:space="preserve">  </w:t>
      </w:r>
      <w:r w:rsidRPr="00CC5192">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 xml:space="preserve">Część nr </w:t>
      </w:r>
      <w:r w:rsidR="00892F4E">
        <w:rPr>
          <w:rFonts w:ascii="Tahoma" w:eastAsia="Times New Roman" w:hAnsi="Tahoma" w:cs="Tahoma"/>
          <w:b/>
          <w:sz w:val="20"/>
          <w:szCs w:val="24"/>
          <w:lang w:eastAsia="pl-PL"/>
        </w:rPr>
        <w:t xml:space="preserve">1 – </w:t>
      </w:r>
      <w:r w:rsidR="00C148BE">
        <w:rPr>
          <w:rFonts w:ascii="Tahoma" w:eastAsia="Times New Roman" w:hAnsi="Tahoma" w:cs="Tahoma"/>
          <w:b/>
          <w:sz w:val="20"/>
          <w:szCs w:val="24"/>
          <w:lang w:eastAsia="pl-PL"/>
        </w:rPr>
        <w:t xml:space="preserve">Immunoglobuliny I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892F4E" w:rsidRPr="00CC5192" w:rsidRDefault="00892F4E" w:rsidP="00892F4E">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 xml:space="preserve">Część nr </w:t>
      </w:r>
      <w:r>
        <w:rPr>
          <w:rFonts w:ascii="Tahoma" w:eastAsia="Times New Roman" w:hAnsi="Tahoma" w:cs="Tahoma"/>
          <w:b/>
          <w:sz w:val="20"/>
          <w:szCs w:val="24"/>
          <w:lang w:eastAsia="pl-PL"/>
        </w:rPr>
        <w:t xml:space="preserve">2 – </w:t>
      </w:r>
      <w:r w:rsidR="00C148BE">
        <w:rPr>
          <w:rFonts w:ascii="Tahoma" w:eastAsia="Times New Roman" w:hAnsi="Tahoma" w:cs="Tahoma"/>
          <w:b/>
          <w:sz w:val="20"/>
          <w:szCs w:val="24"/>
          <w:lang w:eastAsia="pl-PL"/>
        </w:rPr>
        <w:t xml:space="preserve">Immunoglobuliny II </w:t>
      </w:r>
      <w:r>
        <w:rPr>
          <w:rFonts w:ascii="Tahoma" w:eastAsia="Times New Roman" w:hAnsi="Tahoma" w:cs="Tahoma"/>
          <w:b/>
          <w:sz w:val="20"/>
          <w:szCs w:val="24"/>
          <w:lang w:eastAsia="pl-PL"/>
        </w:rPr>
        <w:t xml:space="preserve">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892F4E" w:rsidRDefault="00892F4E" w:rsidP="00892F4E">
      <w:pPr>
        <w:spacing w:after="0" w:line="240" w:lineRule="auto"/>
        <w:jc w:val="both"/>
        <w:rPr>
          <w:rFonts w:ascii="Tahoma" w:eastAsia="Times New Roman" w:hAnsi="Tahoma" w:cs="Tahoma"/>
          <w:b/>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CC5192" w:rsidRPr="005D57FD" w:rsidRDefault="00274CC4" w:rsidP="00CC5192">
      <w:pPr>
        <w:spacing w:after="0" w:line="240" w:lineRule="auto"/>
        <w:jc w:val="both"/>
        <w:rPr>
          <w:rFonts w:ascii="Tahoma" w:eastAsia="Times New Roman" w:hAnsi="Tahoma" w:cs="Tahoma"/>
          <w:sz w:val="20"/>
          <w:szCs w:val="24"/>
          <w:lang w:eastAsia="pl-PL"/>
        </w:rPr>
      </w:pPr>
      <w:r w:rsidRPr="005D57FD">
        <w:rPr>
          <w:rFonts w:ascii="Tahoma" w:eastAsia="Times New Roman" w:hAnsi="Tahoma" w:cs="Tahoma"/>
          <w:b/>
          <w:bCs/>
          <w:sz w:val="20"/>
          <w:szCs w:val="24"/>
          <w:lang w:eastAsia="pl-PL"/>
        </w:rPr>
        <w:t xml:space="preserve"> </w:t>
      </w:r>
      <w:r w:rsidR="00CC5192" w:rsidRPr="005D57FD">
        <w:rPr>
          <w:rFonts w:ascii="Tahoma" w:eastAsia="Times New Roman" w:hAnsi="Tahoma" w:cs="Tahoma"/>
          <w:b/>
          <w:sz w:val="20"/>
          <w:szCs w:val="24"/>
          <w:lang w:eastAsia="pl-PL"/>
        </w:rPr>
        <w:t xml:space="preserve"> </w:t>
      </w:r>
      <w:r w:rsidR="00CC5192" w:rsidRPr="005D57FD">
        <w:rPr>
          <w:rFonts w:ascii="Tahoma" w:eastAsia="Times New Roman" w:hAnsi="Tahoma" w:cs="Tahoma"/>
          <w:sz w:val="20"/>
          <w:szCs w:val="24"/>
          <w:lang w:eastAsia="pl-PL"/>
        </w:rPr>
        <w:t xml:space="preserve">Dostawy przedmiotu zamówienia odbywać  się będą w okresie do </w:t>
      </w:r>
      <w:r w:rsidR="00892F4E">
        <w:rPr>
          <w:rFonts w:ascii="Tahoma" w:eastAsia="Times New Roman" w:hAnsi="Tahoma" w:cs="Tahoma"/>
          <w:sz w:val="20"/>
          <w:szCs w:val="24"/>
          <w:lang w:eastAsia="pl-PL"/>
        </w:rPr>
        <w:t>12</w:t>
      </w:r>
      <w:r w:rsidR="00DC1339" w:rsidRPr="005D57FD">
        <w:rPr>
          <w:rFonts w:ascii="Tahoma" w:eastAsia="Times New Roman" w:hAnsi="Tahoma" w:cs="Tahoma"/>
          <w:sz w:val="20"/>
          <w:szCs w:val="24"/>
          <w:lang w:eastAsia="pl-PL"/>
        </w:rPr>
        <w:t xml:space="preserve"> </w:t>
      </w:r>
      <w:r w:rsidR="00CC5192" w:rsidRPr="005D57FD">
        <w:rPr>
          <w:rFonts w:ascii="Tahoma" w:eastAsia="Times New Roman" w:hAnsi="Tahoma" w:cs="Tahoma"/>
          <w:sz w:val="20"/>
          <w:szCs w:val="24"/>
          <w:lang w:eastAsia="pl-PL"/>
        </w:rPr>
        <w:t xml:space="preserve">miesięcy od dnia zawarcia umowy w ilościach i asortymencie wskazanych każdorazowo w zamówieniu częściowym w terminie do 2 (dwóch)  dni roboczych od dnia złożenia zamówienia. </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xml:space="preserve"> - Zawarta w Specyfikacji Istotnych Warunków Zamówienia treść wzor</w:t>
      </w:r>
      <w:r w:rsidR="00274CC4">
        <w:rPr>
          <w:rFonts w:ascii="Tahoma" w:eastAsia="Times New Roman" w:hAnsi="Tahoma" w:cs="Tahoma"/>
          <w:bCs/>
          <w:sz w:val="20"/>
          <w:szCs w:val="20"/>
          <w:lang w:eastAsia="pl-PL"/>
        </w:rPr>
        <w:t>ów</w:t>
      </w:r>
      <w:r w:rsidRPr="00CC5192">
        <w:rPr>
          <w:rFonts w:ascii="Tahoma" w:eastAsia="Times New Roman" w:hAnsi="Tahoma" w:cs="Tahoma"/>
          <w:bCs/>
          <w:sz w:val="20"/>
          <w:szCs w:val="20"/>
          <w:lang w:eastAsia="pl-PL"/>
        </w:rPr>
        <w:t xml:space="preserve"> umowy została przez nas zaakceptowana i zobowiązujemy się w przypadku wyboru naszej oferty do zawarcia umowy na wyżej wymienionych warunkach w miejscu i terminie wyznaczonym przez Zamawiającego</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 Oświadczamy, że przedmiot i warunki realizacji niniejszego zamówienia są zgodne z ustawą z dnia 06 września 2001r. Prawo farmaceutyczne </w:t>
      </w:r>
      <w:r w:rsidR="00FB2294" w:rsidRPr="0011586A">
        <w:rPr>
          <w:rFonts w:ascii="Tahoma" w:eastAsia="Times New Roman" w:hAnsi="Tahoma" w:cs="Tahoma"/>
          <w:sz w:val="20"/>
          <w:szCs w:val="20"/>
          <w:lang w:eastAsia="ar-SA"/>
        </w:rPr>
        <w:t>(tj. Dz. U. z 201</w:t>
      </w:r>
      <w:r w:rsidR="00D91A88">
        <w:rPr>
          <w:rFonts w:ascii="Tahoma" w:eastAsia="Times New Roman" w:hAnsi="Tahoma" w:cs="Tahoma"/>
          <w:sz w:val="20"/>
          <w:szCs w:val="20"/>
          <w:lang w:eastAsia="ar-SA"/>
        </w:rPr>
        <w:t>9</w:t>
      </w:r>
      <w:r w:rsidR="00FB2294" w:rsidRPr="0011586A">
        <w:rPr>
          <w:rFonts w:ascii="Tahoma" w:eastAsia="Times New Roman" w:hAnsi="Tahoma" w:cs="Tahoma"/>
          <w:sz w:val="20"/>
          <w:szCs w:val="20"/>
          <w:lang w:eastAsia="ar-SA"/>
        </w:rPr>
        <w:t xml:space="preserve">r., poz. </w:t>
      </w:r>
      <w:r w:rsidR="00D91A88">
        <w:rPr>
          <w:rFonts w:ascii="Tahoma" w:eastAsia="Times New Roman" w:hAnsi="Tahoma" w:cs="Tahoma"/>
          <w:sz w:val="20"/>
          <w:szCs w:val="20"/>
          <w:lang w:eastAsia="ar-SA"/>
        </w:rPr>
        <w:t>499</w:t>
      </w:r>
      <w:r w:rsidR="00FB2294" w:rsidRPr="0011586A">
        <w:rPr>
          <w:rFonts w:ascii="Tahoma" w:eastAsia="Times New Roman" w:hAnsi="Tahoma" w:cs="Tahoma"/>
          <w:sz w:val="20"/>
          <w:szCs w:val="20"/>
          <w:lang w:eastAsia="ar-SA"/>
        </w:rPr>
        <w:t xml:space="preserve"> z </w:t>
      </w:r>
      <w:proofErr w:type="spellStart"/>
      <w:r w:rsidR="00FB2294" w:rsidRPr="0011586A">
        <w:rPr>
          <w:rFonts w:ascii="Tahoma" w:eastAsia="Times New Roman" w:hAnsi="Tahoma" w:cs="Tahoma"/>
          <w:sz w:val="20"/>
          <w:szCs w:val="20"/>
          <w:lang w:eastAsia="ar-SA"/>
        </w:rPr>
        <w:t>późn</w:t>
      </w:r>
      <w:proofErr w:type="spellEnd"/>
      <w:r w:rsidR="00FB2294" w:rsidRPr="0011586A">
        <w:rPr>
          <w:rFonts w:ascii="Tahoma" w:eastAsia="Times New Roman" w:hAnsi="Tahoma" w:cs="Tahoma"/>
          <w:sz w:val="20"/>
          <w:szCs w:val="20"/>
          <w:lang w:eastAsia="ar-SA"/>
        </w:rPr>
        <w:t>. zm.)</w:t>
      </w:r>
      <w:r w:rsidRPr="00CC5192">
        <w:rPr>
          <w:rFonts w:ascii="Tahoma" w:eastAsia="Times New Roman" w:hAnsi="Tahoma" w:cs="Tahoma"/>
          <w:sz w:val="20"/>
          <w:szCs w:val="24"/>
          <w:lang w:eastAsia="pl-PL"/>
        </w:rPr>
        <w:t xml:space="preserve"> oraz  z innymi obowiązującymi przepisami prawnymi w tym zakresie</w:t>
      </w:r>
    </w:p>
    <w:p w:rsidR="00A617E0" w:rsidRPr="00A617E0" w:rsidRDefault="00A617E0" w:rsidP="00A617E0">
      <w:pPr>
        <w:suppressAutoHyphens/>
        <w:autoSpaceDE w:val="0"/>
        <w:autoSpaceDN w:val="0"/>
        <w:adjustRightInd w:val="0"/>
        <w:spacing w:after="0" w:line="240" w:lineRule="auto"/>
        <w:jc w:val="both"/>
        <w:rPr>
          <w:rFonts w:ascii="Tahoma" w:eastAsia="TimesNewRoman" w:hAnsi="Tahoma" w:cs="Tahoma"/>
          <w:sz w:val="20"/>
          <w:szCs w:val="20"/>
          <w:lang w:eastAsia="pl-PL"/>
        </w:rPr>
      </w:pPr>
      <w:r w:rsidRPr="00A617E0">
        <w:rPr>
          <w:rFonts w:ascii="Tahoma" w:eastAsia="Times New Roman" w:hAnsi="Tahoma" w:cs="Tahoma"/>
          <w:sz w:val="20"/>
          <w:szCs w:val="20"/>
          <w:lang w:eastAsia="ar-SA"/>
        </w:rPr>
        <w:t>- Oświadczam, że wypełniłem obowiązki informacyjne przewidziane w art. 13 lub art. 14</w:t>
      </w:r>
      <w:r w:rsidRPr="00A617E0">
        <w:rPr>
          <w:rFonts w:ascii="Tahoma" w:eastAsia="Times New Roman" w:hAnsi="Tahoma" w:cs="Tahoma"/>
          <w:sz w:val="20"/>
          <w:szCs w:val="20"/>
          <w:vertAlign w:val="superscript"/>
          <w:lang w:eastAsia="ar-SA"/>
        </w:rPr>
        <w:t xml:space="preserve"> </w:t>
      </w:r>
      <w:r w:rsidRPr="00A617E0">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A617E0"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A617E0">
        <w:rPr>
          <w:rFonts w:ascii="Tahoma" w:eastAsia="Times New Roman" w:hAnsi="Tahoma" w:cs="Tahoma"/>
          <w:sz w:val="16"/>
          <w:szCs w:val="16"/>
          <w:lang w:eastAsia="ar-SA"/>
        </w:rPr>
        <w:t xml:space="preserve">     (*</w:t>
      </w:r>
      <w:r w:rsidRPr="00A617E0">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A617E0">
        <w:rPr>
          <w:rFonts w:ascii="Tahoma" w:eastAsia="Times New Roman" w:hAnsi="Tahoma" w:cs="Tahoma"/>
          <w:sz w:val="16"/>
          <w:szCs w:val="16"/>
          <w:lang w:eastAsia="ar-SA"/>
        </w:rPr>
        <w:t>,</w:t>
      </w:r>
      <w:r w:rsidRPr="00A617E0">
        <w:rPr>
          <w:rFonts w:ascii="Tahoma" w:eastAsia="Times New Roman" w:hAnsi="Tahoma" w:cs="Tahoma"/>
          <w:sz w:val="16"/>
          <w:szCs w:val="16"/>
          <w:lang w:val="x-none" w:eastAsia="ar-SA"/>
        </w:rPr>
        <w:t xml:space="preserve"> </w:t>
      </w:r>
      <w:r w:rsidRPr="00A617E0">
        <w:rPr>
          <w:rFonts w:ascii="Tahoma" w:eastAsia="Times New Roman" w:hAnsi="Tahoma" w:cs="Tahoma"/>
          <w:sz w:val="16"/>
          <w:szCs w:val="16"/>
          <w:lang w:eastAsia="ar-SA"/>
        </w:rPr>
        <w:t>może wykreślić treść niniejszego oświadczenia)</w:t>
      </w:r>
    </w:p>
    <w:p w:rsidR="00CC5192" w:rsidRPr="00CC5192" w:rsidRDefault="00CC5192" w:rsidP="00CC5192">
      <w:pPr>
        <w:spacing w:after="0" w:line="240" w:lineRule="auto"/>
        <w:jc w:val="right"/>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lastRenderedPageBreak/>
        <w:t>DZP/381/</w:t>
      </w:r>
      <w:r w:rsidR="00165086">
        <w:rPr>
          <w:rFonts w:ascii="Tahoma" w:eastAsia="Times New Roman" w:hAnsi="Tahoma" w:cs="Tahoma"/>
          <w:sz w:val="20"/>
          <w:szCs w:val="20"/>
          <w:lang w:eastAsia="ar-SA"/>
        </w:rPr>
        <w:t>116</w:t>
      </w:r>
      <w:r w:rsidR="003240BA">
        <w:rPr>
          <w:rFonts w:ascii="Tahoma" w:eastAsia="Times New Roman" w:hAnsi="Tahoma" w:cs="Tahoma"/>
          <w:sz w:val="20"/>
          <w:szCs w:val="20"/>
          <w:lang w:eastAsia="ar-SA"/>
        </w:rPr>
        <w:t>A/2019</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Oświadczenie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 przynależności lub braku przynależności*</w:t>
      </w:r>
      <w:r w:rsidRPr="00CC5192">
        <w:rPr>
          <w:rFonts w:ascii="Tahoma" w:eastAsia="Times New Roman" w:hAnsi="Tahoma" w:cs="Tahoma"/>
          <w:b/>
          <w:sz w:val="20"/>
          <w:szCs w:val="20"/>
          <w:lang w:eastAsia="pl-PL"/>
        </w:rPr>
        <w:br/>
        <w:t xml:space="preserve">do tej samej grupy kapitałowej, o której mowa w art. 24 ust. 1 pkt 23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Prawa zamówień publicznych </w:t>
      </w: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both"/>
        <w:rPr>
          <w:rFonts w:ascii="Tahoma" w:eastAsia="Times New Roman" w:hAnsi="Tahoma" w:cs="Tahoma"/>
          <w:i/>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i/>
          <w:sz w:val="20"/>
          <w:szCs w:val="20"/>
          <w:lang w:eastAsia="pl-PL"/>
        </w:rPr>
        <w:t xml:space="preserve">dostawę produktów leczniczych </w:t>
      </w:r>
      <w:r w:rsidR="00892F4E">
        <w:rPr>
          <w:rFonts w:ascii="Tahoma" w:eastAsia="Times New Roman" w:hAnsi="Tahoma" w:cs="Tahoma"/>
          <w:b/>
          <w:i/>
          <w:sz w:val="20"/>
          <w:szCs w:val="20"/>
          <w:lang w:eastAsia="pl-PL"/>
        </w:rPr>
        <w:t xml:space="preserve">– Immunoglobulin </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że nie należę do tej samej grupy kapitałowej</w:t>
      </w:r>
      <w:r w:rsidRPr="00CC5192">
        <w:rPr>
          <w:rFonts w:ascii="Tahoma" w:eastAsia="Times New Roman" w:hAnsi="Tahoma" w:cs="Tahoma"/>
          <w:sz w:val="20"/>
          <w:szCs w:val="20"/>
          <w:lang w:eastAsia="pl-PL"/>
        </w:rPr>
        <w:t xml:space="preserve">, w rozumieniu ustawy z dnia 16 lutego 2007 r. </w:t>
      </w:r>
      <w:r w:rsidRPr="00CC5192">
        <w:rPr>
          <w:rFonts w:ascii="Tahoma" w:eastAsia="Times New Roman" w:hAnsi="Tahoma" w:cs="Tahoma"/>
          <w:i/>
          <w:sz w:val="20"/>
          <w:szCs w:val="20"/>
          <w:lang w:eastAsia="pl-PL"/>
        </w:rPr>
        <w:t>o ochronie konkurencji i konsumentów</w:t>
      </w:r>
      <w:r w:rsidRPr="00CC5192">
        <w:rPr>
          <w:rFonts w:ascii="Tahoma" w:eastAsia="Times New Roman" w:hAnsi="Tahoma" w:cs="Tahoma"/>
          <w:sz w:val="20"/>
          <w:szCs w:val="20"/>
          <w:lang w:eastAsia="pl-PL"/>
        </w:rPr>
        <w:t xml:space="preserve"> (</w:t>
      </w:r>
      <w:r w:rsidRPr="00CC5192">
        <w:rPr>
          <w:rFonts w:ascii="Tahoma" w:eastAsia="Calibri" w:hAnsi="Tahoma" w:cs="Tahoma"/>
          <w:sz w:val="20"/>
          <w:szCs w:val="20"/>
        </w:rPr>
        <w:t>Dz. U. z 201</w:t>
      </w:r>
      <w:r w:rsidR="002D21CF">
        <w:rPr>
          <w:rFonts w:ascii="Tahoma" w:eastAsia="Calibri" w:hAnsi="Tahoma" w:cs="Tahoma"/>
          <w:sz w:val="20"/>
          <w:szCs w:val="20"/>
        </w:rPr>
        <w:t>9</w:t>
      </w:r>
      <w:r w:rsidRPr="00CC5192">
        <w:rPr>
          <w:rFonts w:ascii="Tahoma" w:eastAsia="Calibri" w:hAnsi="Tahoma" w:cs="Tahoma"/>
          <w:sz w:val="20"/>
          <w:szCs w:val="20"/>
        </w:rPr>
        <w:t xml:space="preserve"> r. poz. </w:t>
      </w:r>
      <w:r w:rsidR="002D21CF">
        <w:rPr>
          <w:rFonts w:ascii="Tahoma" w:eastAsia="Calibri" w:hAnsi="Tahoma" w:cs="Tahoma"/>
          <w:sz w:val="20"/>
          <w:szCs w:val="20"/>
        </w:rPr>
        <w:t>369,157 i 1667</w:t>
      </w:r>
      <w:r w:rsidR="003240BA">
        <w:rPr>
          <w:rFonts w:ascii="Tahoma" w:eastAsia="Calibri" w:hAnsi="Tahoma" w:cs="Tahoma"/>
          <w:sz w:val="20"/>
          <w:szCs w:val="20"/>
        </w:rPr>
        <w:t>)</w:t>
      </w:r>
      <w:r w:rsidRPr="00CC5192">
        <w:rPr>
          <w:rFonts w:ascii="Tahoma" w:eastAsia="Times New Roman" w:hAnsi="Tahoma" w:cs="Tahoma"/>
          <w:sz w:val="20"/>
          <w:szCs w:val="20"/>
          <w:lang w:eastAsia="pl-PL"/>
        </w:rPr>
        <w:t xml:space="preserve"> wraz </w:t>
      </w:r>
      <w:r w:rsidRPr="00CC5192">
        <w:rPr>
          <w:rFonts w:ascii="Tahoma" w:eastAsia="Times New Roman" w:hAnsi="Tahoma" w:cs="Tahoma"/>
          <w:sz w:val="20"/>
          <w:szCs w:val="20"/>
          <w:u w:val="single"/>
          <w:lang w:eastAsia="pl-PL"/>
        </w:rPr>
        <w:t>z innymi Wykonawcami, którzy złożyli oferty</w:t>
      </w:r>
      <w:r w:rsidRPr="00CC5192">
        <w:rPr>
          <w:rFonts w:ascii="Tahoma" w:eastAsia="Times New Roman" w:hAnsi="Tahoma" w:cs="Tahoma"/>
          <w:sz w:val="20"/>
          <w:szCs w:val="20"/>
          <w:lang w:eastAsia="pl-PL"/>
        </w:rPr>
        <w:t xml:space="preserve">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sectPr w:rsidR="00F5753F" w:rsidSect="00134D22">
          <w:pgSz w:w="11906" w:h="16838"/>
          <w:pgMar w:top="680" w:right="1304" w:bottom="680" w:left="1304" w:header="709" w:footer="709" w:gutter="0"/>
          <w:cols w:space="708"/>
          <w:docGrid w:linePitch="360"/>
        </w:sectPr>
      </w:pPr>
    </w:p>
    <w:p w:rsidR="00F5753F" w:rsidRDefault="00F5753F" w:rsidP="00F5753F">
      <w:pPr>
        <w:suppressAutoHyphens/>
        <w:overflowPunct w:val="0"/>
        <w:spacing w:after="0" w:line="240" w:lineRule="auto"/>
        <w:rPr>
          <w:rFonts w:ascii="Tahoma" w:eastAsia="Times New Roman" w:hAnsi="Tahoma" w:cs="Tahoma"/>
          <w:bCs/>
          <w:color w:val="00000A"/>
          <w:sz w:val="20"/>
          <w:szCs w:val="24"/>
          <w:lang w:eastAsia="ar-SA"/>
        </w:rPr>
      </w:pPr>
    </w:p>
    <w:p w:rsidR="00F5753F" w:rsidRPr="00F5753F" w:rsidRDefault="00F5753F" w:rsidP="00F5753F">
      <w:pPr>
        <w:suppressAutoHyphens/>
        <w:overflowPunct w:val="0"/>
        <w:spacing w:after="0" w:line="240" w:lineRule="auto"/>
        <w:rPr>
          <w:rFonts w:ascii="Tahoma" w:eastAsia="Times New Roman" w:hAnsi="Tahoma" w:cs="Tahoma"/>
          <w:bCs/>
          <w:color w:val="00000A"/>
          <w:sz w:val="20"/>
          <w:szCs w:val="24"/>
          <w:lang w:eastAsia="ar-SA"/>
        </w:rPr>
      </w:pPr>
      <w:r w:rsidRPr="00F5753F">
        <w:rPr>
          <w:rFonts w:ascii="Tahoma" w:eastAsia="Times New Roman" w:hAnsi="Tahoma" w:cs="Tahoma"/>
          <w:bCs/>
          <w:color w:val="00000A"/>
          <w:sz w:val="20"/>
          <w:szCs w:val="24"/>
          <w:lang w:eastAsia="ar-SA"/>
        </w:rPr>
        <w:t>DZP/381/</w:t>
      </w:r>
      <w:r w:rsidR="00463196">
        <w:rPr>
          <w:rFonts w:ascii="Tahoma" w:eastAsia="Times New Roman" w:hAnsi="Tahoma" w:cs="Tahoma"/>
          <w:bCs/>
          <w:color w:val="00000A"/>
          <w:sz w:val="20"/>
          <w:szCs w:val="24"/>
          <w:lang w:eastAsia="ar-SA"/>
        </w:rPr>
        <w:t>116</w:t>
      </w:r>
      <w:r w:rsidRPr="00F5753F">
        <w:rPr>
          <w:rFonts w:ascii="Tahoma" w:eastAsia="Times New Roman" w:hAnsi="Tahoma" w:cs="Tahoma"/>
          <w:bCs/>
          <w:color w:val="00000A"/>
          <w:sz w:val="20"/>
          <w:szCs w:val="24"/>
          <w:lang w:eastAsia="ar-SA"/>
        </w:rPr>
        <w:t>A/2019</w:t>
      </w:r>
    </w:p>
    <w:p w:rsidR="00F5753F" w:rsidRPr="00F5753F" w:rsidRDefault="00F5753F" w:rsidP="00F5753F">
      <w:pPr>
        <w:overflowPunct w:val="0"/>
        <w:spacing w:after="0" w:line="240" w:lineRule="auto"/>
        <w:rPr>
          <w:rFonts w:ascii="Tahoma" w:eastAsia="Times New Roman" w:hAnsi="Tahoma" w:cs="Tahoma"/>
          <w:bCs/>
          <w:iCs/>
          <w:color w:val="00000A"/>
          <w:sz w:val="20"/>
          <w:szCs w:val="20"/>
          <w:lang w:eastAsia="pl-PL"/>
        </w:rPr>
      </w:pPr>
      <w:r w:rsidRPr="00F5753F">
        <w:rPr>
          <w:rFonts w:ascii="Tahoma" w:eastAsia="Times New Roman" w:hAnsi="Tahoma" w:cs="Tahoma"/>
          <w:bCs/>
          <w:iCs/>
          <w:color w:val="00000A"/>
          <w:sz w:val="20"/>
          <w:szCs w:val="20"/>
          <w:lang w:eastAsia="pl-PL"/>
        </w:rPr>
        <w:t>Załącznik nr 4.</w:t>
      </w:r>
      <w:r>
        <w:rPr>
          <w:rFonts w:ascii="Tahoma" w:eastAsia="Times New Roman" w:hAnsi="Tahoma" w:cs="Tahoma"/>
          <w:bCs/>
          <w:iCs/>
          <w:color w:val="00000A"/>
          <w:sz w:val="20"/>
          <w:szCs w:val="20"/>
          <w:lang w:eastAsia="pl-PL"/>
        </w:rPr>
        <w:t>1</w:t>
      </w:r>
      <w:r w:rsidRPr="00F5753F">
        <w:rPr>
          <w:rFonts w:ascii="Tahoma" w:eastAsia="Times New Roman" w:hAnsi="Tahoma" w:cs="Tahoma"/>
          <w:bCs/>
          <w:iCs/>
          <w:color w:val="00000A"/>
          <w:sz w:val="20"/>
          <w:szCs w:val="20"/>
          <w:lang w:eastAsia="pl-PL"/>
        </w:rPr>
        <w:t xml:space="preserve">  </w:t>
      </w:r>
    </w:p>
    <w:p w:rsidR="00F5753F" w:rsidRPr="00F5753F" w:rsidRDefault="00F5753F" w:rsidP="00F5753F">
      <w:pPr>
        <w:suppressAutoHyphens/>
        <w:overflowPunct w:val="0"/>
        <w:spacing w:after="0" w:line="240" w:lineRule="auto"/>
        <w:ind w:left="8496" w:firstLine="708"/>
        <w:rPr>
          <w:rFonts w:ascii="Cambria" w:eastAsia="Cambria" w:hAnsi="Cambria" w:cs="Arial"/>
          <w:bCs/>
          <w:iCs/>
          <w:color w:val="00000A"/>
        </w:rPr>
      </w:pPr>
    </w:p>
    <w:p w:rsidR="00E261C5" w:rsidRPr="00E261C5" w:rsidRDefault="00E261C5" w:rsidP="00E261C5">
      <w:pPr>
        <w:suppressAutoHyphens/>
        <w:overflowPunct w:val="0"/>
        <w:spacing w:after="0" w:line="240" w:lineRule="auto"/>
        <w:ind w:left="8496" w:firstLine="708"/>
        <w:rPr>
          <w:rFonts w:ascii="Cambria" w:eastAsia="Cambria" w:hAnsi="Cambria" w:cs="Arial"/>
          <w:bCs/>
          <w:iCs/>
          <w:color w:val="00000A"/>
        </w:rPr>
      </w:pPr>
    </w:p>
    <w:p w:rsidR="00E261C5" w:rsidRPr="00E261C5" w:rsidRDefault="00E261C5" w:rsidP="00E261C5">
      <w:pPr>
        <w:overflowPunct w:val="0"/>
        <w:spacing w:after="0" w:line="240" w:lineRule="auto"/>
        <w:jc w:val="center"/>
        <w:rPr>
          <w:rFonts w:ascii="Cambria" w:eastAsia="Cambria" w:hAnsi="Cambria" w:cs="Arial"/>
          <w:bCs/>
          <w:iCs/>
          <w:color w:val="00000A"/>
        </w:rPr>
      </w:pPr>
      <w:r w:rsidRPr="00E261C5">
        <w:rPr>
          <w:rFonts w:ascii="Tahoma" w:eastAsia="Cambria" w:hAnsi="Tahoma" w:cs="Tahoma"/>
          <w:b/>
          <w:bCs/>
          <w:iCs/>
          <w:color w:val="00000A"/>
          <w:sz w:val="20"/>
          <w:szCs w:val="20"/>
          <w:lang w:eastAsia="ar-SA"/>
        </w:rPr>
        <w:t>FORMULARZ   CENOWY</w:t>
      </w:r>
    </w:p>
    <w:p w:rsidR="00E261C5" w:rsidRPr="00E261C5" w:rsidRDefault="00E261C5" w:rsidP="00E261C5">
      <w:pPr>
        <w:overflowPunct w:val="0"/>
        <w:spacing w:after="0"/>
        <w:jc w:val="center"/>
        <w:rPr>
          <w:rFonts w:ascii="Cambria" w:eastAsia="Cambria" w:hAnsi="Cambria" w:cs="Arial"/>
          <w:bCs/>
          <w:iCs/>
          <w:color w:val="00000A"/>
        </w:rPr>
      </w:pPr>
      <w:r w:rsidRPr="00E261C5">
        <w:rPr>
          <w:rFonts w:ascii="Tahoma" w:eastAsia="Cambria" w:hAnsi="Tahoma" w:cs="Tahoma"/>
          <w:b/>
          <w:bCs/>
          <w:iCs/>
          <w:color w:val="00000A"/>
          <w:sz w:val="20"/>
          <w:szCs w:val="20"/>
          <w:lang w:eastAsia="ar-SA"/>
        </w:rPr>
        <w:t>WYSZCZEGÓLNIENIE  ASORTYMENTOWE  I  ILOŚCIOWE  PRZEDMIOTU  ZAMÓWIENIA</w:t>
      </w:r>
    </w:p>
    <w:p w:rsidR="00E261C5" w:rsidRPr="00E261C5" w:rsidRDefault="00E261C5" w:rsidP="00E261C5">
      <w:pPr>
        <w:suppressAutoHyphens/>
        <w:overflowPunct w:val="0"/>
        <w:spacing w:after="0" w:line="240" w:lineRule="auto"/>
        <w:jc w:val="both"/>
        <w:rPr>
          <w:rFonts w:ascii="Tahoma" w:eastAsia="Times New Roman" w:hAnsi="Tahoma" w:cs="Tahoma"/>
          <w:bCs/>
          <w:color w:val="00000A"/>
          <w:sz w:val="20"/>
          <w:szCs w:val="24"/>
          <w:lang w:eastAsia="ar-SA"/>
        </w:rPr>
      </w:pPr>
    </w:p>
    <w:p w:rsidR="00E261C5" w:rsidRPr="00E261C5" w:rsidRDefault="00E261C5" w:rsidP="00E261C5">
      <w:pPr>
        <w:suppressAutoHyphens/>
        <w:overflowPunct w:val="0"/>
        <w:spacing w:after="0" w:line="240" w:lineRule="auto"/>
        <w:jc w:val="both"/>
        <w:rPr>
          <w:rFonts w:ascii="Cambria" w:eastAsia="Cambria" w:hAnsi="Cambria" w:cs="Arial"/>
          <w:bCs/>
          <w:iCs/>
          <w:color w:val="00000A"/>
        </w:rPr>
      </w:pPr>
      <w:r w:rsidRPr="00E261C5">
        <w:rPr>
          <w:rFonts w:ascii="Tahoma" w:eastAsia="Times New Roman" w:hAnsi="Tahoma" w:cs="Tahoma"/>
          <w:b/>
          <w:color w:val="00000A"/>
          <w:sz w:val="16"/>
          <w:szCs w:val="20"/>
          <w:lang w:eastAsia="ar-SA"/>
        </w:rPr>
        <w:t xml:space="preserve">                                                                                                                Część 1 -  </w:t>
      </w:r>
      <w:r>
        <w:rPr>
          <w:rFonts w:ascii="Tahoma" w:eastAsia="Times New Roman" w:hAnsi="Tahoma" w:cs="Tahoma"/>
          <w:b/>
          <w:color w:val="00000A"/>
          <w:sz w:val="20"/>
          <w:szCs w:val="20"/>
          <w:lang w:eastAsia="ar-SA"/>
        </w:rPr>
        <w:t xml:space="preserve">Immunoglobuliny </w:t>
      </w:r>
      <w:r w:rsidRPr="00E261C5">
        <w:rPr>
          <w:rFonts w:ascii="Tahoma" w:eastAsia="Times New Roman" w:hAnsi="Tahoma" w:cs="Tahoma"/>
          <w:b/>
          <w:color w:val="00000A"/>
          <w:sz w:val="20"/>
          <w:szCs w:val="20"/>
          <w:lang w:eastAsia="ar-SA"/>
        </w:rPr>
        <w:t xml:space="preserve"> I</w:t>
      </w:r>
    </w:p>
    <w:tbl>
      <w:tblPr>
        <w:tblpPr w:leftFromText="141" w:rightFromText="141" w:vertAnchor="text" w:horzAnchor="margin" w:tblpXSpec="center" w:tblpY="356"/>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1833"/>
        <w:gridCol w:w="1276"/>
        <w:gridCol w:w="3260"/>
        <w:gridCol w:w="1283"/>
        <w:gridCol w:w="1320"/>
        <w:gridCol w:w="606"/>
        <w:gridCol w:w="1057"/>
        <w:gridCol w:w="1182"/>
        <w:gridCol w:w="1086"/>
        <w:gridCol w:w="1033"/>
        <w:gridCol w:w="1035"/>
      </w:tblGrid>
      <w:tr w:rsidR="00E261C5" w:rsidRPr="00E261C5" w:rsidTr="00C464D6">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Cambria" w:eastAsia="Cambria" w:hAnsi="Cambria" w:cs="Arial"/>
                <w:bCs/>
                <w:iCs/>
                <w:color w:val="00000A"/>
              </w:rPr>
            </w:pPr>
            <w:r w:rsidRPr="00E261C5">
              <w:rPr>
                <w:rFonts w:ascii="Tahoma" w:eastAsia="Times New Roman" w:hAnsi="Tahoma" w:cs="Tahoma"/>
                <w:iCs/>
                <w:color w:val="00000A"/>
                <w:sz w:val="20"/>
                <w:szCs w:val="20"/>
              </w:rPr>
              <w:t>L.p</w:t>
            </w:r>
            <w:r w:rsidRPr="00E261C5">
              <w:rPr>
                <w:rFonts w:ascii="Tahoma" w:eastAsia="Times New Roman" w:hAnsi="Tahoma" w:cs="Tahoma"/>
                <w:i/>
                <w:iCs/>
                <w:color w:val="00000A"/>
                <w:sz w:val="20"/>
                <w:szCs w:val="20"/>
              </w:rPr>
              <w:t>.</w:t>
            </w:r>
          </w:p>
        </w:tc>
        <w:tc>
          <w:tcPr>
            <w:tcW w:w="183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Nazwa oferowanego produktu spełniająca wymogi zawarte w kolumnie 4,5,6 niniejszej tabeli *</w:t>
            </w:r>
          </w:p>
        </w:tc>
        <w:tc>
          <w:tcPr>
            <w:tcW w:w="1276"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iCs/>
                <w:color w:val="00000A"/>
                <w:sz w:val="20"/>
                <w:szCs w:val="20"/>
              </w:rPr>
            </w:pPr>
            <w:r w:rsidRPr="00E261C5">
              <w:rPr>
                <w:rFonts w:ascii="Tahoma" w:hAnsi="Tahoma" w:cs="Tahoma"/>
                <w:b/>
                <w:bCs/>
                <w:sz w:val="20"/>
                <w:szCs w:val="20"/>
              </w:rPr>
              <w:t>Kod EAN</w:t>
            </w:r>
          </w:p>
        </w:tc>
        <w:tc>
          <w:tcPr>
            <w:tcW w:w="326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20"/>
                <w:szCs w:val="20"/>
              </w:rPr>
            </w:pPr>
            <w:r w:rsidRPr="00E261C5">
              <w:rPr>
                <w:rFonts w:ascii="Tahoma" w:eastAsia="Times New Roman" w:hAnsi="Tahoma" w:cs="Tahoma"/>
                <w:iCs/>
                <w:color w:val="00000A"/>
                <w:sz w:val="20"/>
                <w:szCs w:val="20"/>
              </w:rPr>
              <w:t>Nazwa międzynarodowa</w:t>
            </w:r>
          </w:p>
        </w:tc>
        <w:tc>
          <w:tcPr>
            <w:tcW w:w="128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Cena </w:t>
            </w:r>
            <w:proofErr w:type="spellStart"/>
            <w:r w:rsidRPr="00E261C5">
              <w:rPr>
                <w:rFonts w:ascii="Tahoma" w:eastAsia="Times New Roman" w:hAnsi="Tahoma" w:cs="Tahoma"/>
                <w:iCs/>
                <w:color w:val="00000A"/>
                <w:sz w:val="16"/>
                <w:szCs w:val="16"/>
              </w:rPr>
              <w:t>jednost</w:t>
            </w:r>
            <w:proofErr w:type="spellEnd"/>
            <w:r w:rsidRPr="00E261C5">
              <w:rPr>
                <w:rFonts w:ascii="Tahoma" w:eastAsia="Times New Roman" w:hAnsi="Tahoma" w:cs="Tahoma"/>
                <w:iCs/>
                <w:color w:val="00000A"/>
                <w:sz w:val="16"/>
                <w:szCs w:val="16"/>
              </w:rPr>
              <w:t>.</w:t>
            </w:r>
          </w:p>
          <w:p w:rsidR="00E261C5" w:rsidRPr="00E261C5" w:rsidRDefault="00E261C5" w:rsidP="00E261C5">
            <w:pPr>
              <w:overflowPunct w:val="0"/>
              <w:spacing w:after="0" w:line="100" w:lineRule="atLeast"/>
              <w:jc w:val="center"/>
              <w:rPr>
                <w:rFonts w:ascii="Cambria" w:eastAsia="Cambria" w:hAnsi="Cambria" w:cs="Arial"/>
                <w:bCs/>
                <w:iCs/>
                <w:color w:val="00000A"/>
              </w:rPr>
            </w:pPr>
            <w:r w:rsidRPr="00E261C5">
              <w:rPr>
                <w:rFonts w:ascii="Tahoma" w:eastAsia="Times New Roman" w:hAnsi="Tahoma" w:cs="Tahoma"/>
                <w:iCs/>
                <w:color w:val="00000A"/>
                <w:sz w:val="16"/>
                <w:szCs w:val="16"/>
              </w:rPr>
              <w:t xml:space="preserve">Netto                         </w:t>
            </w:r>
            <w:r w:rsidRPr="00E261C5">
              <w:rPr>
                <w:rFonts w:ascii="Tahoma" w:eastAsia="Times New Roman" w:hAnsi="Tahoma" w:cs="Tahoma"/>
                <w:b/>
                <w:iCs/>
                <w:color w:val="00000A"/>
                <w:sz w:val="16"/>
                <w:szCs w:val="16"/>
              </w:rPr>
              <w:t>(za gram )</w:t>
            </w:r>
            <w:r w:rsidRPr="00E261C5">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Wartość brutto </w:t>
            </w:r>
          </w:p>
        </w:tc>
      </w:tr>
      <w:tr w:rsidR="00E261C5" w:rsidRPr="00E261C5" w:rsidTr="00C464D6">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w:t>
            </w:r>
          </w:p>
        </w:tc>
        <w:tc>
          <w:tcPr>
            <w:tcW w:w="183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2</w:t>
            </w:r>
          </w:p>
        </w:tc>
        <w:tc>
          <w:tcPr>
            <w:tcW w:w="1276"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3</w:t>
            </w:r>
          </w:p>
        </w:tc>
        <w:tc>
          <w:tcPr>
            <w:tcW w:w="326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4</w:t>
            </w:r>
          </w:p>
        </w:tc>
        <w:tc>
          <w:tcPr>
            <w:tcW w:w="128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11</w:t>
            </w:r>
          </w:p>
        </w:tc>
        <w:tc>
          <w:tcPr>
            <w:tcW w:w="1035"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12</w:t>
            </w:r>
          </w:p>
        </w:tc>
      </w:tr>
      <w:tr w:rsidR="00E261C5" w:rsidRPr="00E261C5" w:rsidTr="00C464D6">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napToGrid w:val="0"/>
              <w:spacing w:after="0" w:line="100" w:lineRule="atLeast"/>
              <w:jc w:val="both"/>
              <w:rPr>
                <w:rFonts w:ascii="Tahoma" w:eastAsia="Times New Roman" w:hAnsi="Tahoma" w:cs="Tahoma"/>
                <w:bCs/>
                <w:iCs/>
                <w:color w:val="00000A"/>
                <w:sz w:val="20"/>
                <w:szCs w:val="20"/>
              </w:rPr>
            </w:pPr>
            <w:r w:rsidRPr="00E261C5">
              <w:rPr>
                <w:rFonts w:ascii="Tahoma" w:eastAsia="Times New Roman" w:hAnsi="Tahoma" w:cs="Tahoma"/>
                <w:bCs/>
                <w:iCs/>
                <w:color w:val="00000A"/>
                <w:sz w:val="20"/>
                <w:szCs w:val="20"/>
              </w:rPr>
              <w:t>1.</w:t>
            </w:r>
          </w:p>
          <w:p w:rsidR="00E261C5" w:rsidRPr="00E261C5" w:rsidRDefault="00E261C5" w:rsidP="00E261C5">
            <w:pPr>
              <w:overflowPunct w:val="0"/>
              <w:snapToGrid w:val="0"/>
              <w:spacing w:after="0" w:line="100" w:lineRule="atLeast"/>
              <w:jc w:val="both"/>
              <w:rPr>
                <w:rFonts w:ascii="Tahoma" w:eastAsia="Times New Roman" w:hAnsi="Tahoma" w:cs="Tahoma"/>
                <w:bCs/>
                <w:iCs/>
                <w:color w:val="00000A"/>
                <w:sz w:val="20"/>
                <w:szCs w:val="20"/>
              </w:rPr>
            </w:pPr>
          </w:p>
        </w:tc>
        <w:tc>
          <w:tcPr>
            <w:tcW w:w="1833"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E261C5" w:rsidP="00E261C5">
            <w:pPr>
              <w:overflowPunct w:val="0"/>
              <w:snapToGrid w:val="0"/>
              <w:jc w:val="center"/>
              <w:rPr>
                <w:rFonts w:ascii="Tahoma" w:eastAsia="Cambria" w:hAnsi="Tahoma" w:cs="Tahoma"/>
                <w:bCs/>
                <w:iCs/>
                <w:color w:val="00000A"/>
                <w:sz w:val="20"/>
                <w:szCs w:val="20"/>
              </w:rPr>
            </w:pPr>
          </w:p>
        </w:tc>
        <w:tc>
          <w:tcPr>
            <w:tcW w:w="1276"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240" w:lineRule="auto"/>
              <w:jc w:val="center"/>
              <w:rPr>
                <w:rFonts w:ascii="Tahoma" w:eastAsia="Cambria" w:hAnsi="Tahoma" w:cs="Tahoma"/>
                <w:bCs/>
                <w:iCs/>
                <w:color w:val="00000A"/>
                <w:sz w:val="20"/>
                <w:szCs w:val="20"/>
              </w:rPr>
            </w:pPr>
          </w:p>
        </w:tc>
        <w:tc>
          <w:tcPr>
            <w:tcW w:w="3260"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Default="00E261C5" w:rsidP="00C464D6">
            <w:pPr>
              <w:spacing w:after="0" w:line="240" w:lineRule="auto"/>
              <w:jc w:val="center"/>
              <w:rPr>
                <w:rFonts w:ascii="Tahoma" w:eastAsia="Times New Roman" w:hAnsi="Tahoma" w:cs="Tahoma"/>
                <w:sz w:val="20"/>
                <w:szCs w:val="20"/>
              </w:rPr>
            </w:pPr>
            <w:proofErr w:type="spellStart"/>
            <w:r w:rsidRPr="00E261C5">
              <w:rPr>
                <w:rFonts w:ascii="Tahoma" w:eastAsia="Times New Roman" w:hAnsi="Tahoma" w:cs="Tahoma"/>
                <w:sz w:val="20"/>
                <w:szCs w:val="20"/>
              </w:rPr>
              <w:t>Imunoglobulina</w:t>
            </w:r>
            <w:proofErr w:type="spellEnd"/>
            <w:r w:rsidRPr="00E261C5">
              <w:rPr>
                <w:rFonts w:ascii="Tahoma" w:eastAsia="Times New Roman" w:hAnsi="Tahoma" w:cs="Tahoma"/>
                <w:sz w:val="20"/>
                <w:szCs w:val="20"/>
              </w:rPr>
              <w:t xml:space="preserve"> ludzka  o zawartości: </w:t>
            </w:r>
          </w:p>
          <w:p w:rsidR="00E261C5" w:rsidRPr="00C464D6" w:rsidRDefault="00E261C5" w:rsidP="00C464D6">
            <w:pPr>
              <w:spacing w:after="0" w:line="240" w:lineRule="auto"/>
              <w:jc w:val="center"/>
              <w:rPr>
                <w:rFonts w:ascii="Tahoma" w:eastAsia="Times New Roman" w:hAnsi="Tahoma" w:cs="Tahoma"/>
                <w:sz w:val="18"/>
                <w:szCs w:val="18"/>
              </w:rPr>
            </w:pPr>
            <w:r w:rsidRPr="00E261C5">
              <w:rPr>
                <w:rFonts w:ascii="Tahoma" w:eastAsia="Times New Roman" w:hAnsi="Tahoma" w:cs="Tahoma"/>
                <w:sz w:val="18"/>
                <w:szCs w:val="18"/>
              </w:rPr>
              <w:t xml:space="preserve">1. </w:t>
            </w:r>
            <w:proofErr w:type="spellStart"/>
            <w:r w:rsidRPr="00E261C5">
              <w:rPr>
                <w:rFonts w:ascii="Tahoma" w:eastAsia="Times New Roman" w:hAnsi="Tahoma" w:cs="Tahoma"/>
                <w:sz w:val="18"/>
                <w:szCs w:val="18"/>
              </w:rPr>
              <w:t>IgG</w:t>
            </w:r>
            <w:proofErr w:type="spellEnd"/>
            <w:r w:rsidRPr="00E261C5">
              <w:rPr>
                <w:rFonts w:ascii="Tahoma" w:eastAsia="Times New Roman" w:hAnsi="Tahoma" w:cs="Tahoma"/>
                <w:sz w:val="18"/>
                <w:szCs w:val="18"/>
              </w:rPr>
              <w:t xml:space="preserve"> w preparacie co najmniej 95%; </w:t>
            </w:r>
          </w:p>
          <w:p w:rsidR="00C464D6" w:rsidRPr="00C464D6" w:rsidRDefault="00E261C5" w:rsidP="00C464D6">
            <w:pPr>
              <w:spacing w:after="0" w:line="240" w:lineRule="auto"/>
              <w:rPr>
                <w:rFonts w:ascii="Tahoma" w:eastAsia="Times New Roman" w:hAnsi="Tahoma" w:cs="Tahoma"/>
                <w:sz w:val="18"/>
                <w:szCs w:val="18"/>
              </w:rPr>
            </w:pPr>
            <w:r w:rsidRPr="00E261C5">
              <w:rPr>
                <w:rFonts w:ascii="Tahoma" w:eastAsia="Times New Roman" w:hAnsi="Tahoma" w:cs="Tahoma"/>
                <w:sz w:val="18"/>
                <w:szCs w:val="18"/>
              </w:rPr>
              <w:t xml:space="preserve">2. </w:t>
            </w:r>
            <w:proofErr w:type="spellStart"/>
            <w:r w:rsidRPr="00E261C5">
              <w:rPr>
                <w:rFonts w:ascii="Tahoma" w:eastAsia="Times New Roman" w:hAnsi="Tahoma" w:cs="Tahoma"/>
                <w:sz w:val="18"/>
                <w:szCs w:val="18"/>
              </w:rPr>
              <w:t>IgA</w:t>
            </w:r>
            <w:proofErr w:type="spellEnd"/>
            <w:r w:rsidRPr="00E261C5">
              <w:rPr>
                <w:rFonts w:ascii="Tahoma" w:eastAsia="Times New Roman" w:hAnsi="Tahoma" w:cs="Tahoma"/>
                <w:sz w:val="18"/>
                <w:szCs w:val="18"/>
              </w:rPr>
              <w:t xml:space="preserve"> w preparacie max  50µg/ml; </w:t>
            </w:r>
          </w:p>
          <w:p w:rsidR="00E261C5" w:rsidRPr="00E261C5" w:rsidRDefault="00E261C5" w:rsidP="00C464D6">
            <w:pPr>
              <w:spacing w:after="0" w:line="240" w:lineRule="auto"/>
              <w:jc w:val="center"/>
            </w:pPr>
            <w:r w:rsidRPr="00E261C5">
              <w:rPr>
                <w:rFonts w:ascii="Tahoma" w:eastAsia="Times New Roman" w:hAnsi="Tahoma" w:cs="Tahoma"/>
                <w:sz w:val="18"/>
                <w:szCs w:val="18"/>
              </w:rPr>
              <w:t>3.różnorodność dostępnych opakowań: np.2,5, 5g, 10g, 20g, ;</w:t>
            </w:r>
          </w:p>
        </w:tc>
        <w:tc>
          <w:tcPr>
            <w:tcW w:w="1283"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E261C5" w:rsidP="00E261C5">
            <w:pPr>
              <w:jc w:val="center"/>
              <w:rPr>
                <w:rFonts w:ascii="Tahoma" w:hAnsi="Tahoma" w:cs="Tahoma"/>
                <w:sz w:val="20"/>
                <w:szCs w:val="20"/>
              </w:rPr>
            </w:pPr>
            <w:r w:rsidRPr="00E261C5">
              <w:rPr>
                <w:rFonts w:ascii="Tahoma" w:hAnsi="Tahoma" w:cs="Tahoma"/>
                <w:sz w:val="20"/>
                <w:szCs w:val="20"/>
              </w:rPr>
              <w:t>iniekcje</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E261C5" w:rsidP="00E261C5">
            <w:pPr>
              <w:jc w:val="center"/>
            </w:pPr>
            <w:r w:rsidRPr="00E261C5">
              <w:rPr>
                <w:rFonts w:ascii="Tahoma" w:hAnsi="Tahoma" w:cs="Tahoma"/>
                <w:sz w:val="20"/>
                <w:szCs w:val="20"/>
              </w:rPr>
              <w:t>100mg/ml    lub</w:t>
            </w:r>
          </w:p>
          <w:p w:rsidR="00E261C5" w:rsidRPr="00E261C5" w:rsidRDefault="00E261C5" w:rsidP="00E261C5">
            <w:pPr>
              <w:jc w:val="center"/>
            </w:pPr>
            <w:r w:rsidRPr="00E261C5">
              <w:rPr>
                <w:rFonts w:ascii="Tahoma" w:hAnsi="Tahoma" w:cs="Tahoma"/>
                <w:sz w:val="20"/>
                <w:szCs w:val="20"/>
              </w:rPr>
              <w:t>50mg/ml</w:t>
            </w: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E261C5" w:rsidP="00E261C5">
            <w:pPr>
              <w:jc w:val="center"/>
              <w:rPr>
                <w:rFonts w:ascii="Tahoma" w:hAnsi="Tahoma" w:cs="Tahoma"/>
                <w:color w:val="000000"/>
                <w:sz w:val="20"/>
                <w:szCs w:val="20"/>
              </w:rPr>
            </w:pPr>
            <w:r w:rsidRPr="00E261C5">
              <w:rPr>
                <w:rFonts w:ascii="Tahoma" w:hAnsi="Tahoma" w:cs="Tahoma"/>
                <w:color w:val="000000"/>
                <w:sz w:val="20"/>
                <w:szCs w:val="20"/>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C464D6" w:rsidP="00E261C5">
            <w:pPr>
              <w:snapToGrid w:val="0"/>
              <w:jc w:val="center"/>
            </w:pPr>
            <w:r>
              <w:rPr>
                <w:rFonts w:ascii="Tahoma" w:eastAsia="Times New Roman" w:hAnsi="Tahoma" w:cs="Tahoma"/>
                <w:color w:val="000000"/>
                <w:sz w:val="20"/>
                <w:szCs w:val="20"/>
              </w:rPr>
              <w:t>5000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E261C5" w:rsidP="00E261C5">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rsidR="00E261C5" w:rsidRPr="00E261C5" w:rsidRDefault="00E261C5" w:rsidP="00E261C5">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napToGrid w:val="0"/>
              <w:spacing w:after="0" w:line="100" w:lineRule="atLeast"/>
              <w:jc w:val="center"/>
              <w:rPr>
                <w:rFonts w:ascii="Tahoma" w:eastAsia="Times New Roman" w:hAnsi="Tahoma" w:cs="Tahoma"/>
                <w:bCs/>
                <w:iCs/>
                <w:color w:val="00000A"/>
                <w:sz w:val="20"/>
                <w:szCs w:val="20"/>
                <w:lang w:val="de-DE"/>
              </w:rPr>
            </w:pPr>
          </w:p>
        </w:tc>
      </w:tr>
    </w:tbl>
    <w:p w:rsidR="00E261C5" w:rsidRPr="00E261C5" w:rsidRDefault="00E261C5" w:rsidP="00E261C5">
      <w:pPr>
        <w:tabs>
          <w:tab w:val="left" w:pos="15270"/>
        </w:tabs>
        <w:overflowPunct w:val="0"/>
        <w:spacing w:after="0" w:line="100" w:lineRule="atLeast"/>
        <w:rPr>
          <w:rFonts w:ascii="Tahoma" w:eastAsia="Times New Roman" w:hAnsi="Tahoma" w:cs="Tahoma"/>
          <w:b/>
          <w:iCs/>
          <w:color w:val="00000A"/>
          <w:sz w:val="16"/>
          <w:szCs w:val="20"/>
        </w:rPr>
      </w:pPr>
    </w:p>
    <w:p w:rsidR="00E261C5" w:rsidRPr="00E261C5" w:rsidRDefault="00E261C5" w:rsidP="00E261C5">
      <w:pPr>
        <w:suppressAutoHyphens/>
        <w:spacing w:after="0" w:line="240" w:lineRule="auto"/>
        <w:jc w:val="both"/>
        <w:rPr>
          <w:rFonts w:ascii="Tahoma" w:eastAsia="Times New Roman" w:hAnsi="Tahoma" w:cs="Tahoma"/>
          <w:iCs/>
          <w:sz w:val="20"/>
          <w:szCs w:val="20"/>
          <w:lang w:eastAsia="ar-SA"/>
        </w:rPr>
      </w:pPr>
    </w:p>
    <w:p w:rsidR="00E261C5" w:rsidRPr="00E261C5" w:rsidRDefault="00E261C5" w:rsidP="00E261C5">
      <w:pPr>
        <w:suppressAutoHyphens/>
        <w:overflowPunct w:val="0"/>
        <w:spacing w:after="0" w:line="360" w:lineRule="auto"/>
        <w:jc w:val="both"/>
        <w:rPr>
          <w:rFonts w:ascii="Cambria" w:eastAsia="Cambria" w:hAnsi="Cambria" w:cs="Arial"/>
          <w:b/>
          <w:bCs/>
          <w:color w:val="00000A"/>
        </w:rPr>
      </w:pPr>
      <w:r w:rsidRPr="00E261C5">
        <w:rPr>
          <w:rFonts w:ascii="Tahoma" w:eastAsia="Times New Roman" w:hAnsi="Tahoma" w:cs="Tahoma"/>
          <w:b/>
          <w:bCs/>
          <w:iCs/>
          <w:color w:val="00000A"/>
          <w:sz w:val="20"/>
          <w:szCs w:val="20"/>
          <w:lang w:eastAsia="ar-SA"/>
        </w:rPr>
        <w:t xml:space="preserve">Wykonawca jest zobowiązany do zaoferowania Immunoglobuliny stosowanej w jednostce chorobowej </w:t>
      </w:r>
      <w:r w:rsidRPr="00E261C5">
        <w:rPr>
          <w:rFonts w:ascii="Ubuntu" w:eastAsia="Cambria" w:hAnsi="Ubuntu" w:cs="Calibri CE"/>
          <w:b/>
          <w:bCs/>
          <w:color w:val="00000A"/>
          <w:sz w:val="20"/>
          <w:szCs w:val="20"/>
        </w:rPr>
        <w:t xml:space="preserve"> D84.8 (Inne określone niedobory odporności)</w:t>
      </w: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Pr="00F5753F" w:rsidRDefault="00C148BE" w:rsidP="00C148BE">
      <w:pPr>
        <w:suppressAutoHyphens/>
        <w:overflowPunct w:val="0"/>
        <w:spacing w:after="0" w:line="240" w:lineRule="auto"/>
        <w:rPr>
          <w:rFonts w:ascii="Tahoma" w:eastAsia="Times New Roman" w:hAnsi="Tahoma" w:cs="Tahoma"/>
          <w:bCs/>
          <w:color w:val="00000A"/>
          <w:sz w:val="20"/>
          <w:szCs w:val="24"/>
          <w:lang w:eastAsia="ar-SA"/>
        </w:rPr>
      </w:pPr>
      <w:r w:rsidRPr="00F5753F">
        <w:rPr>
          <w:rFonts w:ascii="Tahoma" w:eastAsia="Times New Roman" w:hAnsi="Tahoma" w:cs="Tahoma"/>
          <w:bCs/>
          <w:color w:val="00000A"/>
          <w:sz w:val="20"/>
          <w:szCs w:val="24"/>
          <w:lang w:eastAsia="ar-SA"/>
        </w:rPr>
        <w:t>DZP/381/</w:t>
      </w:r>
      <w:r w:rsidR="00463196">
        <w:rPr>
          <w:rFonts w:ascii="Tahoma" w:eastAsia="Times New Roman" w:hAnsi="Tahoma" w:cs="Tahoma"/>
          <w:bCs/>
          <w:color w:val="00000A"/>
          <w:sz w:val="20"/>
          <w:szCs w:val="24"/>
          <w:lang w:eastAsia="ar-SA"/>
        </w:rPr>
        <w:t>116</w:t>
      </w:r>
      <w:r w:rsidRPr="00F5753F">
        <w:rPr>
          <w:rFonts w:ascii="Tahoma" w:eastAsia="Times New Roman" w:hAnsi="Tahoma" w:cs="Tahoma"/>
          <w:bCs/>
          <w:color w:val="00000A"/>
          <w:sz w:val="20"/>
          <w:szCs w:val="24"/>
          <w:lang w:eastAsia="ar-SA"/>
        </w:rPr>
        <w:t>A/2019</w:t>
      </w:r>
    </w:p>
    <w:p w:rsidR="00C148BE" w:rsidRPr="00F5753F" w:rsidRDefault="00C148BE" w:rsidP="00C148BE">
      <w:pPr>
        <w:overflowPunct w:val="0"/>
        <w:spacing w:after="0" w:line="240" w:lineRule="auto"/>
        <w:rPr>
          <w:rFonts w:ascii="Tahoma" w:eastAsia="Times New Roman" w:hAnsi="Tahoma" w:cs="Tahoma"/>
          <w:bCs/>
          <w:iCs/>
          <w:color w:val="00000A"/>
          <w:sz w:val="20"/>
          <w:szCs w:val="20"/>
          <w:lang w:eastAsia="pl-PL"/>
        </w:rPr>
      </w:pPr>
      <w:r w:rsidRPr="00F5753F">
        <w:rPr>
          <w:rFonts w:ascii="Tahoma" w:eastAsia="Times New Roman" w:hAnsi="Tahoma" w:cs="Tahoma"/>
          <w:bCs/>
          <w:iCs/>
          <w:color w:val="00000A"/>
          <w:sz w:val="20"/>
          <w:szCs w:val="20"/>
          <w:lang w:eastAsia="pl-PL"/>
        </w:rPr>
        <w:t>Załącznik nr 4.</w:t>
      </w:r>
      <w:r>
        <w:rPr>
          <w:rFonts w:ascii="Tahoma" w:eastAsia="Times New Roman" w:hAnsi="Tahoma" w:cs="Tahoma"/>
          <w:bCs/>
          <w:iCs/>
          <w:color w:val="00000A"/>
          <w:sz w:val="20"/>
          <w:szCs w:val="20"/>
          <w:lang w:eastAsia="pl-PL"/>
        </w:rPr>
        <w:t>2</w:t>
      </w:r>
      <w:r w:rsidRPr="00F5753F">
        <w:rPr>
          <w:rFonts w:ascii="Tahoma" w:eastAsia="Times New Roman" w:hAnsi="Tahoma" w:cs="Tahoma"/>
          <w:bCs/>
          <w:iCs/>
          <w:color w:val="00000A"/>
          <w:sz w:val="20"/>
          <w:szCs w:val="20"/>
          <w:lang w:eastAsia="pl-PL"/>
        </w:rPr>
        <w:t xml:space="preserve">  </w:t>
      </w:r>
    </w:p>
    <w:p w:rsidR="00C148BE" w:rsidRPr="00F5753F" w:rsidRDefault="00C148BE" w:rsidP="00C148BE">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Pr="00F5753F" w:rsidRDefault="00C148BE" w:rsidP="00F5753F">
      <w:pPr>
        <w:suppressAutoHyphens/>
        <w:overflowPunct w:val="0"/>
        <w:spacing w:after="0" w:line="240" w:lineRule="auto"/>
        <w:ind w:left="8496" w:firstLine="708"/>
        <w:rPr>
          <w:rFonts w:ascii="Cambria" w:eastAsia="Cambria" w:hAnsi="Cambria" w:cs="Arial"/>
          <w:bCs/>
          <w:iCs/>
          <w:color w:val="00000A"/>
        </w:rPr>
      </w:pPr>
    </w:p>
    <w:p w:rsidR="00F5753F" w:rsidRPr="00F5753F" w:rsidRDefault="00F5753F" w:rsidP="00F5753F">
      <w:pPr>
        <w:overflowPunct w:val="0"/>
        <w:spacing w:after="0" w:line="240" w:lineRule="auto"/>
        <w:jc w:val="center"/>
        <w:rPr>
          <w:rFonts w:ascii="Cambria" w:eastAsia="Cambria" w:hAnsi="Cambria" w:cs="Arial"/>
          <w:bCs/>
          <w:iCs/>
          <w:color w:val="00000A"/>
        </w:rPr>
      </w:pPr>
      <w:r w:rsidRPr="00F5753F">
        <w:rPr>
          <w:rFonts w:ascii="Tahoma" w:eastAsia="Cambria" w:hAnsi="Tahoma" w:cs="Tahoma"/>
          <w:b/>
          <w:bCs/>
          <w:iCs/>
          <w:color w:val="00000A"/>
          <w:sz w:val="20"/>
          <w:szCs w:val="20"/>
          <w:lang w:eastAsia="ar-SA"/>
        </w:rPr>
        <w:t>FORMULARZ   CENOWY</w:t>
      </w:r>
    </w:p>
    <w:p w:rsidR="00F5753F" w:rsidRPr="00F5753F" w:rsidRDefault="00F5753F" w:rsidP="00F5753F">
      <w:pPr>
        <w:overflowPunct w:val="0"/>
        <w:spacing w:after="0"/>
        <w:jc w:val="center"/>
        <w:rPr>
          <w:rFonts w:ascii="Cambria" w:eastAsia="Cambria" w:hAnsi="Cambria" w:cs="Arial"/>
          <w:bCs/>
          <w:iCs/>
          <w:color w:val="00000A"/>
        </w:rPr>
      </w:pPr>
      <w:r w:rsidRPr="00F5753F">
        <w:rPr>
          <w:rFonts w:ascii="Tahoma" w:eastAsia="Cambria" w:hAnsi="Tahoma" w:cs="Tahoma"/>
          <w:b/>
          <w:bCs/>
          <w:iCs/>
          <w:color w:val="00000A"/>
          <w:sz w:val="20"/>
          <w:szCs w:val="20"/>
          <w:lang w:eastAsia="ar-SA"/>
        </w:rPr>
        <w:t>WYSZCZEGÓLNIENIE  ASORTYMENTOWE  I  ILOŚCIOWE  PRZEDMIOTU  ZAMÓWIENIA</w:t>
      </w:r>
    </w:p>
    <w:p w:rsidR="00F5753F" w:rsidRPr="00F5753F" w:rsidRDefault="00F5753F" w:rsidP="00F5753F">
      <w:pPr>
        <w:suppressAutoHyphens/>
        <w:overflowPunct w:val="0"/>
        <w:spacing w:after="0" w:line="240" w:lineRule="auto"/>
        <w:jc w:val="both"/>
        <w:rPr>
          <w:rFonts w:ascii="Tahoma" w:eastAsia="Times New Roman" w:hAnsi="Tahoma" w:cs="Tahoma"/>
          <w:bCs/>
          <w:color w:val="00000A"/>
          <w:sz w:val="20"/>
          <w:szCs w:val="24"/>
          <w:lang w:eastAsia="ar-SA"/>
        </w:rPr>
      </w:pPr>
    </w:p>
    <w:tbl>
      <w:tblPr>
        <w:tblpPr w:leftFromText="141" w:rightFromText="141" w:vertAnchor="text" w:horzAnchor="margin" w:tblpY="591"/>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2012"/>
        <w:gridCol w:w="1925"/>
        <w:gridCol w:w="2300"/>
        <w:gridCol w:w="1415"/>
        <w:gridCol w:w="1320"/>
        <w:gridCol w:w="606"/>
        <w:gridCol w:w="1057"/>
        <w:gridCol w:w="1182"/>
        <w:gridCol w:w="1086"/>
        <w:gridCol w:w="1033"/>
        <w:gridCol w:w="1035"/>
      </w:tblGrid>
      <w:tr w:rsidR="00325AEA" w:rsidRPr="00F5753F" w:rsidTr="00325AEA">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Cambria" w:eastAsia="Cambria" w:hAnsi="Cambria" w:cs="Arial"/>
                <w:bCs/>
                <w:iCs/>
                <w:color w:val="00000A"/>
              </w:rPr>
            </w:pPr>
            <w:r w:rsidRPr="00F5753F">
              <w:rPr>
                <w:rFonts w:ascii="Tahoma" w:eastAsia="Times New Roman" w:hAnsi="Tahoma" w:cs="Tahoma"/>
                <w:iCs/>
                <w:color w:val="00000A"/>
                <w:sz w:val="20"/>
                <w:szCs w:val="20"/>
              </w:rPr>
              <w:t>L.p</w:t>
            </w:r>
            <w:r w:rsidRPr="00F5753F">
              <w:rPr>
                <w:rFonts w:ascii="Tahoma" w:eastAsia="Times New Roman" w:hAnsi="Tahoma" w:cs="Tahoma"/>
                <w:i/>
                <w:iCs/>
                <w:color w:val="00000A"/>
                <w:sz w:val="20"/>
                <w:szCs w:val="20"/>
              </w:rPr>
              <w:t>.</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325AEA">
            <w:pPr>
              <w:overflowPunct w:val="0"/>
              <w:spacing w:after="0" w:line="100" w:lineRule="atLeast"/>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Nazwa oferowanego produktu spełnia</w:t>
            </w:r>
            <w:r>
              <w:rPr>
                <w:rFonts w:ascii="Tahoma" w:eastAsia="Times New Roman" w:hAnsi="Tahoma" w:cs="Tahoma"/>
                <w:iCs/>
                <w:color w:val="00000A"/>
                <w:sz w:val="16"/>
                <w:szCs w:val="16"/>
              </w:rPr>
              <w:t xml:space="preserve">jąca wymogi zawarte w kolumnie </w:t>
            </w:r>
            <w:r w:rsidRPr="00F5753F">
              <w:rPr>
                <w:rFonts w:ascii="Tahoma" w:eastAsia="Times New Roman" w:hAnsi="Tahoma" w:cs="Tahoma"/>
                <w:iCs/>
                <w:color w:val="00000A"/>
                <w:sz w:val="16"/>
                <w:szCs w:val="16"/>
              </w:rPr>
              <w:t>4,5</w:t>
            </w:r>
            <w:r>
              <w:rPr>
                <w:rFonts w:ascii="Tahoma" w:eastAsia="Times New Roman" w:hAnsi="Tahoma" w:cs="Tahoma"/>
                <w:iCs/>
                <w:color w:val="00000A"/>
                <w:sz w:val="16"/>
                <w:szCs w:val="16"/>
              </w:rPr>
              <w:t>,6</w:t>
            </w:r>
            <w:r w:rsidRPr="00F5753F">
              <w:rPr>
                <w:rFonts w:ascii="Tahoma" w:eastAsia="Times New Roman" w:hAnsi="Tahoma" w:cs="Tahoma"/>
                <w:iCs/>
                <w:color w:val="00000A"/>
                <w:sz w:val="16"/>
                <w:szCs w:val="16"/>
              </w:rPr>
              <w:t xml:space="preserve"> niniejszej tabeli *</w:t>
            </w:r>
          </w:p>
        </w:tc>
        <w:tc>
          <w:tcPr>
            <w:tcW w:w="1925" w:type="dxa"/>
            <w:tcBorders>
              <w:top w:val="single" w:sz="4" w:space="0" w:color="000001"/>
              <w:left w:val="single" w:sz="4" w:space="0" w:color="000001"/>
              <w:bottom w:val="single" w:sz="4" w:space="0" w:color="000001"/>
              <w:right w:val="single" w:sz="4" w:space="0" w:color="000001"/>
            </w:tcBorders>
          </w:tcPr>
          <w:p w:rsidR="00325AEA" w:rsidRPr="00325AEA" w:rsidRDefault="00325AEA" w:rsidP="00F5753F">
            <w:pPr>
              <w:overflowPunct w:val="0"/>
              <w:spacing w:after="0" w:line="100" w:lineRule="atLeast"/>
              <w:jc w:val="center"/>
              <w:rPr>
                <w:rFonts w:ascii="Tahoma" w:eastAsia="Times New Roman" w:hAnsi="Tahoma" w:cs="Tahoma"/>
                <w:iCs/>
                <w:color w:val="00000A"/>
                <w:sz w:val="20"/>
                <w:szCs w:val="20"/>
              </w:rPr>
            </w:pPr>
            <w:r w:rsidRPr="00325AEA">
              <w:rPr>
                <w:rFonts w:ascii="Tahoma" w:hAnsi="Tahoma" w:cs="Tahoma"/>
                <w:b/>
                <w:bCs/>
                <w:sz w:val="20"/>
                <w:szCs w:val="20"/>
              </w:rPr>
              <w:t>Kod EAN</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20"/>
                <w:szCs w:val="20"/>
              </w:rPr>
            </w:pPr>
            <w:r w:rsidRPr="00F5753F">
              <w:rPr>
                <w:rFonts w:ascii="Tahoma" w:eastAsia="Times New Roman" w:hAnsi="Tahoma" w:cs="Tahoma"/>
                <w:iCs/>
                <w:color w:val="00000A"/>
                <w:sz w:val="20"/>
                <w:szCs w:val="20"/>
              </w:rPr>
              <w:t>Nazwa międzynarodowa</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Cena </w:t>
            </w:r>
            <w:proofErr w:type="spellStart"/>
            <w:r w:rsidRPr="00F5753F">
              <w:rPr>
                <w:rFonts w:ascii="Tahoma" w:eastAsia="Times New Roman" w:hAnsi="Tahoma" w:cs="Tahoma"/>
                <w:iCs/>
                <w:color w:val="00000A"/>
                <w:sz w:val="16"/>
                <w:szCs w:val="16"/>
              </w:rPr>
              <w:t>jednost</w:t>
            </w:r>
            <w:proofErr w:type="spellEnd"/>
            <w:r w:rsidRPr="00F5753F">
              <w:rPr>
                <w:rFonts w:ascii="Tahoma" w:eastAsia="Times New Roman" w:hAnsi="Tahoma" w:cs="Tahoma"/>
                <w:iCs/>
                <w:color w:val="00000A"/>
                <w:sz w:val="16"/>
                <w:szCs w:val="16"/>
              </w:rPr>
              <w:t>.</w:t>
            </w:r>
          </w:p>
          <w:p w:rsidR="00325AEA" w:rsidRPr="00F5753F" w:rsidRDefault="00325AEA" w:rsidP="00F5753F">
            <w:pPr>
              <w:overflowPunct w:val="0"/>
              <w:spacing w:after="0" w:line="100" w:lineRule="atLeast"/>
              <w:jc w:val="center"/>
              <w:rPr>
                <w:rFonts w:ascii="Cambria" w:eastAsia="Cambria" w:hAnsi="Cambria" w:cs="Arial"/>
                <w:bCs/>
                <w:iCs/>
                <w:color w:val="00000A"/>
              </w:rPr>
            </w:pPr>
            <w:r w:rsidRPr="00F5753F">
              <w:rPr>
                <w:rFonts w:ascii="Tahoma" w:eastAsia="Times New Roman" w:hAnsi="Tahoma" w:cs="Tahoma"/>
                <w:iCs/>
                <w:color w:val="00000A"/>
                <w:sz w:val="16"/>
                <w:szCs w:val="16"/>
              </w:rPr>
              <w:t xml:space="preserve">Netto                         </w:t>
            </w:r>
            <w:r w:rsidRPr="00F5753F">
              <w:rPr>
                <w:rFonts w:ascii="Tahoma" w:eastAsia="Times New Roman" w:hAnsi="Tahoma" w:cs="Tahoma"/>
                <w:b/>
                <w:iCs/>
                <w:color w:val="00000A"/>
                <w:sz w:val="16"/>
                <w:szCs w:val="16"/>
              </w:rPr>
              <w:t>(za gram )</w:t>
            </w:r>
            <w:r w:rsidRPr="00F5753F">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Wartość brutto </w:t>
            </w:r>
          </w:p>
        </w:tc>
      </w:tr>
      <w:tr w:rsidR="00325AEA" w:rsidRPr="00F5753F" w:rsidTr="00325AEA">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2</w:t>
            </w:r>
          </w:p>
        </w:tc>
        <w:tc>
          <w:tcPr>
            <w:tcW w:w="192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3</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4</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325AEA">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r>
              <w:rPr>
                <w:rFonts w:ascii="Tahoma" w:eastAsia="Times New Roman" w:hAnsi="Tahoma" w:cs="Tahoma"/>
                <w:b/>
                <w:bCs/>
                <w:iCs/>
                <w:color w:val="00000A"/>
                <w:sz w:val="20"/>
                <w:szCs w:val="20"/>
              </w:rPr>
              <w:t>1</w:t>
            </w: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325AEA">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r>
              <w:rPr>
                <w:rFonts w:ascii="Tahoma" w:eastAsia="Times New Roman" w:hAnsi="Tahoma" w:cs="Tahoma"/>
                <w:b/>
                <w:bCs/>
                <w:iCs/>
                <w:color w:val="00000A"/>
                <w:sz w:val="20"/>
                <w:szCs w:val="20"/>
              </w:rPr>
              <w:t>2</w:t>
            </w:r>
          </w:p>
        </w:tc>
      </w:tr>
      <w:tr w:rsidR="00325AEA" w:rsidRPr="00F5753F" w:rsidTr="00325AEA">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napToGrid w:val="0"/>
              <w:spacing w:after="0" w:line="100" w:lineRule="atLeast"/>
              <w:jc w:val="both"/>
              <w:rPr>
                <w:rFonts w:ascii="Tahoma" w:eastAsia="Times New Roman" w:hAnsi="Tahoma" w:cs="Tahoma"/>
                <w:bCs/>
                <w:iCs/>
                <w:color w:val="00000A"/>
                <w:sz w:val="20"/>
                <w:szCs w:val="20"/>
              </w:rPr>
            </w:pPr>
            <w:r w:rsidRPr="00F5753F">
              <w:rPr>
                <w:rFonts w:ascii="Tahoma" w:eastAsia="Times New Roman" w:hAnsi="Tahoma" w:cs="Tahoma"/>
                <w:bCs/>
                <w:iCs/>
                <w:color w:val="00000A"/>
                <w:sz w:val="20"/>
                <w:szCs w:val="20"/>
              </w:rPr>
              <w:t>1.</w:t>
            </w:r>
          </w:p>
          <w:p w:rsidR="00325AEA" w:rsidRPr="00F5753F" w:rsidRDefault="00325AEA" w:rsidP="00F5753F">
            <w:pPr>
              <w:overflowPunct w:val="0"/>
              <w:snapToGrid w:val="0"/>
              <w:spacing w:after="0" w:line="100" w:lineRule="atLeast"/>
              <w:jc w:val="both"/>
              <w:rPr>
                <w:rFonts w:ascii="Tahoma" w:eastAsia="Times New Roman" w:hAnsi="Tahoma" w:cs="Tahoma"/>
                <w:bCs/>
                <w:iCs/>
                <w:color w:val="00000A"/>
                <w:sz w:val="20"/>
                <w:szCs w:val="20"/>
              </w:rPr>
            </w:pPr>
          </w:p>
        </w:tc>
        <w:tc>
          <w:tcPr>
            <w:tcW w:w="2012"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napToGrid w:val="0"/>
              <w:jc w:val="center"/>
              <w:rPr>
                <w:rFonts w:ascii="Tahoma" w:eastAsia="Cambria" w:hAnsi="Tahoma" w:cs="Tahoma"/>
                <w:bCs/>
                <w:iCs/>
                <w:color w:val="00000A"/>
                <w:sz w:val="20"/>
                <w:szCs w:val="20"/>
              </w:rPr>
            </w:pPr>
          </w:p>
        </w:tc>
        <w:tc>
          <w:tcPr>
            <w:tcW w:w="192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240" w:lineRule="auto"/>
              <w:jc w:val="center"/>
              <w:rPr>
                <w:rFonts w:ascii="Tahoma" w:eastAsia="Cambria" w:hAnsi="Tahoma" w:cs="Tahoma"/>
                <w:bCs/>
                <w:iCs/>
                <w:color w:val="00000A"/>
                <w:sz w:val="20"/>
                <w:szCs w:val="20"/>
              </w:rPr>
            </w:pPr>
          </w:p>
        </w:tc>
        <w:tc>
          <w:tcPr>
            <w:tcW w:w="2300"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pacing w:after="0" w:line="240" w:lineRule="auto"/>
              <w:jc w:val="center"/>
              <w:rPr>
                <w:rFonts w:ascii="Tahoma" w:eastAsia="Cambria" w:hAnsi="Tahoma" w:cs="Tahoma"/>
                <w:bCs/>
                <w:iCs/>
                <w:color w:val="00000A"/>
                <w:sz w:val="20"/>
                <w:szCs w:val="20"/>
              </w:rPr>
            </w:pPr>
            <w:proofErr w:type="spellStart"/>
            <w:r w:rsidRPr="00F5753F">
              <w:rPr>
                <w:rFonts w:ascii="Tahoma" w:eastAsia="Cambria" w:hAnsi="Tahoma" w:cs="Tahoma"/>
                <w:bCs/>
                <w:iCs/>
                <w:color w:val="00000A"/>
                <w:sz w:val="20"/>
                <w:szCs w:val="20"/>
              </w:rPr>
              <w:t>Immunoglobulinum</w:t>
            </w:r>
            <w:proofErr w:type="spellEnd"/>
            <w:r w:rsidRPr="00F5753F">
              <w:rPr>
                <w:rFonts w:ascii="Tahoma" w:eastAsia="Cambria" w:hAnsi="Tahoma" w:cs="Tahoma"/>
                <w:bCs/>
                <w:iCs/>
                <w:color w:val="00000A"/>
                <w:sz w:val="20"/>
                <w:szCs w:val="20"/>
              </w:rPr>
              <w:t xml:space="preserve"> </w:t>
            </w:r>
            <w:proofErr w:type="spellStart"/>
            <w:r w:rsidRPr="00F5753F">
              <w:rPr>
                <w:rFonts w:ascii="Tahoma" w:eastAsia="Cambria" w:hAnsi="Tahoma" w:cs="Tahoma"/>
                <w:bCs/>
                <w:iCs/>
                <w:color w:val="00000A"/>
                <w:sz w:val="20"/>
                <w:szCs w:val="20"/>
              </w:rPr>
              <w:t>humanum</w:t>
            </w:r>
            <w:proofErr w:type="spellEnd"/>
            <w:r w:rsidRPr="00F5753F">
              <w:rPr>
                <w:rFonts w:ascii="Tahoma" w:eastAsia="Cambria" w:hAnsi="Tahoma" w:cs="Tahoma"/>
                <w:bCs/>
                <w:iCs/>
                <w:color w:val="00000A"/>
                <w:sz w:val="20"/>
                <w:szCs w:val="20"/>
              </w:rPr>
              <w:t xml:space="preserve"> </w:t>
            </w:r>
          </w:p>
          <w:p w:rsidR="00325AEA" w:rsidRPr="00F5753F" w:rsidRDefault="00325AEA" w:rsidP="00F5753F">
            <w:pPr>
              <w:overflowPunct w:val="0"/>
              <w:spacing w:after="0" w:line="240" w:lineRule="auto"/>
              <w:rPr>
                <w:rFonts w:ascii="Tahoma" w:eastAsia="Cambria" w:hAnsi="Tahoma" w:cs="Tahoma"/>
                <w:bCs/>
                <w:iCs/>
                <w:color w:val="00000A"/>
                <w:sz w:val="20"/>
                <w:szCs w:val="20"/>
              </w:rPr>
            </w:pPr>
          </w:p>
        </w:tc>
        <w:tc>
          <w:tcPr>
            <w:tcW w:w="1415"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B55A24" w:rsidP="00F5753F">
            <w:pPr>
              <w:overflowPunct w:val="0"/>
              <w:jc w:val="center"/>
              <w:rPr>
                <w:rFonts w:ascii="Tahoma" w:eastAsia="Cambria" w:hAnsi="Tahoma" w:cs="Tahoma"/>
                <w:bCs/>
                <w:iCs/>
                <w:color w:val="00000A"/>
                <w:sz w:val="20"/>
                <w:szCs w:val="20"/>
              </w:rPr>
            </w:pPr>
            <w:r>
              <w:rPr>
                <w:rFonts w:ascii="Tahoma" w:eastAsia="Cambria" w:hAnsi="Tahoma" w:cs="Tahoma"/>
                <w:bCs/>
                <w:iCs/>
                <w:color w:val="00000A"/>
                <w:sz w:val="20"/>
                <w:szCs w:val="20"/>
              </w:rPr>
              <w:t>iniekcje</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rsidR="00CB5BE7" w:rsidRPr="00E261C5" w:rsidRDefault="00CB5BE7" w:rsidP="00CB5BE7">
            <w:pPr>
              <w:jc w:val="center"/>
            </w:pPr>
            <w:r w:rsidRPr="00E261C5">
              <w:rPr>
                <w:rFonts w:ascii="Tahoma" w:hAnsi="Tahoma" w:cs="Tahoma"/>
                <w:sz w:val="20"/>
                <w:szCs w:val="20"/>
              </w:rPr>
              <w:t>100mg/ml    lub</w:t>
            </w:r>
          </w:p>
          <w:p w:rsidR="00325AEA" w:rsidRPr="00F5753F" w:rsidRDefault="00CB5BE7" w:rsidP="00CB5BE7">
            <w:pPr>
              <w:overflowPunct w:val="0"/>
              <w:jc w:val="center"/>
              <w:rPr>
                <w:rFonts w:ascii="Tahoma" w:eastAsia="Cambria" w:hAnsi="Tahoma" w:cs="Tahoma"/>
                <w:bCs/>
                <w:iCs/>
                <w:color w:val="00000A"/>
                <w:sz w:val="20"/>
                <w:szCs w:val="20"/>
              </w:rPr>
            </w:pPr>
            <w:r w:rsidRPr="00E261C5">
              <w:rPr>
                <w:rFonts w:ascii="Tahoma" w:hAnsi="Tahoma" w:cs="Tahoma"/>
                <w:sz w:val="20"/>
                <w:szCs w:val="20"/>
              </w:rPr>
              <w:t>50mg/ml</w:t>
            </w: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jc w:val="center"/>
              <w:rPr>
                <w:rFonts w:ascii="Tahoma" w:eastAsia="Cambria" w:hAnsi="Tahoma" w:cs="Tahoma"/>
                <w:bCs/>
                <w:iCs/>
                <w:color w:val="000000"/>
                <w:sz w:val="20"/>
                <w:szCs w:val="20"/>
              </w:rPr>
            </w:pPr>
            <w:r w:rsidRPr="00F5753F">
              <w:rPr>
                <w:rFonts w:ascii="Tahoma" w:eastAsia="Cambria" w:hAnsi="Tahoma" w:cs="Tahoma"/>
                <w:bCs/>
                <w:iCs/>
                <w:color w:val="000000"/>
                <w:sz w:val="20"/>
                <w:szCs w:val="20"/>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463196" w:rsidP="00F5753F">
            <w:pPr>
              <w:overflowPunct w:val="0"/>
              <w:snapToGrid w:val="0"/>
              <w:jc w:val="center"/>
              <w:rPr>
                <w:rFonts w:ascii="Tahoma" w:eastAsia="Times New Roman" w:hAnsi="Tahoma" w:cs="Tahoma"/>
                <w:bCs/>
                <w:iCs/>
                <w:color w:val="000000"/>
                <w:sz w:val="20"/>
                <w:szCs w:val="20"/>
              </w:rPr>
            </w:pPr>
            <w:r>
              <w:rPr>
                <w:rFonts w:ascii="Tahoma" w:eastAsia="Times New Roman" w:hAnsi="Tahoma" w:cs="Tahoma"/>
                <w:bCs/>
                <w:iCs/>
                <w:color w:val="000000"/>
                <w:sz w:val="20"/>
                <w:szCs w:val="20"/>
              </w:rPr>
              <w:t>5000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r>
    </w:tbl>
    <w:p w:rsidR="00F5753F" w:rsidRPr="00F5753F" w:rsidRDefault="00F5753F" w:rsidP="00F5753F">
      <w:pPr>
        <w:suppressAutoHyphens/>
        <w:overflowPunct w:val="0"/>
        <w:spacing w:after="0" w:line="240" w:lineRule="auto"/>
        <w:jc w:val="both"/>
        <w:rPr>
          <w:rFonts w:ascii="Cambria" w:eastAsia="Cambria" w:hAnsi="Cambria" w:cs="Arial"/>
          <w:bCs/>
          <w:iCs/>
          <w:color w:val="00000A"/>
        </w:rPr>
      </w:pPr>
      <w:r w:rsidRPr="00F5753F">
        <w:rPr>
          <w:rFonts w:ascii="Tahoma" w:eastAsia="Times New Roman" w:hAnsi="Tahoma" w:cs="Tahoma"/>
          <w:b/>
          <w:color w:val="00000A"/>
          <w:sz w:val="16"/>
          <w:szCs w:val="20"/>
          <w:lang w:eastAsia="ar-SA"/>
        </w:rPr>
        <w:t xml:space="preserve">                                                                                                                         </w:t>
      </w:r>
      <w:r w:rsidRPr="00F5753F">
        <w:rPr>
          <w:rFonts w:ascii="Tahoma" w:eastAsia="Times New Roman" w:hAnsi="Tahoma" w:cs="Tahoma"/>
          <w:b/>
          <w:color w:val="00000A"/>
          <w:sz w:val="20"/>
          <w:szCs w:val="20"/>
          <w:lang w:eastAsia="ar-SA"/>
        </w:rPr>
        <w:t xml:space="preserve">Część  </w:t>
      </w:r>
      <w:r w:rsidR="00C148BE">
        <w:rPr>
          <w:rFonts w:ascii="Tahoma" w:eastAsia="Times New Roman" w:hAnsi="Tahoma" w:cs="Tahoma"/>
          <w:b/>
          <w:color w:val="00000A"/>
          <w:sz w:val="20"/>
          <w:szCs w:val="20"/>
          <w:lang w:eastAsia="ar-SA"/>
        </w:rPr>
        <w:t>2</w:t>
      </w:r>
      <w:r>
        <w:rPr>
          <w:rFonts w:ascii="Tahoma" w:eastAsia="Times New Roman" w:hAnsi="Tahoma" w:cs="Tahoma"/>
          <w:b/>
          <w:color w:val="00000A"/>
          <w:sz w:val="20"/>
          <w:szCs w:val="20"/>
          <w:lang w:eastAsia="ar-SA"/>
        </w:rPr>
        <w:t xml:space="preserve">– </w:t>
      </w:r>
      <w:r w:rsidR="00C148BE">
        <w:rPr>
          <w:rFonts w:ascii="Tahoma" w:eastAsia="Times New Roman" w:hAnsi="Tahoma" w:cs="Tahoma"/>
          <w:b/>
          <w:color w:val="00000A"/>
          <w:sz w:val="20"/>
          <w:szCs w:val="20"/>
          <w:lang w:eastAsia="ar-SA"/>
        </w:rPr>
        <w:t xml:space="preserve">Immunoglobuliny II </w:t>
      </w:r>
    </w:p>
    <w:p w:rsidR="00F5753F" w:rsidRPr="00F5753F" w:rsidRDefault="00F5753F" w:rsidP="00F5753F">
      <w:pPr>
        <w:tabs>
          <w:tab w:val="left" w:pos="15270"/>
        </w:tabs>
        <w:overflowPunct w:val="0"/>
        <w:spacing w:after="0" w:line="100" w:lineRule="atLeast"/>
        <w:rPr>
          <w:rFonts w:ascii="Tahoma" w:eastAsia="Times New Roman" w:hAnsi="Tahoma" w:cs="Tahoma"/>
          <w:b/>
          <w:iCs/>
          <w:color w:val="00000A"/>
          <w:sz w:val="16"/>
          <w:szCs w:val="20"/>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Wykonawca jest zobowiązany do zaoferowania Immunoglobuliny stosowanej w programie lekowym :</w:t>
      </w:r>
    </w:p>
    <w:p w:rsidR="00F5753F" w:rsidRDefault="00F5753F"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B.67 – Leczenie przetoczeniami immunoglobulin w chorobach neurologicznych</w:t>
      </w: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sectPr w:rsidR="00F5753F" w:rsidSect="00F5753F">
          <w:pgSz w:w="16838" w:h="11906" w:orient="landscape"/>
          <w:pgMar w:top="426" w:right="680" w:bottom="1304" w:left="680" w:header="709" w:footer="709" w:gutter="0"/>
          <w:cols w:space="708"/>
          <w:docGrid w:linePitch="360"/>
        </w:sect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EF1077">
        <w:rPr>
          <w:rFonts w:ascii="Tahoma" w:eastAsia="Times New Roman" w:hAnsi="Tahoma" w:cs="Tahoma"/>
          <w:iCs/>
          <w:sz w:val="20"/>
          <w:szCs w:val="20"/>
          <w:lang w:eastAsia="ar-SA"/>
        </w:rPr>
        <w:t>116</w:t>
      </w:r>
      <w:r w:rsidR="003240BA">
        <w:rPr>
          <w:rFonts w:ascii="Tahoma" w:eastAsia="Times New Roman" w:hAnsi="Tahoma" w:cs="Tahoma"/>
          <w:iCs/>
          <w:sz w:val="20"/>
          <w:szCs w:val="20"/>
          <w:lang w:eastAsia="ar-SA"/>
        </w:rPr>
        <w:t>A/2019</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00892F4E">
        <w:rPr>
          <w:rFonts w:ascii="Tahoma" w:eastAsia="Times New Roman" w:hAnsi="Tahoma" w:cs="Tahoma"/>
          <w:b/>
          <w:sz w:val="20"/>
          <w:szCs w:val="20"/>
          <w:lang w:eastAsia="pl-PL"/>
        </w:rPr>
        <w:t xml:space="preserve">- Immunoglobulin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25C1E">
      <w:pPr>
        <w:widowControl w:val="0"/>
        <w:numPr>
          <w:ilvl w:val="3"/>
          <w:numId w:val="22"/>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C3119A" w:rsidRDefault="00C3119A"/>
    <w:p w:rsidR="00C3119A" w:rsidRDefault="00C3119A"/>
    <w:p w:rsidR="00C3119A" w:rsidRDefault="00C3119A"/>
    <w:p w:rsidR="00C3119A" w:rsidRDefault="00C3119A"/>
    <w:p w:rsidR="00C3119A" w:rsidRDefault="00C3119A"/>
    <w:p w:rsidR="00C3119A" w:rsidRPr="00C3119A" w:rsidRDefault="00C3119A" w:rsidP="00C3119A">
      <w:pPr>
        <w:tabs>
          <w:tab w:val="left" w:pos="7920"/>
        </w:tabs>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lastRenderedPageBreak/>
        <w:t xml:space="preserve">DZP/381/116A/2019 </w:t>
      </w:r>
    </w:p>
    <w:p w:rsidR="00C3119A" w:rsidRPr="00C3119A" w:rsidRDefault="00C3119A" w:rsidP="00C3119A">
      <w:pPr>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t>Załącznik nr 6</w:t>
      </w:r>
    </w:p>
    <w:p w:rsidR="00C3119A" w:rsidRPr="00C3119A" w:rsidRDefault="00C3119A" w:rsidP="00C3119A">
      <w:pPr>
        <w:suppressAutoHyphens/>
        <w:spacing w:after="0" w:line="240" w:lineRule="auto"/>
        <w:jc w:val="center"/>
        <w:rPr>
          <w:rFonts w:ascii="Tahoma" w:eastAsia="Cambria" w:hAnsi="Tahoma" w:cs="Tahoma"/>
          <w:b/>
          <w:bCs/>
          <w:sz w:val="20"/>
          <w:szCs w:val="20"/>
          <w:lang w:eastAsia="ar-SA"/>
        </w:rPr>
      </w:pPr>
      <w:r w:rsidRPr="00C3119A">
        <w:rPr>
          <w:rFonts w:ascii="Tahoma" w:eastAsia="Cambria" w:hAnsi="Tahoma" w:cs="Tahoma"/>
          <w:b/>
          <w:bCs/>
          <w:sz w:val="20"/>
          <w:szCs w:val="20"/>
          <w:lang w:eastAsia="ar-SA"/>
        </w:rPr>
        <w:t xml:space="preserve">UMOWA –wzór   </w:t>
      </w:r>
    </w:p>
    <w:p w:rsidR="00C3119A" w:rsidRPr="00C3119A" w:rsidRDefault="00C3119A" w:rsidP="00C3119A">
      <w:pPr>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t>Zawarta w dniu ................................ w  Katowicach pomiędzy:</w:t>
      </w:r>
    </w:p>
    <w:p w:rsidR="00C3119A" w:rsidRPr="00C3119A" w:rsidRDefault="00C3119A" w:rsidP="00C3119A">
      <w:pPr>
        <w:suppressAutoHyphens/>
        <w:spacing w:after="0" w:line="240" w:lineRule="auto"/>
        <w:rPr>
          <w:rFonts w:ascii="Tahoma" w:eastAsia="Cambria" w:hAnsi="Tahoma" w:cs="Tahoma"/>
          <w:b/>
          <w:bCs/>
          <w:sz w:val="20"/>
          <w:szCs w:val="20"/>
          <w:lang w:eastAsia="pl-PL"/>
        </w:rPr>
      </w:pPr>
      <w:r w:rsidRPr="00C3119A">
        <w:rPr>
          <w:rFonts w:ascii="Tahoma" w:eastAsia="Cambria" w:hAnsi="Tahoma" w:cs="Tahoma"/>
          <w:b/>
          <w:bCs/>
          <w:sz w:val="20"/>
          <w:szCs w:val="20"/>
          <w:lang w:eastAsia="pl-PL"/>
        </w:rPr>
        <w:t xml:space="preserve">Uniwersyteckie Centrum Kliniczne im. prof. K. Gibińskiego </w:t>
      </w:r>
    </w:p>
    <w:p w:rsidR="00C3119A" w:rsidRPr="00C3119A" w:rsidRDefault="00C3119A" w:rsidP="00C3119A">
      <w:pPr>
        <w:suppressAutoHyphens/>
        <w:spacing w:after="0" w:line="240" w:lineRule="auto"/>
        <w:rPr>
          <w:rFonts w:ascii="Tahoma" w:eastAsia="Cambria" w:hAnsi="Tahoma" w:cs="Tahoma"/>
          <w:b/>
          <w:bCs/>
          <w:sz w:val="20"/>
          <w:szCs w:val="20"/>
          <w:lang w:eastAsia="pl-PL"/>
        </w:rPr>
      </w:pPr>
      <w:r w:rsidRPr="00C3119A">
        <w:rPr>
          <w:rFonts w:ascii="Tahoma" w:eastAsia="Cambria" w:hAnsi="Tahoma" w:cs="Tahoma"/>
          <w:b/>
          <w:bCs/>
          <w:sz w:val="20"/>
          <w:szCs w:val="20"/>
          <w:lang w:eastAsia="pl-PL"/>
        </w:rPr>
        <w:t xml:space="preserve">Śląskiego Uniwersytetu Medycznego w Katowicach </w:t>
      </w:r>
    </w:p>
    <w:p w:rsidR="00C3119A" w:rsidRPr="00C3119A" w:rsidRDefault="00C3119A" w:rsidP="00C3119A">
      <w:pPr>
        <w:suppressAutoHyphens/>
        <w:spacing w:after="0" w:line="240" w:lineRule="auto"/>
        <w:rPr>
          <w:rFonts w:ascii="Tahoma" w:eastAsia="Cambria" w:hAnsi="Tahoma" w:cs="Tahoma"/>
          <w:sz w:val="20"/>
          <w:szCs w:val="20"/>
          <w:lang w:eastAsia="ar-SA"/>
        </w:rPr>
      </w:pPr>
      <w:r w:rsidRPr="00C3119A">
        <w:rPr>
          <w:rFonts w:ascii="Tahoma" w:eastAsia="Cambria" w:hAnsi="Tahoma" w:cs="Tahoma"/>
          <w:sz w:val="20"/>
          <w:szCs w:val="20"/>
          <w:lang w:eastAsia="pl-PL"/>
        </w:rPr>
        <w:t xml:space="preserve">z siedzibą: ul. Ceglana 35, 40-514 Katowice </w:t>
      </w:r>
    </w:p>
    <w:p w:rsidR="00C3119A" w:rsidRPr="00C3119A" w:rsidRDefault="00C3119A" w:rsidP="00C3119A">
      <w:pPr>
        <w:suppressAutoHyphens/>
        <w:spacing w:after="0" w:line="240" w:lineRule="auto"/>
        <w:rPr>
          <w:rFonts w:ascii="Tahoma" w:eastAsia="Cambria" w:hAnsi="Tahoma" w:cs="Tahoma"/>
          <w:sz w:val="20"/>
          <w:szCs w:val="20"/>
          <w:lang w:eastAsia="ar-SA"/>
        </w:rPr>
      </w:pPr>
      <w:r w:rsidRPr="00C3119A">
        <w:rPr>
          <w:rFonts w:ascii="Tahoma" w:eastAsia="Cambria" w:hAnsi="Tahoma" w:cs="Tahoma"/>
          <w:sz w:val="20"/>
          <w:szCs w:val="20"/>
          <w:lang w:eastAsia="pl-PL"/>
        </w:rPr>
        <w:t>wpisanym do KRS  pod nr 0000049660</w:t>
      </w:r>
    </w:p>
    <w:p w:rsidR="00C3119A" w:rsidRPr="00C3119A" w:rsidRDefault="00C3119A" w:rsidP="00C3119A">
      <w:pPr>
        <w:suppressAutoHyphens/>
        <w:spacing w:after="0" w:line="240" w:lineRule="auto"/>
        <w:rPr>
          <w:rFonts w:ascii="Tahoma" w:eastAsia="Cambria" w:hAnsi="Tahoma" w:cs="Tahoma"/>
          <w:sz w:val="20"/>
          <w:szCs w:val="20"/>
          <w:lang w:eastAsia="ar-SA"/>
        </w:rPr>
      </w:pPr>
      <w:r w:rsidRPr="00C3119A">
        <w:rPr>
          <w:rFonts w:ascii="Tahoma" w:eastAsia="Cambria" w:hAnsi="Tahoma" w:cs="Tahoma"/>
          <w:sz w:val="20"/>
          <w:szCs w:val="20"/>
          <w:lang w:eastAsia="pl-PL"/>
        </w:rPr>
        <w:t>NIP 954-22-74-017</w:t>
      </w:r>
    </w:p>
    <w:p w:rsidR="00C3119A" w:rsidRPr="00C3119A" w:rsidRDefault="00C3119A" w:rsidP="00C3119A">
      <w:pPr>
        <w:suppressAutoHyphens/>
        <w:spacing w:after="0" w:line="240" w:lineRule="auto"/>
        <w:rPr>
          <w:rFonts w:ascii="Tahoma" w:eastAsia="Cambria" w:hAnsi="Tahoma" w:cs="Tahoma"/>
          <w:sz w:val="20"/>
          <w:szCs w:val="20"/>
          <w:lang w:eastAsia="ar-SA"/>
        </w:rPr>
      </w:pPr>
      <w:r w:rsidRPr="00C3119A">
        <w:rPr>
          <w:rFonts w:ascii="Tahoma" w:eastAsia="Cambria" w:hAnsi="Tahoma" w:cs="Tahoma"/>
          <w:sz w:val="20"/>
          <w:szCs w:val="20"/>
          <w:lang w:eastAsia="pl-PL"/>
        </w:rPr>
        <w:t>REGON 001325767</w:t>
      </w:r>
    </w:p>
    <w:p w:rsidR="00C3119A" w:rsidRPr="00C3119A" w:rsidRDefault="00C3119A" w:rsidP="00C3119A">
      <w:pPr>
        <w:suppressAutoHyphens/>
        <w:spacing w:after="0" w:line="240" w:lineRule="auto"/>
        <w:rPr>
          <w:rFonts w:ascii="Tahoma" w:eastAsia="Cambria" w:hAnsi="Tahoma" w:cs="Tahoma"/>
          <w:sz w:val="20"/>
          <w:szCs w:val="20"/>
          <w:lang w:eastAsia="ar-SA"/>
        </w:rPr>
      </w:pPr>
      <w:r w:rsidRPr="00C3119A">
        <w:rPr>
          <w:rFonts w:ascii="Tahoma" w:eastAsia="Cambria" w:hAnsi="Tahoma" w:cs="Tahoma"/>
          <w:sz w:val="20"/>
          <w:szCs w:val="20"/>
          <w:lang w:eastAsia="pl-PL"/>
        </w:rPr>
        <w:t xml:space="preserve">zwanym w treści umowy Zamawiającym </w:t>
      </w:r>
    </w:p>
    <w:p w:rsidR="00C3119A" w:rsidRPr="00C3119A" w:rsidRDefault="00C3119A" w:rsidP="00C3119A">
      <w:pPr>
        <w:suppressAutoHyphens/>
        <w:spacing w:after="0" w:line="240" w:lineRule="auto"/>
        <w:rPr>
          <w:rFonts w:ascii="Tahoma" w:eastAsia="Cambria" w:hAnsi="Tahoma" w:cs="Tahoma"/>
          <w:sz w:val="20"/>
          <w:szCs w:val="20"/>
          <w:lang w:eastAsia="ar-SA"/>
        </w:rPr>
      </w:pPr>
      <w:r w:rsidRPr="00C3119A">
        <w:rPr>
          <w:rFonts w:ascii="Tahoma" w:eastAsia="Cambria" w:hAnsi="Tahoma" w:cs="Tahoma"/>
          <w:sz w:val="20"/>
          <w:szCs w:val="20"/>
          <w:lang w:eastAsia="pl-PL"/>
        </w:rPr>
        <w:t>reprezentowanym przez:</w:t>
      </w:r>
    </w:p>
    <w:p w:rsidR="00C3119A" w:rsidRPr="00C3119A" w:rsidRDefault="00C3119A" w:rsidP="00C3119A">
      <w:pPr>
        <w:suppressAutoHyphens/>
        <w:spacing w:after="0" w:line="240" w:lineRule="auto"/>
        <w:rPr>
          <w:rFonts w:ascii="Tahoma" w:eastAsia="Cambria" w:hAnsi="Tahoma" w:cs="Tahoma"/>
          <w:sz w:val="20"/>
          <w:szCs w:val="20"/>
          <w:lang w:eastAsia="ar-SA"/>
        </w:rPr>
      </w:pPr>
      <w:r w:rsidRPr="00C3119A">
        <w:rPr>
          <w:rFonts w:ascii="Tahoma" w:eastAsia="Cambria" w:hAnsi="Tahoma" w:cs="Tahoma"/>
          <w:sz w:val="20"/>
          <w:szCs w:val="20"/>
          <w:lang w:eastAsia="pl-PL"/>
        </w:rPr>
        <w:t>……………………………………………………</w:t>
      </w:r>
    </w:p>
    <w:p w:rsidR="00C3119A" w:rsidRPr="00C3119A" w:rsidRDefault="00C3119A" w:rsidP="00C3119A">
      <w:pPr>
        <w:spacing w:after="0" w:line="240" w:lineRule="auto"/>
        <w:ind w:left="720"/>
        <w:jc w:val="center"/>
        <w:rPr>
          <w:rFonts w:ascii="Tahoma" w:eastAsia="Cambria" w:hAnsi="Tahoma" w:cs="Tahoma"/>
          <w:sz w:val="20"/>
          <w:szCs w:val="20"/>
          <w:lang w:eastAsia="pl-PL"/>
        </w:rPr>
      </w:pPr>
      <w:r w:rsidRPr="00C3119A">
        <w:rPr>
          <w:rFonts w:ascii="Tahoma" w:eastAsia="Cambria" w:hAnsi="Tahoma" w:cs="Tahoma"/>
          <w:sz w:val="20"/>
          <w:szCs w:val="20"/>
          <w:lang w:eastAsia="pl-PL"/>
        </w:rPr>
        <w:t>a</w:t>
      </w:r>
    </w:p>
    <w:p w:rsidR="00C3119A" w:rsidRPr="00C3119A" w:rsidRDefault="00C3119A" w:rsidP="00C3119A">
      <w:pPr>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t>…………………………………</w:t>
      </w:r>
    </w:p>
    <w:p w:rsidR="00C3119A" w:rsidRPr="00C3119A" w:rsidRDefault="00C3119A" w:rsidP="00C3119A">
      <w:pPr>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t>z siedzibą: ……………………</w:t>
      </w:r>
    </w:p>
    <w:p w:rsidR="00C3119A" w:rsidRPr="00C3119A" w:rsidRDefault="00C3119A" w:rsidP="00C3119A">
      <w:pPr>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t>wpisanym do ................................. pod nr …………………..</w:t>
      </w:r>
    </w:p>
    <w:p w:rsidR="00C3119A" w:rsidRPr="00C3119A" w:rsidRDefault="00C3119A" w:rsidP="00C3119A">
      <w:pPr>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t>NIP                        REGON</w:t>
      </w:r>
    </w:p>
    <w:p w:rsidR="00C3119A" w:rsidRPr="00C3119A" w:rsidRDefault="00C3119A" w:rsidP="00C3119A">
      <w:pPr>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t xml:space="preserve">zwanym w treści umowy Wykonawcą </w:t>
      </w:r>
    </w:p>
    <w:p w:rsidR="00C3119A" w:rsidRPr="00C3119A" w:rsidRDefault="00C3119A" w:rsidP="00C3119A">
      <w:pPr>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t>reprezentowanym przez:</w:t>
      </w:r>
    </w:p>
    <w:p w:rsidR="00C3119A" w:rsidRPr="00C3119A" w:rsidRDefault="00C3119A" w:rsidP="00C3119A">
      <w:pPr>
        <w:widowControl w:val="0"/>
        <w:suppressAutoHyphens/>
        <w:spacing w:after="0" w:line="240" w:lineRule="auto"/>
        <w:rPr>
          <w:rFonts w:ascii="Tahoma" w:eastAsia="Cambria" w:hAnsi="Tahoma" w:cs="Tahoma"/>
          <w:sz w:val="20"/>
          <w:szCs w:val="20"/>
          <w:lang w:eastAsia="pl-PL"/>
        </w:rPr>
      </w:pPr>
      <w:r w:rsidRPr="00C3119A">
        <w:rPr>
          <w:rFonts w:ascii="Tahoma" w:eastAsia="Cambria" w:hAnsi="Tahoma" w:cs="Tahoma"/>
          <w:sz w:val="20"/>
          <w:szCs w:val="20"/>
          <w:lang w:eastAsia="pl-PL"/>
        </w:rPr>
        <w:t>.........................................................</w:t>
      </w:r>
    </w:p>
    <w:p w:rsidR="00C3119A" w:rsidRPr="00C3119A" w:rsidRDefault="00C3119A" w:rsidP="00C3119A">
      <w:pPr>
        <w:suppressAutoHyphens/>
        <w:spacing w:after="0" w:line="240" w:lineRule="auto"/>
        <w:jc w:val="both"/>
        <w:rPr>
          <w:rFonts w:ascii="Tahoma" w:eastAsia="Cambria" w:hAnsi="Tahoma" w:cs="Tahoma"/>
          <w:sz w:val="20"/>
          <w:szCs w:val="20"/>
          <w:lang w:eastAsia="ar-SA"/>
        </w:rPr>
      </w:pPr>
      <w:r w:rsidRPr="00C3119A">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2019 r. poz. 1843) została zawarta umowa następującej treści:</w:t>
      </w:r>
    </w:p>
    <w:p w:rsidR="00C3119A" w:rsidRPr="00C3119A" w:rsidRDefault="00C3119A" w:rsidP="00C3119A">
      <w:pPr>
        <w:spacing w:after="0" w:line="240" w:lineRule="auto"/>
        <w:jc w:val="center"/>
        <w:rPr>
          <w:rFonts w:ascii="Tahoma" w:eastAsia="Cambria" w:hAnsi="Tahoma" w:cs="Tahoma"/>
          <w:b/>
          <w:bCs/>
          <w:sz w:val="20"/>
          <w:szCs w:val="20"/>
          <w:lang w:eastAsia="pl-PL"/>
        </w:rPr>
      </w:pPr>
      <w:r w:rsidRPr="00C3119A">
        <w:rPr>
          <w:rFonts w:ascii="Tahoma" w:eastAsia="Cambria" w:hAnsi="Tahoma" w:cs="Tahoma"/>
          <w:b/>
          <w:bCs/>
          <w:sz w:val="20"/>
          <w:szCs w:val="20"/>
          <w:lang w:eastAsia="pl-PL"/>
        </w:rPr>
        <w:t>§ 1.</w:t>
      </w:r>
    </w:p>
    <w:p w:rsidR="00C3119A" w:rsidRPr="00C3119A" w:rsidRDefault="00C3119A" w:rsidP="00C3119A">
      <w:pPr>
        <w:spacing w:after="0" w:line="240" w:lineRule="auto"/>
        <w:jc w:val="center"/>
        <w:rPr>
          <w:rFonts w:ascii="Tahoma" w:eastAsia="Cambria" w:hAnsi="Tahoma" w:cs="Tahoma"/>
          <w:b/>
          <w:bCs/>
          <w:sz w:val="20"/>
          <w:szCs w:val="20"/>
          <w:lang w:eastAsia="pl-PL"/>
        </w:rPr>
      </w:pPr>
      <w:r w:rsidRPr="00C3119A">
        <w:rPr>
          <w:rFonts w:ascii="Tahoma" w:eastAsia="Cambria" w:hAnsi="Tahoma" w:cs="Tahoma"/>
          <w:b/>
          <w:bCs/>
          <w:sz w:val="20"/>
          <w:szCs w:val="20"/>
          <w:u w:val="single"/>
          <w:lang w:eastAsia="pl-PL"/>
        </w:rPr>
        <w:t>PRZEDMIOT UMOWY</w:t>
      </w:r>
    </w:p>
    <w:p w:rsidR="00C3119A" w:rsidRPr="00C3119A" w:rsidRDefault="00C3119A" w:rsidP="00C3119A">
      <w:pPr>
        <w:spacing w:after="0" w:line="240" w:lineRule="auto"/>
        <w:jc w:val="both"/>
        <w:rPr>
          <w:rFonts w:ascii="Tahoma" w:eastAsia="Cambria" w:hAnsi="Tahoma" w:cs="Tahoma"/>
          <w:sz w:val="20"/>
          <w:szCs w:val="20"/>
          <w:lang w:eastAsia="ar-SA"/>
        </w:rPr>
      </w:pPr>
      <w:r w:rsidRPr="00C3119A">
        <w:rPr>
          <w:rFonts w:ascii="Tahoma" w:eastAsia="Cambria" w:hAnsi="Tahoma" w:cs="Tahoma"/>
          <w:sz w:val="20"/>
          <w:szCs w:val="20"/>
          <w:lang w:eastAsia="ar-SA"/>
        </w:rPr>
        <w:t>Na podstawie oferty wybranej w w/w postępowaniu Zamawiający zamawia</w:t>
      </w:r>
      <w:r w:rsidRPr="00C3119A">
        <w:rPr>
          <w:rFonts w:ascii="Tahoma" w:eastAsia="Cambria" w:hAnsi="Tahoma" w:cs="Tahoma"/>
          <w:b/>
          <w:bCs/>
          <w:sz w:val="20"/>
          <w:szCs w:val="20"/>
          <w:lang w:eastAsia="ar-SA"/>
        </w:rPr>
        <w:t>,</w:t>
      </w:r>
      <w:r w:rsidRPr="00C3119A">
        <w:rPr>
          <w:rFonts w:ascii="Tahoma" w:eastAsia="Cambria" w:hAnsi="Tahoma" w:cs="Tahoma"/>
          <w:sz w:val="20"/>
          <w:szCs w:val="20"/>
          <w:lang w:eastAsia="ar-SA"/>
        </w:rPr>
        <w:t xml:space="preserve"> a Wykonawca  przyjmuje do wykonania sprzedaż i dostarczanie do Zamawiającego </w:t>
      </w:r>
      <w:r w:rsidRPr="00C3119A">
        <w:rPr>
          <w:rFonts w:ascii="Tahoma" w:eastAsia="Cambria" w:hAnsi="Tahoma" w:cs="Tahoma"/>
          <w:b/>
          <w:bCs/>
          <w:sz w:val="20"/>
          <w:szCs w:val="20"/>
          <w:lang w:eastAsia="pl-PL"/>
        </w:rPr>
        <w:t xml:space="preserve">produktów leczniczych – Immunoglobulin, </w:t>
      </w:r>
      <w:r w:rsidRPr="00C3119A">
        <w:rPr>
          <w:rFonts w:ascii="Tahoma" w:eastAsia="Cambria" w:hAnsi="Tahoma" w:cs="Tahoma"/>
          <w:sz w:val="20"/>
          <w:szCs w:val="20"/>
          <w:lang w:eastAsia="ar-SA"/>
        </w:rPr>
        <w:t xml:space="preserve">których ilość, rodzaj i cena wymienione są w załączniku nr 1 (formularze asortymentowo-cenowe wybranej w postępowaniu oferty).                                                     </w:t>
      </w:r>
    </w:p>
    <w:p w:rsidR="00C3119A" w:rsidRPr="00C3119A" w:rsidRDefault="00C3119A" w:rsidP="00C3119A">
      <w:pPr>
        <w:widowControl w:val="0"/>
        <w:suppressAutoHyphens/>
        <w:spacing w:after="0" w:line="240" w:lineRule="auto"/>
        <w:jc w:val="center"/>
        <w:rPr>
          <w:rFonts w:ascii="Tahoma" w:eastAsia="Cambria" w:hAnsi="Tahoma" w:cs="Tahoma"/>
          <w:b/>
          <w:bCs/>
          <w:sz w:val="20"/>
          <w:szCs w:val="20"/>
          <w:lang w:eastAsia="ar-SA"/>
        </w:rPr>
      </w:pPr>
      <w:r w:rsidRPr="00C3119A">
        <w:rPr>
          <w:rFonts w:ascii="Tahoma" w:eastAsia="Cambria" w:hAnsi="Tahoma" w:cs="Tahoma"/>
          <w:b/>
          <w:bCs/>
          <w:sz w:val="20"/>
          <w:szCs w:val="20"/>
          <w:lang w:eastAsia="ar-SA"/>
        </w:rPr>
        <w:t>§ 2.</w:t>
      </w:r>
    </w:p>
    <w:p w:rsidR="00C3119A" w:rsidRPr="00C3119A" w:rsidRDefault="00C3119A" w:rsidP="00C3119A">
      <w:pPr>
        <w:suppressAutoHyphens/>
        <w:spacing w:after="0" w:line="240" w:lineRule="auto"/>
        <w:jc w:val="center"/>
        <w:rPr>
          <w:rFonts w:ascii="Tahoma" w:eastAsia="Cambria" w:hAnsi="Tahoma" w:cs="Tahoma"/>
          <w:b/>
          <w:bCs/>
          <w:sz w:val="20"/>
          <w:szCs w:val="20"/>
          <w:u w:val="single"/>
          <w:lang w:eastAsia="ar-SA"/>
        </w:rPr>
      </w:pPr>
      <w:r w:rsidRPr="00C3119A">
        <w:rPr>
          <w:rFonts w:ascii="Tahoma" w:eastAsia="Cambria" w:hAnsi="Tahoma" w:cs="Tahoma"/>
          <w:b/>
          <w:bCs/>
          <w:sz w:val="20"/>
          <w:szCs w:val="20"/>
          <w:u w:val="single"/>
          <w:lang w:eastAsia="ar-SA"/>
        </w:rPr>
        <w:t>WARUNKI REALIZACJI UMOWY</w:t>
      </w:r>
    </w:p>
    <w:p w:rsidR="00C3119A" w:rsidRPr="00C3119A" w:rsidRDefault="00C3119A" w:rsidP="00C3119A">
      <w:pPr>
        <w:widowControl w:val="0"/>
        <w:numPr>
          <w:ilvl w:val="0"/>
          <w:numId w:val="40"/>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Wykonawca zobowiązuje się realizować umowę zgodnie z:</w:t>
      </w:r>
    </w:p>
    <w:p w:rsidR="00C3119A" w:rsidRPr="00C3119A" w:rsidRDefault="00C3119A" w:rsidP="00C3119A">
      <w:pPr>
        <w:numPr>
          <w:ilvl w:val="1"/>
          <w:numId w:val="37"/>
        </w:numPr>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C3119A">
        <w:rPr>
          <w:rFonts w:ascii="Tahoma" w:eastAsia="Cambria" w:hAnsi="Tahoma" w:cs="Tahoma"/>
          <w:sz w:val="20"/>
          <w:szCs w:val="20"/>
          <w:lang w:eastAsia="pl-PL"/>
        </w:rPr>
        <w:t>późn</w:t>
      </w:r>
      <w:proofErr w:type="spellEnd"/>
      <w:r w:rsidRPr="00C3119A">
        <w:rPr>
          <w:rFonts w:ascii="Tahoma" w:eastAsia="Cambria" w:hAnsi="Tahoma" w:cs="Tahoma"/>
          <w:sz w:val="20"/>
          <w:szCs w:val="20"/>
          <w:lang w:eastAsia="pl-PL"/>
        </w:rPr>
        <w:t xml:space="preserve">. </w:t>
      </w:r>
      <w:proofErr w:type="spellStart"/>
      <w:r w:rsidRPr="00C3119A">
        <w:rPr>
          <w:rFonts w:ascii="Tahoma" w:eastAsia="Cambria" w:hAnsi="Tahoma" w:cs="Tahoma"/>
          <w:sz w:val="20"/>
          <w:szCs w:val="20"/>
          <w:lang w:eastAsia="pl-PL"/>
        </w:rPr>
        <w:t>zm</w:t>
      </w:r>
      <w:proofErr w:type="spellEnd"/>
      <w:r w:rsidRPr="00C3119A">
        <w:rPr>
          <w:rFonts w:ascii="Tahoma" w:eastAsia="Cambria" w:hAnsi="Tahoma" w:cs="Tahoma"/>
          <w:sz w:val="20"/>
          <w:szCs w:val="20"/>
          <w:lang w:eastAsia="pl-PL"/>
        </w:rPr>
        <w:t>),</w:t>
      </w:r>
    </w:p>
    <w:p w:rsidR="00C3119A" w:rsidRPr="00C3119A" w:rsidRDefault="00C3119A" w:rsidP="00C3119A">
      <w:pPr>
        <w:numPr>
          <w:ilvl w:val="1"/>
          <w:numId w:val="37"/>
        </w:numPr>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warunkami wynikającymi z treści Specyfikacji Istotnych Warunków Zamówienia.</w:t>
      </w:r>
    </w:p>
    <w:p w:rsidR="00C3119A" w:rsidRPr="00C3119A" w:rsidRDefault="00C3119A" w:rsidP="00C3119A">
      <w:pPr>
        <w:widowControl w:val="0"/>
        <w:numPr>
          <w:ilvl w:val="2"/>
          <w:numId w:val="37"/>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C3119A" w:rsidRPr="00C3119A" w:rsidRDefault="00C3119A" w:rsidP="00C3119A">
      <w:pPr>
        <w:widowControl w:val="0"/>
        <w:numPr>
          <w:ilvl w:val="2"/>
          <w:numId w:val="37"/>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C3119A">
        <w:rPr>
          <w:rFonts w:ascii="Tahoma" w:eastAsia="Cambria" w:hAnsi="Tahoma" w:cs="Tahoma"/>
          <w:sz w:val="20"/>
          <w:szCs w:val="20"/>
          <w:lang w:eastAsia="pl-PL"/>
        </w:rPr>
        <w:t xml:space="preserve"> i w warunkach zgodnych z zaleceniami producenta.</w:t>
      </w:r>
    </w:p>
    <w:p w:rsidR="00C3119A" w:rsidRPr="00C3119A" w:rsidRDefault="00C3119A" w:rsidP="00C3119A">
      <w:pPr>
        <w:widowControl w:val="0"/>
        <w:numPr>
          <w:ilvl w:val="2"/>
          <w:numId w:val="37"/>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rsidR="00C3119A" w:rsidRPr="00C3119A" w:rsidRDefault="00C3119A" w:rsidP="00C3119A">
      <w:pPr>
        <w:widowControl w:val="0"/>
        <w:numPr>
          <w:ilvl w:val="2"/>
          <w:numId w:val="37"/>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C3119A" w:rsidRPr="00C3119A" w:rsidRDefault="00C3119A" w:rsidP="00C3119A">
      <w:pPr>
        <w:widowControl w:val="0"/>
        <w:numPr>
          <w:ilvl w:val="2"/>
          <w:numId w:val="37"/>
        </w:numPr>
        <w:suppressAutoHyphens/>
        <w:spacing w:after="0" w:line="240" w:lineRule="auto"/>
        <w:contextualSpacing/>
        <w:jc w:val="both"/>
        <w:rPr>
          <w:rFonts w:ascii="Tahoma" w:eastAsia="Cambria" w:hAnsi="Tahoma" w:cs="Tahoma"/>
          <w:sz w:val="20"/>
          <w:szCs w:val="20"/>
          <w:lang w:eastAsia="ar-SA"/>
        </w:rPr>
      </w:pPr>
      <w:r w:rsidRPr="00C3119A">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C3119A" w:rsidRPr="00C3119A" w:rsidRDefault="00C3119A" w:rsidP="00C3119A">
      <w:pPr>
        <w:numPr>
          <w:ilvl w:val="2"/>
          <w:numId w:val="37"/>
        </w:numPr>
        <w:contextualSpacing/>
        <w:rPr>
          <w:rFonts w:ascii="Tahoma" w:eastAsia="Cambria" w:hAnsi="Tahoma" w:cs="Tahoma"/>
          <w:sz w:val="20"/>
          <w:szCs w:val="20"/>
        </w:rPr>
      </w:pPr>
      <w:r w:rsidRPr="00C3119A">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C3119A">
        <w:rPr>
          <w:rFonts w:ascii="Tahoma" w:eastAsia="Cambria" w:hAnsi="Tahoma" w:cs="Tahoma"/>
          <w:sz w:val="20"/>
          <w:szCs w:val="20"/>
        </w:rPr>
        <w:tab/>
        <w:t>fax nr (32) 358-12-05 , (32) 789-48-42 , osoby te są upoważnione również do składania reklamacji o których mowa w §4.</w:t>
      </w:r>
    </w:p>
    <w:p w:rsidR="00C3119A" w:rsidRPr="00C3119A" w:rsidRDefault="00C3119A" w:rsidP="00C3119A">
      <w:pPr>
        <w:widowControl w:val="0"/>
        <w:numPr>
          <w:ilvl w:val="2"/>
          <w:numId w:val="37"/>
        </w:numPr>
        <w:suppressAutoHyphens/>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C3119A" w:rsidRPr="00C3119A" w:rsidRDefault="00C3119A" w:rsidP="00C3119A">
      <w:pPr>
        <w:widowControl w:val="0"/>
        <w:numPr>
          <w:ilvl w:val="2"/>
          <w:numId w:val="37"/>
        </w:numPr>
        <w:suppressAutoHyphens/>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C3119A" w:rsidRPr="00C3119A" w:rsidRDefault="00C3119A" w:rsidP="00C3119A">
      <w:pPr>
        <w:numPr>
          <w:ilvl w:val="2"/>
          <w:numId w:val="37"/>
        </w:numPr>
        <w:spacing w:after="0" w:line="240" w:lineRule="auto"/>
        <w:contextualSpacing/>
        <w:jc w:val="both"/>
        <w:rPr>
          <w:rFonts w:ascii="Tahoma" w:eastAsia="Cambria" w:hAnsi="Tahoma" w:cs="Tahoma"/>
          <w:i/>
          <w:iCs/>
          <w:sz w:val="20"/>
          <w:szCs w:val="20"/>
        </w:rPr>
      </w:pPr>
      <w:r w:rsidRPr="00C3119A">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w:t>
      </w:r>
      <w:r w:rsidRPr="00C3119A">
        <w:rPr>
          <w:rFonts w:ascii="Tahoma" w:eastAsia="Cambria" w:hAnsi="Tahoma" w:cs="Tahoma"/>
          <w:sz w:val="20"/>
          <w:szCs w:val="20"/>
        </w:rPr>
        <w:lastRenderedPageBreak/>
        <w:t>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3119A" w:rsidRPr="00C3119A" w:rsidRDefault="00C3119A" w:rsidP="00C3119A">
      <w:pPr>
        <w:widowControl w:val="0"/>
        <w:numPr>
          <w:ilvl w:val="2"/>
          <w:numId w:val="37"/>
        </w:numPr>
        <w:suppressAutoHyphens/>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C3119A" w:rsidRPr="00C3119A" w:rsidRDefault="00C3119A" w:rsidP="00C3119A">
      <w:pPr>
        <w:widowControl w:val="0"/>
        <w:numPr>
          <w:ilvl w:val="2"/>
          <w:numId w:val="37"/>
        </w:numPr>
        <w:suppressAutoHyphens/>
        <w:spacing w:after="0" w:line="240" w:lineRule="auto"/>
        <w:contextualSpacing/>
        <w:jc w:val="both"/>
        <w:rPr>
          <w:rFonts w:ascii="Tahoma" w:eastAsia="Cambria" w:hAnsi="Tahoma" w:cs="Tahoma"/>
          <w:b/>
          <w:bCs/>
          <w:sz w:val="20"/>
          <w:szCs w:val="20"/>
          <w:lang w:eastAsia="pl-PL"/>
        </w:rPr>
      </w:pPr>
      <w:r w:rsidRPr="00C3119A">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C3119A" w:rsidRPr="00C3119A" w:rsidRDefault="00C3119A" w:rsidP="00C3119A">
      <w:pPr>
        <w:spacing w:after="0" w:line="240" w:lineRule="auto"/>
        <w:ind w:left="340"/>
        <w:contextualSpacing/>
        <w:jc w:val="center"/>
        <w:rPr>
          <w:rFonts w:ascii="Tahoma" w:eastAsia="Cambria" w:hAnsi="Tahoma" w:cs="Tahoma"/>
          <w:b/>
          <w:bCs/>
          <w:sz w:val="20"/>
          <w:szCs w:val="20"/>
          <w:lang w:eastAsia="pl-PL"/>
        </w:rPr>
      </w:pPr>
      <w:r w:rsidRPr="00C3119A">
        <w:rPr>
          <w:rFonts w:ascii="Tahoma" w:eastAsia="Cambria" w:hAnsi="Tahoma" w:cs="Tahoma"/>
          <w:b/>
          <w:bCs/>
          <w:sz w:val="20"/>
          <w:szCs w:val="20"/>
          <w:lang w:eastAsia="pl-PL"/>
        </w:rPr>
        <w:t>§ 3.</w:t>
      </w:r>
    </w:p>
    <w:p w:rsidR="00C3119A" w:rsidRPr="00C3119A" w:rsidRDefault="00C3119A" w:rsidP="00C3119A">
      <w:pPr>
        <w:spacing w:after="0" w:line="240" w:lineRule="auto"/>
        <w:jc w:val="center"/>
        <w:rPr>
          <w:rFonts w:ascii="Tahoma" w:eastAsia="Cambria" w:hAnsi="Tahoma" w:cs="Tahoma"/>
          <w:b/>
          <w:bCs/>
          <w:sz w:val="20"/>
          <w:szCs w:val="20"/>
          <w:u w:val="single"/>
          <w:lang w:eastAsia="pl-PL"/>
        </w:rPr>
      </w:pPr>
      <w:r w:rsidRPr="00C3119A">
        <w:rPr>
          <w:rFonts w:ascii="Tahoma" w:eastAsia="Cambria" w:hAnsi="Tahoma" w:cs="Tahoma"/>
          <w:b/>
          <w:bCs/>
          <w:sz w:val="20"/>
          <w:szCs w:val="20"/>
          <w:u w:val="single"/>
          <w:lang w:eastAsia="pl-PL"/>
        </w:rPr>
        <w:t>WYNAGRODZENIE I WARUNKI PŁATNOŚCI</w:t>
      </w:r>
    </w:p>
    <w:p w:rsidR="00C3119A" w:rsidRPr="00C3119A" w:rsidRDefault="00C3119A" w:rsidP="00C3119A">
      <w:pPr>
        <w:widowControl w:val="0"/>
        <w:numPr>
          <w:ilvl w:val="0"/>
          <w:numId w:val="42"/>
        </w:numPr>
        <w:suppressAutoHyphens/>
        <w:spacing w:after="0" w:line="240" w:lineRule="auto"/>
        <w:ind w:left="300"/>
        <w:jc w:val="both"/>
        <w:rPr>
          <w:rFonts w:ascii="Tahoma" w:eastAsia="Cambria" w:hAnsi="Tahoma" w:cs="Tahoma"/>
          <w:sz w:val="20"/>
          <w:szCs w:val="20"/>
          <w:lang w:eastAsia="pl-PL"/>
        </w:rPr>
      </w:pPr>
      <w:r w:rsidRPr="00C3119A">
        <w:rPr>
          <w:rFonts w:ascii="Tahoma" w:eastAsia="Cambria" w:hAnsi="Tahoma" w:cs="Tahoma"/>
          <w:sz w:val="20"/>
          <w:szCs w:val="20"/>
          <w:lang w:eastAsia="pl-PL"/>
        </w:rPr>
        <w:t>Wynagrodzenie Wykonawcy za zrealizowanie całej umowy, zgodnie ze złożoną ofertą wynosi:</w:t>
      </w:r>
    </w:p>
    <w:p w:rsidR="00C3119A" w:rsidRPr="00C3119A" w:rsidRDefault="00C3119A" w:rsidP="00C3119A">
      <w:pPr>
        <w:widowControl w:val="0"/>
        <w:suppressAutoHyphens/>
        <w:spacing w:after="0" w:line="240" w:lineRule="auto"/>
        <w:ind w:left="300"/>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   </w:t>
      </w:r>
      <w:r w:rsidRPr="00C3119A">
        <w:rPr>
          <w:rFonts w:ascii="Tahoma" w:eastAsia="Times New Roman" w:hAnsi="Tahoma" w:cs="Tahoma"/>
          <w:sz w:val="20"/>
          <w:szCs w:val="20"/>
          <w:lang w:eastAsia="pl-PL"/>
        </w:rPr>
        <w:t>(osobno w zależności od uzyskanych części)</w:t>
      </w:r>
    </w:p>
    <w:p w:rsidR="00C3119A" w:rsidRPr="00C3119A" w:rsidRDefault="00C3119A" w:rsidP="00C3119A">
      <w:pPr>
        <w:widowControl w:val="0"/>
        <w:suppressAutoHyphens/>
        <w:spacing w:after="0" w:line="240" w:lineRule="auto"/>
        <w:ind w:left="300"/>
        <w:jc w:val="both"/>
        <w:rPr>
          <w:rFonts w:ascii="Tahoma" w:eastAsia="Cambria" w:hAnsi="Tahoma" w:cs="Tahoma"/>
          <w:sz w:val="20"/>
          <w:szCs w:val="20"/>
          <w:lang w:eastAsia="pl-PL"/>
        </w:rPr>
      </w:pPr>
      <w:r w:rsidRPr="00C3119A">
        <w:rPr>
          <w:rFonts w:ascii="Tahoma" w:eastAsia="Cambria" w:hAnsi="Tahoma" w:cs="Tahoma"/>
          <w:b/>
          <w:bCs/>
          <w:sz w:val="20"/>
          <w:szCs w:val="20"/>
          <w:lang w:eastAsia="pl-PL"/>
        </w:rPr>
        <w:t>Część ……….</w:t>
      </w:r>
    </w:p>
    <w:p w:rsidR="00C3119A" w:rsidRPr="00C3119A" w:rsidRDefault="00C3119A" w:rsidP="00C3119A">
      <w:pPr>
        <w:widowControl w:val="0"/>
        <w:suppressAutoHyphens/>
        <w:spacing w:after="0" w:line="240" w:lineRule="auto"/>
        <w:ind w:left="300"/>
        <w:jc w:val="both"/>
        <w:rPr>
          <w:rFonts w:ascii="Tahoma" w:eastAsia="Cambria" w:hAnsi="Tahoma" w:cs="Tahoma"/>
          <w:sz w:val="20"/>
          <w:szCs w:val="20"/>
          <w:lang w:eastAsia="pl-PL"/>
        </w:rPr>
      </w:pPr>
      <w:r w:rsidRPr="00C3119A">
        <w:rPr>
          <w:rFonts w:ascii="Tahoma" w:eastAsia="Cambria" w:hAnsi="Tahoma" w:cs="Tahoma"/>
          <w:b/>
          <w:bCs/>
          <w:sz w:val="20"/>
          <w:szCs w:val="20"/>
          <w:lang w:eastAsia="pl-PL"/>
        </w:rPr>
        <w:t>brutto:</w:t>
      </w:r>
      <w:r w:rsidRPr="00C3119A">
        <w:rPr>
          <w:rFonts w:ascii="Tahoma" w:eastAsia="Cambria" w:hAnsi="Tahoma" w:cs="Tahoma"/>
          <w:sz w:val="20"/>
          <w:szCs w:val="20"/>
          <w:lang w:eastAsia="pl-PL"/>
        </w:rPr>
        <w:t>.................zł (słownie:................................ )</w:t>
      </w:r>
      <w:r w:rsidRPr="00C3119A">
        <w:rPr>
          <w:rFonts w:ascii="Tahoma" w:eastAsia="Cambria" w:hAnsi="Tahoma" w:cs="Tahoma"/>
          <w:sz w:val="20"/>
          <w:szCs w:val="20"/>
          <w:lang w:eastAsia="pl-PL"/>
        </w:rPr>
        <w:br/>
        <w:t>netto: ............................zł  należny podatek VAT</w:t>
      </w:r>
      <w:r w:rsidRPr="00C3119A">
        <w:rPr>
          <w:rFonts w:ascii="Tahoma" w:eastAsia="Cambria" w:hAnsi="Tahoma" w:cs="Tahoma"/>
          <w:b/>
          <w:bCs/>
          <w:sz w:val="20"/>
          <w:szCs w:val="20"/>
          <w:lang w:eastAsia="pl-PL"/>
        </w:rPr>
        <w:t xml:space="preserve"> :</w:t>
      </w:r>
      <w:r w:rsidRPr="00C3119A">
        <w:rPr>
          <w:rFonts w:ascii="Tahoma" w:eastAsia="Cambria" w:hAnsi="Tahoma" w:cs="Tahoma"/>
          <w:sz w:val="20"/>
          <w:szCs w:val="20"/>
          <w:lang w:eastAsia="pl-PL"/>
        </w:rPr>
        <w:t xml:space="preserve">.........zł </w:t>
      </w:r>
    </w:p>
    <w:p w:rsidR="00C3119A" w:rsidRPr="00C3119A" w:rsidRDefault="00C3119A" w:rsidP="00C3119A">
      <w:pPr>
        <w:widowControl w:val="0"/>
        <w:numPr>
          <w:ilvl w:val="0"/>
          <w:numId w:val="42"/>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Ceny jednostkowe produktów leczniczych  określone zostały  w załączniku nr 1 do umowy.</w:t>
      </w:r>
    </w:p>
    <w:p w:rsidR="00C3119A" w:rsidRPr="00C3119A" w:rsidRDefault="00C3119A" w:rsidP="00C3119A">
      <w:pPr>
        <w:widowControl w:val="0"/>
        <w:numPr>
          <w:ilvl w:val="0"/>
          <w:numId w:val="42"/>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C3119A">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C3119A">
        <w:rPr>
          <w:rFonts w:ascii="Tahoma" w:eastAsia="Cambria" w:hAnsi="Tahoma" w:cs="Tahoma"/>
          <w:sz w:val="20"/>
          <w:szCs w:val="20"/>
        </w:rPr>
        <w:t>.</w:t>
      </w:r>
      <w:r w:rsidRPr="00C3119A">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C3119A" w:rsidRPr="00C3119A" w:rsidRDefault="00C3119A" w:rsidP="00C3119A">
      <w:pPr>
        <w:widowControl w:val="0"/>
        <w:numPr>
          <w:ilvl w:val="0"/>
          <w:numId w:val="42"/>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Za datę zapłaty przyjmuje się datę obciążenia rachunku bankowego Zamawiającego.</w:t>
      </w:r>
    </w:p>
    <w:p w:rsidR="00C3119A" w:rsidRPr="00C3119A" w:rsidRDefault="00C3119A" w:rsidP="00C3119A">
      <w:pPr>
        <w:widowControl w:val="0"/>
        <w:numPr>
          <w:ilvl w:val="0"/>
          <w:numId w:val="42"/>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C3119A">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C3119A" w:rsidRPr="00C3119A" w:rsidRDefault="00C3119A" w:rsidP="00C3119A">
      <w:pPr>
        <w:widowControl w:val="0"/>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C3119A">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3119A" w:rsidRPr="00C3119A" w:rsidRDefault="00C3119A" w:rsidP="00C3119A">
      <w:pPr>
        <w:widowControl w:val="0"/>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C3119A">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C3119A" w:rsidRPr="00C3119A" w:rsidRDefault="00C3119A" w:rsidP="00C3119A">
      <w:pPr>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C3119A">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3119A" w:rsidRPr="00C3119A" w:rsidRDefault="00C3119A" w:rsidP="00C3119A">
      <w:pPr>
        <w:widowControl w:val="0"/>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C3119A">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C3119A" w:rsidRPr="00C3119A" w:rsidRDefault="00C3119A" w:rsidP="00C3119A">
      <w:pPr>
        <w:widowControl w:val="0"/>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C3119A">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C3119A" w:rsidRPr="00C3119A" w:rsidRDefault="00C3119A" w:rsidP="00C3119A">
      <w:pPr>
        <w:widowControl w:val="0"/>
        <w:suppressAutoHyphens/>
        <w:spacing w:after="0" w:line="240" w:lineRule="auto"/>
        <w:ind w:left="340"/>
        <w:jc w:val="both"/>
        <w:rPr>
          <w:rFonts w:ascii="Tahoma" w:eastAsia="Cambria" w:hAnsi="Tahoma" w:cs="Tahoma"/>
          <w:sz w:val="20"/>
          <w:szCs w:val="20"/>
          <w:lang w:eastAsia="pl-PL"/>
        </w:rPr>
      </w:pPr>
    </w:p>
    <w:p w:rsidR="00C3119A" w:rsidRPr="00C3119A" w:rsidRDefault="00C3119A" w:rsidP="00C3119A">
      <w:pPr>
        <w:widowControl w:val="0"/>
        <w:suppressAutoHyphens/>
        <w:spacing w:after="0" w:line="240" w:lineRule="auto"/>
        <w:ind w:left="360"/>
        <w:contextualSpacing/>
        <w:jc w:val="center"/>
        <w:rPr>
          <w:rFonts w:ascii="Tahoma" w:eastAsia="Cambria" w:hAnsi="Tahoma" w:cs="Tahoma"/>
          <w:b/>
          <w:bCs/>
          <w:sz w:val="20"/>
          <w:szCs w:val="20"/>
          <w:lang w:eastAsia="pl-PL"/>
        </w:rPr>
      </w:pPr>
    </w:p>
    <w:p w:rsidR="00C3119A" w:rsidRPr="00C3119A" w:rsidRDefault="00C3119A" w:rsidP="00C3119A">
      <w:pPr>
        <w:widowControl w:val="0"/>
        <w:suppressAutoHyphens/>
        <w:spacing w:after="0" w:line="240" w:lineRule="auto"/>
        <w:ind w:left="360"/>
        <w:contextualSpacing/>
        <w:jc w:val="center"/>
        <w:rPr>
          <w:rFonts w:ascii="Tahoma" w:eastAsia="Cambria" w:hAnsi="Tahoma" w:cs="Tahoma"/>
          <w:b/>
          <w:bCs/>
          <w:sz w:val="20"/>
          <w:szCs w:val="20"/>
          <w:lang w:eastAsia="pl-PL"/>
        </w:rPr>
      </w:pPr>
    </w:p>
    <w:p w:rsidR="00C3119A" w:rsidRPr="00C3119A" w:rsidRDefault="00C3119A" w:rsidP="00C3119A">
      <w:pPr>
        <w:widowControl w:val="0"/>
        <w:suppressAutoHyphens/>
        <w:spacing w:after="0" w:line="240" w:lineRule="auto"/>
        <w:ind w:left="360"/>
        <w:contextualSpacing/>
        <w:jc w:val="center"/>
        <w:rPr>
          <w:rFonts w:ascii="Tahoma" w:eastAsia="Cambria" w:hAnsi="Tahoma" w:cs="Tahoma"/>
          <w:b/>
          <w:bCs/>
          <w:sz w:val="20"/>
          <w:szCs w:val="20"/>
          <w:lang w:eastAsia="pl-PL"/>
        </w:rPr>
      </w:pPr>
      <w:bookmarkStart w:id="1" w:name="_GoBack"/>
      <w:bookmarkEnd w:id="1"/>
      <w:r w:rsidRPr="00C3119A">
        <w:rPr>
          <w:rFonts w:ascii="Tahoma" w:eastAsia="Cambria" w:hAnsi="Tahoma" w:cs="Tahoma"/>
          <w:b/>
          <w:bCs/>
          <w:sz w:val="20"/>
          <w:szCs w:val="20"/>
          <w:lang w:eastAsia="pl-PL"/>
        </w:rPr>
        <w:lastRenderedPageBreak/>
        <w:t>§4</w:t>
      </w:r>
    </w:p>
    <w:p w:rsidR="00C3119A" w:rsidRPr="00C3119A" w:rsidRDefault="00C3119A" w:rsidP="00C3119A">
      <w:pPr>
        <w:keepNext/>
        <w:spacing w:after="0" w:line="240" w:lineRule="auto"/>
        <w:jc w:val="center"/>
        <w:outlineLvl w:val="3"/>
        <w:rPr>
          <w:rFonts w:ascii="Tahoma" w:eastAsia="Cambria" w:hAnsi="Tahoma" w:cs="Tahoma"/>
          <w:b/>
          <w:bCs/>
          <w:sz w:val="20"/>
          <w:szCs w:val="20"/>
          <w:u w:val="single"/>
          <w:lang w:eastAsia="pl-PL"/>
        </w:rPr>
      </w:pPr>
      <w:r w:rsidRPr="00C3119A">
        <w:rPr>
          <w:rFonts w:ascii="Tahoma" w:eastAsia="Cambria" w:hAnsi="Tahoma" w:cs="Tahoma"/>
          <w:b/>
          <w:bCs/>
          <w:sz w:val="20"/>
          <w:szCs w:val="20"/>
          <w:u w:val="single"/>
          <w:lang w:eastAsia="pl-PL"/>
        </w:rPr>
        <w:t>REKLAMACJE</w:t>
      </w:r>
    </w:p>
    <w:p w:rsidR="00C3119A" w:rsidRPr="00C3119A" w:rsidRDefault="00C3119A" w:rsidP="00C3119A">
      <w:pPr>
        <w:numPr>
          <w:ilvl w:val="0"/>
          <w:numId w:val="41"/>
        </w:numPr>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C3119A" w:rsidRPr="00C3119A" w:rsidRDefault="00C3119A" w:rsidP="00C3119A">
      <w:pPr>
        <w:widowControl w:val="0"/>
        <w:numPr>
          <w:ilvl w:val="0"/>
          <w:numId w:val="41"/>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C3119A" w:rsidRPr="00C3119A" w:rsidRDefault="00C3119A" w:rsidP="00C3119A">
      <w:pPr>
        <w:widowControl w:val="0"/>
        <w:numPr>
          <w:ilvl w:val="0"/>
          <w:numId w:val="41"/>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C3119A" w:rsidRPr="00C3119A" w:rsidRDefault="00C3119A" w:rsidP="00C3119A">
      <w:pPr>
        <w:widowControl w:val="0"/>
        <w:numPr>
          <w:ilvl w:val="0"/>
          <w:numId w:val="41"/>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Wszelkie koszty związane z usunięciem uchybień objętych reklamacją Zamawiającego obciążają Wykonawcę.</w:t>
      </w:r>
    </w:p>
    <w:p w:rsidR="00C3119A" w:rsidRPr="00C3119A" w:rsidRDefault="00C3119A" w:rsidP="00C3119A">
      <w:pPr>
        <w:widowControl w:val="0"/>
        <w:numPr>
          <w:ilvl w:val="0"/>
          <w:numId w:val="41"/>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C3119A" w:rsidRPr="00C3119A" w:rsidRDefault="00C3119A" w:rsidP="00C3119A">
      <w:pPr>
        <w:spacing w:after="0" w:line="240" w:lineRule="auto"/>
        <w:jc w:val="center"/>
        <w:rPr>
          <w:rFonts w:ascii="Tahoma" w:eastAsia="Cambria" w:hAnsi="Tahoma" w:cs="Tahoma"/>
          <w:b/>
          <w:bCs/>
          <w:sz w:val="20"/>
          <w:szCs w:val="20"/>
          <w:lang w:eastAsia="pl-PL"/>
        </w:rPr>
      </w:pPr>
    </w:p>
    <w:p w:rsidR="00C3119A" w:rsidRPr="00C3119A" w:rsidRDefault="00C3119A" w:rsidP="00C3119A">
      <w:pPr>
        <w:spacing w:after="0" w:line="240" w:lineRule="auto"/>
        <w:jc w:val="center"/>
        <w:rPr>
          <w:rFonts w:ascii="Tahoma" w:eastAsia="Cambria" w:hAnsi="Tahoma" w:cs="Tahoma"/>
          <w:b/>
          <w:bCs/>
          <w:sz w:val="20"/>
          <w:szCs w:val="20"/>
          <w:lang w:eastAsia="pl-PL"/>
        </w:rPr>
      </w:pPr>
      <w:r w:rsidRPr="00C3119A">
        <w:rPr>
          <w:rFonts w:ascii="Tahoma" w:eastAsia="Cambria" w:hAnsi="Tahoma" w:cs="Tahoma"/>
          <w:b/>
          <w:bCs/>
          <w:sz w:val="20"/>
          <w:szCs w:val="20"/>
          <w:lang w:eastAsia="pl-PL"/>
        </w:rPr>
        <w:t>§ 5.</w:t>
      </w:r>
    </w:p>
    <w:p w:rsidR="00C3119A" w:rsidRPr="00C3119A" w:rsidRDefault="00C3119A" w:rsidP="00C3119A">
      <w:pPr>
        <w:spacing w:after="0" w:line="240" w:lineRule="auto"/>
        <w:jc w:val="center"/>
        <w:rPr>
          <w:rFonts w:ascii="Tahoma" w:eastAsia="Cambria" w:hAnsi="Tahoma" w:cs="Tahoma"/>
          <w:b/>
          <w:bCs/>
          <w:sz w:val="20"/>
          <w:szCs w:val="20"/>
          <w:u w:val="single"/>
          <w:lang w:eastAsia="pl-PL"/>
        </w:rPr>
      </w:pPr>
      <w:r w:rsidRPr="00C3119A">
        <w:rPr>
          <w:rFonts w:ascii="Tahoma" w:eastAsia="Cambria" w:hAnsi="Tahoma" w:cs="Tahoma"/>
          <w:b/>
          <w:bCs/>
          <w:sz w:val="20"/>
          <w:szCs w:val="20"/>
          <w:u w:val="single"/>
          <w:lang w:eastAsia="pl-PL"/>
        </w:rPr>
        <w:t>KARY UMOWNE</w:t>
      </w:r>
    </w:p>
    <w:p w:rsidR="00C3119A" w:rsidRPr="00C3119A" w:rsidRDefault="00C3119A" w:rsidP="00C3119A">
      <w:pPr>
        <w:widowControl w:val="0"/>
        <w:numPr>
          <w:ilvl w:val="0"/>
          <w:numId w:val="45"/>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Wykonawca</w:t>
      </w:r>
      <w:r w:rsidRPr="00C3119A">
        <w:rPr>
          <w:rFonts w:ascii="Tahoma" w:eastAsia="Cambria" w:hAnsi="Tahoma" w:cs="Tahoma"/>
          <w:i/>
          <w:iCs/>
          <w:sz w:val="20"/>
          <w:szCs w:val="20"/>
          <w:lang w:eastAsia="pl-PL"/>
        </w:rPr>
        <w:t xml:space="preserve"> </w:t>
      </w:r>
      <w:r w:rsidRPr="00C3119A">
        <w:rPr>
          <w:rFonts w:ascii="Tahoma" w:eastAsia="Cambria" w:hAnsi="Tahoma" w:cs="Tahoma"/>
          <w:sz w:val="20"/>
          <w:szCs w:val="20"/>
          <w:lang w:eastAsia="pl-PL"/>
        </w:rPr>
        <w:t xml:space="preserve">zapłaci Zamawiającemu kary umowne: </w:t>
      </w:r>
    </w:p>
    <w:p w:rsidR="00C3119A" w:rsidRPr="00C3119A" w:rsidRDefault="00C3119A" w:rsidP="00C3119A">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C3119A" w:rsidRPr="00C3119A" w:rsidRDefault="00C3119A" w:rsidP="00C3119A">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C3119A" w:rsidRPr="00C3119A" w:rsidRDefault="00C3119A" w:rsidP="00C3119A">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C3119A" w:rsidRPr="00C3119A" w:rsidRDefault="00C3119A" w:rsidP="00C3119A">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C3119A" w:rsidRPr="00C3119A" w:rsidRDefault="00C3119A" w:rsidP="00C3119A">
      <w:pPr>
        <w:widowControl w:val="0"/>
        <w:numPr>
          <w:ilvl w:val="0"/>
          <w:numId w:val="43"/>
        </w:numPr>
        <w:autoSpaceDE w:val="0"/>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C3119A" w:rsidRPr="00C3119A" w:rsidRDefault="00C3119A" w:rsidP="00C3119A">
      <w:pPr>
        <w:widowControl w:val="0"/>
        <w:numPr>
          <w:ilvl w:val="0"/>
          <w:numId w:val="43"/>
        </w:numPr>
        <w:suppressAutoHyphens/>
        <w:autoSpaceDE w:val="0"/>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 W przypadku, gdy wysokość wyrządzonej szkody przewy</w:t>
      </w:r>
      <w:r w:rsidRPr="00C3119A">
        <w:rPr>
          <w:rFonts w:ascii="Tahoma" w:eastAsia="TTE1BCD910t00" w:hAnsi="Tahoma" w:cs="Tahoma"/>
          <w:sz w:val="20"/>
          <w:szCs w:val="20"/>
          <w:lang w:eastAsia="pl-PL"/>
        </w:rPr>
        <w:t>ż</w:t>
      </w:r>
      <w:r w:rsidRPr="00C3119A">
        <w:rPr>
          <w:rFonts w:ascii="Tahoma" w:eastAsia="Cambria" w:hAnsi="Tahoma" w:cs="Tahoma"/>
          <w:sz w:val="20"/>
          <w:szCs w:val="20"/>
          <w:lang w:eastAsia="pl-PL"/>
        </w:rPr>
        <w:t>sza naliczoną</w:t>
      </w:r>
      <w:r w:rsidRPr="00C3119A">
        <w:rPr>
          <w:rFonts w:ascii="Tahoma" w:eastAsia="TTE1BCD910t00" w:hAnsi="Tahoma" w:cs="Tahoma"/>
          <w:sz w:val="20"/>
          <w:szCs w:val="20"/>
          <w:lang w:eastAsia="pl-PL"/>
        </w:rPr>
        <w:t xml:space="preserve"> </w:t>
      </w:r>
      <w:r w:rsidRPr="00C3119A">
        <w:rPr>
          <w:rFonts w:ascii="Tahoma" w:eastAsia="Cambria" w:hAnsi="Tahoma" w:cs="Tahoma"/>
          <w:sz w:val="20"/>
          <w:szCs w:val="20"/>
          <w:lang w:eastAsia="pl-PL"/>
        </w:rPr>
        <w:t>kar</w:t>
      </w:r>
      <w:r w:rsidRPr="00C3119A">
        <w:rPr>
          <w:rFonts w:ascii="Tahoma" w:eastAsia="TTE1BCD910t00" w:hAnsi="Tahoma" w:cs="Tahoma"/>
          <w:sz w:val="20"/>
          <w:szCs w:val="20"/>
          <w:lang w:eastAsia="pl-PL"/>
        </w:rPr>
        <w:t xml:space="preserve">ę </w:t>
      </w:r>
      <w:r w:rsidRPr="00C3119A">
        <w:rPr>
          <w:rFonts w:ascii="Tahoma" w:eastAsia="Cambria" w:hAnsi="Tahoma" w:cs="Tahoma"/>
          <w:sz w:val="20"/>
          <w:szCs w:val="20"/>
          <w:lang w:eastAsia="pl-PL"/>
        </w:rPr>
        <w:t>umown</w:t>
      </w:r>
      <w:r w:rsidRPr="00C3119A">
        <w:rPr>
          <w:rFonts w:ascii="Tahoma" w:eastAsia="TTE1BCD910t00" w:hAnsi="Tahoma" w:cs="Tahoma"/>
          <w:sz w:val="20"/>
          <w:szCs w:val="20"/>
          <w:lang w:eastAsia="pl-PL"/>
        </w:rPr>
        <w:t xml:space="preserve">ą </w:t>
      </w:r>
      <w:r w:rsidRPr="00C3119A">
        <w:rPr>
          <w:rFonts w:ascii="Tahoma" w:eastAsia="Cambria" w:hAnsi="Tahoma" w:cs="Tahoma"/>
          <w:sz w:val="20"/>
          <w:szCs w:val="20"/>
          <w:lang w:eastAsia="pl-PL"/>
        </w:rPr>
        <w:t>Zamawiaj</w:t>
      </w:r>
      <w:r w:rsidRPr="00C3119A">
        <w:rPr>
          <w:rFonts w:ascii="Tahoma" w:eastAsia="TTE1BCD910t00" w:hAnsi="Tahoma" w:cs="Tahoma"/>
          <w:sz w:val="20"/>
          <w:szCs w:val="20"/>
          <w:lang w:eastAsia="pl-PL"/>
        </w:rPr>
        <w:t>ą</w:t>
      </w:r>
      <w:r w:rsidRPr="00C3119A">
        <w:rPr>
          <w:rFonts w:ascii="Tahoma" w:eastAsia="Cambria" w:hAnsi="Tahoma" w:cs="Tahoma"/>
          <w:sz w:val="20"/>
          <w:szCs w:val="20"/>
          <w:lang w:eastAsia="pl-PL"/>
        </w:rPr>
        <w:t xml:space="preserve">cy ma prawo </w:t>
      </w:r>
      <w:r w:rsidRPr="00C3119A">
        <w:rPr>
          <w:rFonts w:ascii="Tahoma" w:eastAsia="TTE1BCD910t00" w:hAnsi="Tahoma" w:cs="Tahoma"/>
          <w:sz w:val="20"/>
          <w:szCs w:val="20"/>
          <w:lang w:eastAsia="pl-PL"/>
        </w:rPr>
        <w:t>żą</w:t>
      </w:r>
      <w:r w:rsidRPr="00C3119A">
        <w:rPr>
          <w:rFonts w:ascii="Tahoma" w:eastAsia="Cambria" w:hAnsi="Tahoma" w:cs="Tahoma"/>
          <w:sz w:val="20"/>
          <w:szCs w:val="20"/>
          <w:lang w:eastAsia="pl-PL"/>
        </w:rPr>
        <w:t>da</w:t>
      </w:r>
      <w:r w:rsidRPr="00C3119A">
        <w:rPr>
          <w:rFonts w:ascii="Tahoma" w:eastAsia="TTE1BCD910t00" w:hAnsi="Tahoma" w:cs="Tahoma"/>
          <w:sz w:val="20"/>
          <w:szCs w:val="20"/>
          <w:lang w:eastAsia="pl-PL"/>
        </w:rPr>
        <w:t xml:space="preserve">ć </w:t>
      </w:r>
      <w:r w:rsidRPr="00C3119A">
        <w:rPr>
          <w:rFonts w:ascii="Tahoma" w:eastAsia="Cambria" w:hAnsi="Tahoma" w:cs="Tahoma"/>
          <w:sz w:val="20"/>
          <w:szCs w:val="20"/>
          <w:lang w:eastAsia="pl-PL"/>
        </w:rPr>
        <w:t>odszkodowania uzupełniaj</w:t>
      </w:r>
      <w:r w:rsidRPr="00C3119A">
        <w:rPr>
          <w:rFonts w:ascii="Tahoma" w:eastAsia="TTE1BCD910t00" w:hAnsi="Tahoma" w:cs="Tahoma"/>
          <w:sz w:val="20"/>
          <w:szCs w:val="20"/>
          <w:lang w:eastAsia="pl-PL"/>
        </w:rPr>
        <w:t>ą</w:t>
      </w:r>
      <w:r w:rsidRPr="00C3119A">
        <w:rPr>
          <w:rFonts w:ascii="Tahoma" w:eastAsia="Cambria" w:hAnsi="Tahoma" w:cs="Tahoma"/>
          <w:sz w:val="20"/>
          <w:szCs w:val="20"/>
          <w:lang w:eastAsia="pl-PL"/>
        </w:rPr>
        <w:t>cego na zasadach ogólnych.</w:t>
      </w:r>
    </w:p>
    <w:p w:rsidR="00C3119A" w:rsidRPr="00C3119A" w:rsidRDefault="00C3119A" w:rsidP="00C3119A">
      <w:pPr>
        <w:widowControl w:val="0"/>
        <w:numPr>
          <w:ilvl w:val="0"/>
          <w:numId w:val="43"/>
        </w:numPr>
        <w:suppressAutoHyphens/>
        <w:autoSpaceDE w:val="0"/>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Kara umowna określona w ust. 1 pkt c) może być dochodzona dodatkowo i niezależnie od roszczenia wskazanego w § 4 ust. 5. </w:t>
      </w:r>
    </w:p>
    <w:p w:rsidR="00C3119A" w:rsidRPr="00C3119A" w:rsidRDefault="00C3119A" w:rsidP="00C3119A">
      <w:pPr>
        <w:suppressAutoHyphens/>
        <w:spacing w:after="0" w:line="240" w:lineRule="auto"/>
        <w:jc w:val="center"/>
        <w:rPr>
          <w:rFonts w:ascii="Tahoma" w:eastAsia="Cambria" w:hAnsi="Tahoma" w:cs="Tahoma"/>
          <w:b/>
          <w:bCs/>
          <w:sz w:val="20"/>
          <w:szCs w:val="20"/>
          <w:lang w:eastAsia="ar-SA"/>
        </w:rPr>
      </w:pPr>
      <w:r w:rsidRPr="00C3119A">
        <w:rPr>
          <w:rFonts w:ascii="Tahoma" w:eastAsia="Cambria" w:hAnsi="Tahoma" w:cs="Tahoma"/>
          <w:b/>
          <w:bCs/>
          <w:sz w:val="20"/>
          <w:szCs w:val="20"/>
          <w:lang w:eastAsia="ar-SA"/>
        </w:rPr>
        <w:t>§ 6.</w:t>
      </w:r>
    </w:p>
    <w:p w:rsidR="00C3119A" w:rsidRPr="00C3119A" w:rsidRDefault="00C3119A" w:rsidP="00C3119A">
      <w:pPr>
        <w:keepNext/>
        <w:spacing w:after="0" w:line="240" w:lineRule="auto"/>
        <w:jc w:val="center"/>
        <w:outlineLvl w:val="3"/>
        <w:rPr>
          <w:rFonts w:ascii="Tahoma" w:eastAsia="Cambria" w:hAnsi="Tahoma" w:cs="Tahoma"/>
          <w:b/>
          <w:bCs/>
          <w:sz w:val="20"/>
          <w:szCs w:val="20"/>
          <w:u w:val="single"/>
          <w:lang w:eastAsia="ar-SA"/>
        </w:rPr>
      </w:pPr>
      <w:r w:rsidRPr="00C3119A">
        <w:rPr>
          <w:rFonts w:ascii="Tahoma" w:eastAsia="Cambria" w:hAnsi="Tahoma" w:cs="Tahoma"/>
          <w:b/>
          <w:bCs/>
          <w:sz w:val="20"/>
          <w:szCs w:val="20"/>
          <w:u w:val="single"/>
          <w:lang w:eastAsia="ar-SA"/>
        </w:rPr>
        <w:t>ROZWIĄZANIE I ODSTĄPIENIE OD UMOWY</w:t>
      </w:r>
    </w:p>
    <w:p w:rsidR="00C3119A" w:rsidRPr="00C3119A" w:rsidRDefault="00C3119A" w:rsidP="00C3119A">
      <w:pPr>
        <w:numPr>
          <w:ilvl w:val="0"/>
          <w:numId w:val="38"/>
        </w:numPr>
        <w:spacing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C3119A" w:rsidRPr="00C3119A" w:rsidRDefault="00C3119A" w:rsidP="00C3119A">
      <w:pPr>
        <w:numPr>
          <w:ilvl w:val="0"/>
          <w:numId w:val="38"/>
        </w:numPr>
        <w:suppressAutoHyphens/>
        <w:spacing w:after="0" w:line="240" w:lineRule="auto"/>
        <w:contextualSpacing/>
        <w:jc w:val="both"/>
        <w:rPr>
          <w:rFonts w:ascii="Tahoma" w:eastAsia="Cambria" w:hAnsi="Tahoma" w:cs="Tahoma"/>
          <w:sz w:val="20"/>
          <w:szCs w:val="20"/>
          <w:lang w:eastAsia="ar-SA"/>
        </w:rPr>
      </w:pPr>
      <w:r w:rsidRPr="00C3119A">
        <w:rPr>
          <w:rFonts w:ascii="Tahoma" w:eastAsia="Cambria" w:hAnsi="Tahoma" w:cs="Tahoma"/>
          <w:sz w:val="20"/>
          <w:szCs w:val="20"/>
          <w:lang w:eastAsia="pl-PL"/>
        </w:rPr>
        <w:t>Zamawiający może rozwiązać umowę w zakresie danej części określonej w §3 ust 1 ze skutkiem natychmiastowym w przypadku gdy:</w:t>
      </w:r>
    </w:p>
    <w:p w:rsidR="00C3119A" w:rsidRPr="00C3119A" w:rsidRDefault="00C3119A" w:rsidP="00C3119A">
      <w:pPr>
        <w:numPr>
          <w:ilvl w:val="1"/>
          <w:numId w:val="38"/>
        </w:numPr>
        <w:spacing w:after="0" w:line="240" w:lineRule="auto"/>
        <w:ind w:left="567"/>
        <w:jc w:val="both"/>
        <w:rPr>
          <w:rFonts w:ascii="Tahoma" w:eastAsia="Cambria" w:hAnsi="Tahoma" w:cs="Tahoma"/>
          <w:sz w:val="20"/>
          <w:szCs w:val="20"/>
          <w:lang w:eastAsia="pl-PL"/>
        </w:rPr>
      </w:pPr>
      <w:r w:rsidRPr="00C3119A">
        <w:rPr>
          <w:rFonts w:ascii="Tahoma" w:eastAsia="Cambria" w:hAnsi="Tahoma" w:cs="Tahoma"/>
          <w:sz w:val="20"/>
          <w:szCs w:val="20"/>
          <w:lang w:eastAsia="pl-PL"/>
        </w:rPr>
        <w:t>Wykonawca pięciokrotnie nie dotrzyma terminów realizacji dostaw częściowych określonych zgodnie z § 2 ust. 8 niniejszej umowy;</w:t>
      </w:r>
    </w:p>
    <w:p w:rsidR="00C3119A" w:rsidRPr="00C3119A" w:rsidRDefault="00C3119A" w:rsidP="00C3119A">
      <w:pPr>
        <w:numPr>
          <w:ilvl w:val="1"/>
          <w:numId w:val="38"/>
        </w:numPr>
        <w:spacing w:after="0" w:line="240" w:lineRule="auto"/>
        <w:ind w:left="567"/>
        <w:jc w:val="both"/>
        <w:rPr>
          <w:rFonts w:ascii="Tahoma" w:eastAsia="Cambria" w:hAnsi="Tahoma" w:cs="Tahoma"/>
          <w:sz w:val="20"/>
          <w:szCs w:val="20"/>
          <w:lang w:eastAsia="pl-PL"/>
        </w:rPr>
      </w:pPr>
      <w:r w:rsidRPr="00C3119A">
        <w:rPr>
          <w:rFonts w:ascii="Tahoma" w:eastAsia="Cambria" w:hAnsi="Tahoma" w:cs="Tahoma"/>
          <w:sz w:val="20"/>
          <w:szCs w:val="20"/>
          <w:lang w:eastAsia="pl-PL"/>
        </w:rPr>
        <w:t>opóźnienie w zrealizowaniu którejkolwiek dostawy częściowej przekroczy 10 dni kalendarzowych;</w:t>
      </w:r>
    </w:p>
    <w:p w:rsidR="00C3119A" w:rsidRPr="00C3119A" w:rsidRDefault="00C3119A" w:rsidP="00C3119A">
      <w:pPr>
        <w:numPr>
          <w:ilvl w:val="1"/>
          <w:numId w:val="38"/>
        </w:numPr>
        <w:spacing w:after="0" w:line="240" w:lineRule="auto"/>
        <w:ind w:left="567"/>
        <w:jc w:val="both"/>
        <w:rPr>
          <w:rFonts w:ascii="Tahoma" w:eastAsia="Cambria" w:hAnsi="Tahoma" w:cs="Tahoma"/>
          <w:sz w:val="20"/>
          <w:szCs w:val="20"/>
          <w:lang w:eastAsia="pl-PL"/>
        </w:rPr>
      </w:pPr>
      <w:r w:rsidRPr="00C3119A">
        <w:rPr>
          <w:rFonts w:ascii="Tahoma" w:eastAsia="Cambria" w:hAnsi="Tahoma" w:cs="Tahoma"/>
          <w:sz w:val="20"/>
          <w:szCs w:val="20"/>
          <w:lang w:eastAsia="pl-PL"/>
        </w:rPr>
        <w:lastRenderedPageBreak/>
        <w:t>Wykonawca opóźni się z realizacją któregokolwiek z obowiązków określonych w § 4 umowy                    o ponad 10 dni kalendarzowych.</w:t>
      </w:r>
    </w:p>
    <w:p w:rsidR="00C3119A" w:rsidRPr="00C3119A" w:rsidRDefault="00C3119A" w:rsidP="00C3119A">
      <w:pPr>
        <w:widowControl w:val="0"/>
        <w:numPr>
          <w:ilvl w:val="0"/>
          <w:numId w:val="38"/>
        </w:numPr>
        <w:tabs>
          <w:tab w:val="left" w:pos="5320"/>
        </w:tabs>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Dla skuteczności oświadczenia Zamawiającego o rozwiązaniu umowy wystarczające jest jego wysłanie listem poleconym na adres Wykonawcy podany w umowie.</w:t>
      </w:r>
    </w:p>
    <w:p w:rsidR="00C3119A" w:rsidRPr="00C3119A" w:rsidRDefault="00C3119A" w:rsidP="00C3119A">
      <w:pPr>
        <w:widowControl w:val="0"/>
        <w:numPr>
          <w:ilvl w:val="0"/>
          <w:numId w:val="38"/>
        </w:numPr>
        <w:tabs>
          <w:tab w:val="left" w:pos="5320"/>
        </w:tabs>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Rozwiązanie umowy na podstawie ust. 2 niniejszego paragrafu nie zwalnia Wykonawcy od obowiązku zapłaty kar umownych i odszkodowań.</w:t>
      </w:r>
    </w:p>
    <w:p w:rsidR="00C3119A" w:rsidRPr="00C3119A" w:rsidRDefault="00C3119A" w:rsidP="00C3119A">
      <w:pPr>
        <w:spacing w:after="0" w:line="240" w:lineRule="auto"/>
        <w:jc w:val="center"/>
        <w:rPr>
          <w:rFonts w:ascii="Tahoma" w:eastAsia="Cambria" w:hAnsi="Tahoma" w:cs="Tahoma"/>
          <w:b/>
          <w:bCs/>
          <w:sz w:val="20"/>
          <w:szCs w:val="20"/>
          <w:lang w:eastAsia="pl-PL"/>
        </w:rPr>
      </w:pPr>
      <w:r w:rsidRPr="00C3119A">
        <w:rPr>
          <w:rFonts w:ascii="Tahoma" w:eastAsia="Cambria" w:hAnsi="Tahoma" w:cs="Tahoma"/>
          <w:b/>
          <w:bCs/>
          <w:sz w:val="20"/>
          <w:szCs w:val="20"/>
          <w:lang w:eastAsia="pl-PL"/>
        </w:rPr>
        <w:t>§ 7.</w:t>
      </w:r>
    </w:p>
    <w:p w:rsidR="00C3119A" w:rsidRPr="00C3119A" w:rsidRDefault="00C3119A" w:rsidP="00C3119A">
      <w:pPr>
        <w:spacing w:after="0" w:line="240" w:lineRule="auto"/>
        <w:jc w:val="center"/>
        <w:rPr>
          <w:rFonts w:ascii="Tahoma" w:eastAsia="Cambria" w:hAnsi="Tahoma" w:cs="Tahoma"/>
          <w:b/>
          <w:bCs/>
          <w:sz w:val="20"/>
          <w:szCs w:val="20"/>
          <w:u w:val="single"/>
          <w:lang w:eastAsia="pl-PL"/>
        </w:rPr>
      </w:pPr>
      <w:r w:rsidRPr="00C3119A">
        <w:rPr>
          <w:rFonts w:ascii="Tahoma" w:eastAsia="Cambria" w:hAnsi="Tahoma" w:cs="Tahoma"/>
          <w:b/>
          <w:bCs/>
          <w:sz w:val="20"/>
          <w:szCs w:val="20"/>
          <w:u w:val="single"/>
          <w:lang w:eastAsia="pl-PL"/>
        </w:rPr>
        <w:t>POSTANOWIENIA KOŃCOWE</w:t>
      </w:r>
    </w:p>
    <w:p w:rsidR="00C3119A" w:rsidRPr="00C3119A" w:rsidRDefault="00C3119A" w:rsidP="00C3119A">
      <w:pPr>
        <w:widowControl w:val="0"/>
        <w:numPr>
          <w:ilvl w:val="0"/>
          <w:numId w:val="46"/>
        </w:numPr>
        <w:suppressAutoHyphens/>
        <w:spacing w:after="0" w:line="240" w:lineRule="auto"/>
        <w:contextualSpacing/>
        <w:jc w:val="both"/>
        <w:rPr>
          <w:rFonts w:ascii="Tahoma" w:eastAsia="Times New Roman" w:hAnsi="Tahoma" w:cs="Tahoma"/>
          <w:sz w:val="20"/>
          <w:szCs w:val="20"/>
          <w:lang w:eastAsia="ar-SA"/>
        </w:rPr>
      </w:pPr>
      <w:r w:rsidRPr="00C3119A">
        <w:rPr>
          <w:rFonts w:ascii="Tahoma" w:eastAsia="Cambria" w:hAnsi="Tahoma" w:cs="Tahoma"/>
          <w:sz w:val="20"/>
          <w:szCs w:val="20"/>
          <w:lang w:eastAsia="pl-PL"/>
        </w:rPr>
        <w:t>Umowa zawarta jest na okres 12 miesięcy od dnia zawarcia umowy</w:t>
      </w:r>
      <w:r w:rsidRPr="00C3119A">
        <w:rPr>
          <w:rFonts w:ascii="Tahoma" w:eastAsia="Times New Roman" w:hAnsi="Tahoma" w:cs="Tahoma"/>
          <w:sz w:val="20"/>
          <w:szCs w:val="20"/>
          <w:lang w:eastAsia="pl-PL"/>
        </w:rPr>
        <w:t xml:space="preserve"> z zastrzeżeniem ust. 4g) niniejszego paragrafu. </w:t>
      </w:r>
    </w:p>
    <w:p w:rsidR="00C3119A" w:rsidRPr="00C3119A" w:rsidRDefault="00C3119A" w:rsidP="00C3119A">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C3119A" w:rsidRPr="00C3119A" w:rsidRDefault="00C3119A" w:rsidP="00C3119A">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W przypadku niejasności w zapisach niniejszej umowy Strony mogą odwołać się do zapisów                       w Specyfikacji Istotnych Warunków Zamówienia.</w:t>
      </w:r>
    </w:p>
    <w:p w:rsidR="00C3119A" w:rsidRPr="00C3119A" w:rsidRDefault="00C3119A" w:rsidP="00C3119A">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Strony dopuszczają zmiany w umowie w zakresie:</w:t>
      </w:r>
    </w:p>
    <w:p w:rsidR="00C3119A" w:rsidRPr="00C3119A" w:rsidRDefault="00C3119A" w:rsidP="00C3119A">
      <w:pPr>
        <w:widowControl w:val="0"/>
        <w:numPr>
          <w:ilvl w:val="1"/>
          <w:numId w:val="39"/>
        </w:numPr>
        <w:suppressAutoHyphens/>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zmiany danych stron (np. zmiana siedziby, adresu, nazwy), które wymagają dla swej skuteczności pisemnego powiadomienia drugiej Strony;</w:t>
      </w:r>
    </w:p>
    <w:p w:rsidR="00C3119A" w:rsidRPr="00C3119A" w:rsidRDefault="00C3119A" w:rsidP="00C3119A">
      <w:pPr>
        <w:widowControl w:val="0"/>
        <w:numPr>
          <w:ilvl w:val="1"/>
          <w:numId w:val="39"/>
        </w:numPr>
        <w:suppressAutoHyphens/>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zmiany numeru rachunku bankowego wykonawcy wskazanego  w § 3 ust.3 niniejszej umowy; </w:t>
      </w:r>
    </w:p>
    <w:p w:rsidR="00C3119A" w:rsidRPr="00C3119A" w:rsidRDefault="00C3119A" w:rsidP="00C3119A">
      <w:pPr>
        <w:widowControl w:val="0"/>
        <w:numPr>
          <w:ilvl w:val="1"/>
          <w:numId w:val="39"/>
        </w:numPr>
        <w:suppressAutoHyphens/>
        <w:spacing w:after="0" w:line="240" w:lineRule="auto"/>
        <w:jc w:val="both"/>
        <w:rPr>
          <w:rFonts w:ascii="Tahoma" w:eastAsia="Cambria" w:hAnsi="Tahoma" w:cs="Tahoma"/>
          <w:sz w:val="20"/>
          <w:szCs w:val="20"/>
          <w:lang w:eastAsia="pl-PL"/>
        </w:rPr>
      </w:pPr>
      <w:r w:rsidRPr="00C3119A">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C3119A" w:rsidRPr="00C3119A" w:rsidRDefault="00C3119A" w:rsidP="00C3119A">
      <w:pPr>
        <w:widowControl w:val="0"/>
        <w:numPr>
          <w:ilvl w:val="1"/>
          <w:numId w:val="39"/>
        </w:numPr>
        <w:suppressAutoHyphens/>
        <w:spacing w:after="0" w:line="240" w:lineRule="auto"/>
        <w:jc w:val="both"/>
        <w:rPr>
          <w:rFonts w:ascii="Tahoma" w:eastAsia="Cambria" w:hAnsi="Tahoma" w:cs="Tahoma"/>
          <w:sz w:val="20"/>
          <w:szCs w:val="20"/>
        </w:rPr>
      </w:pPr>
      <w:r w:rsidRPr="00C3119A">
        <w:rPr>
          <w:rFonts w:ascii="Tahoma" w:eastAsia="Cambria" w:hAnsi="Tahoma" w:cs="Tahoma"/>
          <w:sz w:val="20"/>
          <w:szCs w:val="20"/>
        </w:rPr>
        <w:t>tymczasowego dostarczania Produktu leczniczego w jednostkowych opakowaniach o innej ilości w opakowaniu niż określona w ofercie Wykonawcy w przypadku braku dostępności na rynku produktu leczniczego w zaoferowanej wielkości opakowania;</w:t>
      </w:r>
    </w:p>
    <w:p w:rsidR="00C3119A" w:rsidRPr="00C3119A" w:rsidRDefault="00C3119A" w:rsidP="00C3119A">
      <w:pPr>
        <w:numPr>
          <w:ilvl w:val="1"/>
          <w:numId w:val="39"/>
        </w:numPr>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C3119A" w:rsidRPr="00C3119A" w:rsidRDefault="00C3119A" w:rsidP="00C3119A">
      <w:pPr>
        <w:spacing w:after="0" w:line="240" w:lineRule="auto"/>
        <w:ind w:left="587"/>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C3119A" w:rsidRPr="00C3119A" w:rsidRDefault="00C3119A" w:rsidP="00C3119A">
      <w:pPr>
        <w:numPr>
          <w:ilvl w:val="1"/>
          <w:numId w:val="39"/>
        </w:numPr>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C3119A" w:rsidRPr="00C3119A" w:rsidRDefault="00C3119A" w:rsidP="00C3119A">
      <w:pPr>
        <w:numPr>
          <w:ilvl w:val="1"/>
          <w:numId w:val="39"/>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C3119A">
        <w:rPr>
          <w:rFonts w:ascii="Tahoma" w:eastAsia="Cambria" w:hAnsi="Tahoma" w:cs="Tahoma"/>
          <w:sz w:val="20"/>
          <w:szCs w:val="20"/>
          <w:lang w:eastAsia="pl-PL"/>
        </w:rPr>
        <w:t xml:space="preserve">wydłużenie okresu trwania umowy w przypadku niewykorzystania całości asortymentu stanowiącego przedmiot umowy, </w:t>
      </w:r>
      <w:r w:rsidRPr="00C3119A">
        <w:rPr>
          <w:rFonts w:ascii="Tahoma" w:eastAsia="SimSun" w:hAnsi="Tahoma" w:cs="Tahoma"/>
          <w:kern w:val="2"/>
          <w:sz w:val="20"/>
          <w:szCs w:val="20"/>
          <w:lang w:eastAsia="hi-IN" w:bidi="hi-IN"/>
        </w:rPr>
        <w:t>jednak na okres nie dłuższy niż 6 miesięcy.</w:t>
      </w:r>
    </w:p>
    <w:p w:rsidR="00C3119A" w:rsidRPr="00C3119A" w:rsidRDefault="00C3119A" w:rsidP="00C3119A">
      <w:pPr>
        <w:numPr>
          <w:ilvl w:val="1"/>
          <w:numId w:val="39"/>
        </w:numPr>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zwiększenia limitów ilościowych leków w stosunku do ilości określonych w umowie pod warunkiem, że nastąpi to bez zwiększenia łącznej wartości brutto przedmiotu umowy.</w:t>
      </w:r>
    </w:p>
    <w:p w:rsidR="00C3119A" w:rsidRPr="00C3119A" w:rsidRDefault="00C3119A" w:rsidP="00C3119A">
      <w:pPr>
        <w:numPr>
          <w:ilvl w:val="1"/>
          <w:numId w:val="39"/>
        </w:numPr>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 xml:space="preserve">zwiększenie limitów ilościowych w poszczególnych częściach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w:t>
      </w:r>
      <w:r w:rsidRPr="00C3119A">
        <w:rPr>
          <w:rFonts w:ascii="Tahoma" w:eastAsia="Cambria" w:hAnsi="Tahoma" w:cs="Tahoma"/>
          <w:sz w:val="20"/>
          <w:szCs w:val="20"/>
          <w:lang w:eastAsia="pl-PL"/>
        </w:rPr>
        <w:lastRenderedPageBreak/>
        <w:t>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rsidR="00C3119A" w:rsidRPr="00C3119A" w:rsidRDefault="00C3119A" w:rsidP="00C3119A">
      <w:pPr>
        <w:numPr>
          <w:ilvl w:val="0"/>
          <w:numId w:val="46"/>
        </w:numPr>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Zmiany określone w ust. 4 pkt b) - i) wymagają formy pisemnego aneksu pod rygorem nieważności.</w:t>
      </w:r>
    </w:p>
    <w:p w:rsidR="00C3119A" w:rsidRPr="00C3119A" w:rsidRDefault="00C3119A" w:rsidP="00C3119A">
      <w:pPr>
        <w:widowControl w:val="0"/>
        <w:numPr>
          <w:ilvl w:val="0"/>
          <w:numId w:val="46"/>
        </w:numPr>
        <w:suppressAutoHyphens/>
        <w:spacing w:after="0" w:line="240" w:lineRule="auto"/>
        <w:contextualSpacing/>
        <w:jc w:val="both"/>
        <w:rPr>
          <w:rFonts w:ascii="Tahoma" w:eastAsia="Cambria" w:hAnsi="Tahoma" w:cs="Tahoma"/>
          <w:sz w:val="20"/>
          <w:szCs w:val="20"/>
          <w:lang w:eastAsia="ar-SA"/>
        </w:rPr>
      </w:pPr>
      <w:r w:rsidRPr="00C3119A">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C3119A" w:rsidRPr="00C3119A" w:rsidRDefault="00C3119A" w:rsidP="00C3119A">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Wszelkie spory wynikłe na tle realizacji umowy będzie rozstrzygał sąd powszechny właściwy miejscowo dla siedziby Zamawiającego.</w:t>
      </w:r>
    </w:p>
    <w:p w:rsidR="00C3119A" w:rsidRPr="00C3119A" w:rsidRDefault="00C3119A" w:rsidP="00C3119A">
      <w:pPr>
        <w:widowControl w:val="0"/>
        <w:numPr>
          <w:ilvl w:val="0"/>
          <w:numId w:val="46"/>
        </w:numPr>
        <w:spacing w:after="0" w:line="240" w:lineRule="auto"/>
        <w:contextualSpacing/>
        <w:jc w:val="both"/>
        <w:rPr>
          <w:rFonts w:ascii="Tahoma" w:eastAsia="Cambria" w:hAnsi="Tahoma" w:cs="Tahoma"/>
          <w:sz w:val="20"/>
          <w:szCs w:val="20"/>
          <w:lang w:eastAsia="pl-PL"/>
        </w:rPr>
      </w:pPr>
      <w:r w:rsidRPr="00C3119A">
        <w:rPr>
          <w:rFonts w:ascii="Tahoma" w:eastAsia="Cambria" w:hAnsi="Tahoma" w:cs="Tahoma"/>
          <w:sz w:val="20"/>
          <w:szCs w:val="20"/>
          <w:lang w:eastAsia="pl-PL"/>
        </w:rPr>
        <w:t>Umowę sporządzono w trzech jednobrzmiących egzemplarzach, dwa egzemplarze                                   dla Zamawiającego, jeden egzemplarz dla Wykonawcy</w:t>
      </w:r>
    </w:p>
    <w:p w:rsidR="00C3119A" w:rsidRPr="00C3119A" w:rsidRDefault="00C3119A" w:rsidP="00C3119A">
      <w:pPr>
        <w:widowControl w:val="0"/>
        <w:suppressAutoHyphens/>
        <w:spacing w:after="0" w:line="240" w:lineRule="auto"/>
        <w:rPr>
          <w:rFonts w:ascii="Tahoma" w:eastAsia="Cambria" w:hAnsi="Tahoma" w:cs="Tahoma"/>
          <w:kern w:val="2"/>
          <w:sz w:val="20"/>
          <w:szCs w:val="20"/>
          <w:lang w:eastAsia="ar-SA"/>
        </w:rPr>
      </w:pPr>
    </w:p>
    <w:p w:rsidR="00C3119A" w:rsidRPr="00C3119A" w:rsidRDefault="00C3119A" w:rsidP="00C3119A">
      <w:pPr>
        <w:widowControl w:val="0"/>
        <w:suppressAutoHyphens/>
        <w:spacing w:after="0" w:line="240" w:lineRule="auto"/>
        <w:rPr>
          <w:rFonts w:ascii="Tahoma" w:eastAsia="Cambria" w:hAnsi="Tahoma" w:cs="Tahoma"/>
          <w:kern w:val="2"/>
          <w:sz w:val="20"/>
          <w:szCs w:val="20"/>
          <w:lang w:eastAsia="ar-SA"/>
        </w:rPr>
      </w:pPr>
    </w:p>
    <w:p w:rsidR="00C3119A" w:rsidRPr="00C3119A" w:rsidRDefault="00C3119A" w:rsidP="00C3119A">
      <w:pPr>
        <w:widowControl w:val="0"/>
        <w:suppressAutoHyphens/>
        <w:spacing w:after="0" w:line="240" w:lineRule="auto"/>
        <w:rPr>
          <w:rFonts w:ascii="Tahoma" w:eastAsia="Cambria" w:hAnsi="Tahoma" w:cs="Tahoma"/>
          <w:kern w:val="2"/>
          <w:sz w:val="20"/>
          <w:szCs w:val="20"/>
          <w:lang w:eastAsia="ar-SA"/>
        </w:rPr>
      </w:pPr>
    </w:p>
    <w:p w:rsidR="00C3119A" w:rsidRPr="00C3119A" w:rsidRDefault="00C3119A" w:rsidP="00C3119A">
      <w:pPr>
        <w:widowControl w:val="0"/>
        <w:suppressAutoHyphens/>
        <w:spacing w:after="0" w:line="240" w:lineRule="auto"/>
        <w:rPr>
          <w:rFonts w:ascii="Tahoma" w:eastAsia="Cambria" w:hAnsi="Tahoma" w:cs="Tahoma"/>
          <w:kern w:val="2"/>
          <w:sz w:val="20"/>
          <w:szCs w:val="20"/>
          <w:lang w:eastAsia="ar-SA"/>
        </w:rPr>
      </w:pPr>
    </w:p>
    <w:p w:rsidR="00C3119A" w:rsidRPr="00C3119A" w:rsidRDefault="00C3119A" w:rsidP="00C3119A">
      <w:pPr>
        <w:widowControl w:val="0"/>
        <w:suppressAutoHyphens/>
        <w:spacing w:after="0" w:line="240" w:lineRule="auto"/>
        <w:rPr>
          <w:rFonts w:ascii="Tahoma" w:eastAsia="Cambria" w:hAnsi="Tahoma" w:cs="Tahoma"/>
          <w:kern w:val="2"/>
          <w:sz w:val="20"/>
          <w:szCs w:val="20"/>
          <w:lang w:eastAsia="ar-SA"/>
        </w:rPr>
      </w:pPr>
      <w:r w:rsidRPr="00C3119A">
        <w:rPr>
          <w:rFonts w:ascii="Tahoma" w:eastAsia="Cambria" w:hAnsi="Tahoma" w:cs="Tahoma"/>
          <w:kern w:val="2"/>
          <w:sz w:val="20"/>
          <w:szCs w:val="20"/>
          <w:lang w:eastAsia="ar-SA"/>
        </w:rPr>
        <w:t>Załączniki do umowy:</w:t>
      </w:r>
    </w:p>
    <w:p w:rsidR="00C3119A" w:rsidRPr="00C3119A" w:rsidRDefault="00C3119A" w:rsidP="00C3119A">
      <w:pPr>
        <w:numPr>
          <w:ilvl w:val="0"/>
          <w:numId w:val="44"/>
        </w:numPr>
        <w:spacing w:after="0" w:line="240" w:lineRule="auto"/>
        <w:contextualSpacing/>
        <w:rPr>
          <w:rFonts w:ascii="Tahoma" w:eastAsia="Cambria" w:hAnsi="Tahoma" w:cs="Tahoma"/>
          <w:sz w:val="20"/>
          <w:szCs w:val="20"/>
          <w:lang w:eastAsia="pl-PL"/>
        </w:rPr>
      </w:pPr>
      <w:r w:rsidRPr="00C3119A">
        <w:rPr>
          <w:rFonts w:ascii="Tahoma" w:eastAsia="Cambria" w:hAnsi="Tahoma" w:cs="Tahoma"/>
          <w:sz w:val="20"/>
          <w:szCs w:val="20"/>
          <w:lang w:eastAsia="pl-PL"/>
        </w:rPr>
        <w:t>Formularz asortymentowo-cenowy</w:t>
      </w:r>
    </w:p>
    <w:p w:rsidR="00C3119A" w:rsidRPr="00C3119A" w:rsidRDefault="00C3119A" w:rsidP="00C3119A">
      <w:pPr>
        <w:keepNext/>
        <w:widowControl w:val="0"/>
        <w:suppressAutoHyphens/>
        <w:spacing w:after="0" w:line="240" w:lineRule="auto"/>
        <w:ind w:left="227"/>
        <w:outlineLvl w:val="5"/>
        <w:rPr>
          <w:rFonts w:ascii="Tahoma" w:eastAsia="Cambria" w:hAnsi="Tahoma" w:cs="Tahoma"/>
          <w:b/>
          <w:bCs/>
          <w:sz w:val="20"/>
          <w:szCs w:val="20"/>
          <w:lang w:eastAsia="ar-SA"/>
        </w:rPr>
      </w:pPr>
    </w:p>
    <w:p w:rsidR="00C3119A" w:rsidRPr="00C3119A" w:rsidRDefault="00C3119A" w:rsidP="00C3119A">
      <w:pPr>
        <w:keepNext/>
        <w:widowControl w:val="0"/>
        <w:suppressAutoHyphens/>
        <w:spacing w:after="0" w:line="240" w:lineRule="auto"/>
        <w:ind w:left="227"/>
        <w:outlineLvl w:val="5"/>
        <w:rPr>
          <w:rFonts w:ascii="Tahoma" w:eastAsia="Cambria" w:hAnsi="Tahoma" w:cs="Tahoma"/>
          <w:b/>
          <w:bCs/>
          <w:sz w:val="20"/>
          <w:szCs w:val="20"/>
          <w:lang w:eastAsia="ar-SA"/>
        </w:rPr>
      </w:pPr>
    </w:p>
    <w:p w:rsidR="00C3119A" w:rsidRPr="00C3119A" w:rsidRDefault="00C3119A" w:rsidP="00C3119A">
      <w:pPr>
        <w:keepNext/>
        <w:widowControl w:val="0"/>
        <w:suppressAutoHyphens/>
        <w:spacing w:after="0" w:line="240" w:lineRule="auto"/>
        <w:ind w:left="227"/>
        <w:outlineLvl w:val="5"/>
        <w:rPr>
          <w:rFonts w:ascii="Tahoma" w:eastAsia="Cambria" w:hAnsi="Tahoma" w:cs="Tahoma"/>
          <w:b/>
          <w:bCs/>
          <w:sz w:val="20"/>
          <w:szCs w:val="20"/>
          <w:lang w:eastAsia="ar-SA"/>
        </w:rPr>
      </w:pPr>
    </w:p>
    <w:p w:rsidR="00C3119A" w:rsidRPr="00C3119A" w:rsidRDefault="00C3119A" w:rsidP="00C3119A">
      <w:pPr>
        <w:keepNext/>
        <w:widowControl w:val="0"/>
        <w:suppressAutoHyphens/>
        <w:spacing w:after="0" w:line="240" w:lineRule="auto"/>
        <w:ind w:left="227"/>
        <w:outlineLvl w:val="5"/>
        <w:rPr>
          <w:rFonts w:ascii="Tahoma" w:eastAsia="Cambria" w:hAnsi="Tahoma" w:cs="Tahoma"/>
          <w:b/>
          <w:bCs/>
          <w:sz w:val="20"/>
          <w:szCs w:val="20"/>
          <w:lang w:eastAsia="ar-SA"/>
        </w:rPr>
      </w:pPr>
    </w:p>
    <w:p w:rsidR="00C3119A" w:rsidRPr="00C3119A" w:rsidRDefault="00C3119A" w:rsidP="00C3119A">
      <w:pPr>
        <w:keepNext/>
        <w:widowControl w:val="0"/>
        <w:suppressAutoHyphens/>
        <w:spacing w:after="0" w:line="240" w:lineRule="auto"/>
        <w:ind w:left="227"/>
        <w:outlineLvl w:val="5"/>
        <w:rPr>
          <w:rFonts w:ascii="Tahoma" w:eastAsia="Cambria" w:hAnsi="Tahoma" w:cs="Tahoma"/>
          <w:b/>
          <w:bCs/>
          <w:sz w:val="20"/>
          <w:szCs w:val="20"/>
          <w:lang w:eastAsia="ar-SA"/>
        </w:rPr>
      </w:pPr>
    </w:p>
    <w:p w:rsidR="00C3119A" w:rsidRPr="00C3119A" w:rsidRDefault="00C3119A" w:rsidP="00C3119A">
      <w:pPr>
        <w:keepNext/>
        <w:widowControl w:val="0"/>
        <w:suppressAutoHyphens/>
        <w:spacing w:after="0" w:line="240" w:lineRule="auto"/>
        <w:ind w:left="227"/>
        <w:outlineLvl w:val="5"/>
        <w:rPr>
          <w:rFonts w:ascii="Tahoma" w:eastAsia="Cambria" w:hAnsi="Tahoma" w:cs="Tahoma"/>
          <w:b/>
          <w:bCs/>
          <w:sz w:val="20"/>
          <w:szCs w:val="20"/>
          <w:lang w:eastAsia="ar-SA"/>
        </w:rPr>
      </w:pPr>
      <w:r w:rsidRPr="00C3119A">
        <w:rPr>
          <w:rFonts w:ascii="Tahoma" w:eastAsia="Cambria" w:hAnsi="Tahoma" w:cs="Tahoma"/>
          <w:b/>
          <w:bCs/>
          <w:sz w:val="20"/>
          <w:szCs w:val="20"/>
          <w:lang w:eastAsia="ar-SA"/>
        </w:rPr>
        <w:t>Wykonawca</w:t>
      </w:r>
      <w:r w:rsidRPr="00C3119A">
        <w:rPr>
          <w:rFonts w:ascii="Tahoma" w:eastAsia="Cambria" w:hAnsi="Tahoma" w:cs="Tahoma"/>
          <w:b/>
          <w:bCs/>
          <w:sz w:val="20"/>
          <w:szCs w:val="20"/>
          <w:lang w:eastAsia="ar-SA"/>
        </w:rPr>
        <w:tab/>
      </w:r>
      <w:r w:rsidRPr="00C3119A">
        <w:rPr>
          <w:rFonts w:ascii="Tahoma" w:eastAsia="Cambria" w:hAnsi="Tahoma" w:cs="Tahoma"/>
          <w:b/>
          <w:bCs/>
          <w:sz w:val="20"/>
          <w:szCs w:val="20"/>
          <w:lang w:eastAsia="ar-SA"/>
        </w:rPr>
        <w:tab/>
      </w:r>
      <w:r w:rsidRPr="00C3119A">
        <w:rPr>
          <w:rFonts w:ascii="Tahoma" w:eastAsia="Cambria" w:hAnsi="Tahoma" w:cs="Tahoma"/>
          <w:b/>
          <w:bCs/>
          <w:sz w:val="20"/>
          <w:szCs w:val="20"/>
          <w:lang w:eastAsia="ar-SA"/>
        </w:rPr>
        <w:tab/>
      </w:r>
      <w:r w:rsidRPr="00C3119A">
        <w:rPr>
          <w:rFonts w:ascii="Tahoma" w:eastAsia="Cambria" w:hAnsi="Tahoma" w:cs="Tahoma"/>
          <w:b/>
          <w:bCs/>
          <w:sz w:val="20"/>
          <w:szCs w:val="20"/>
          <w:lang w:eastAsia="ar-SA"/>
        </w:rPr>
        <w:tab/>
      </w:r>
      <w:r w:rsidRPr="00C3119A">
        <w:rPr>
          <w:rFonts w:ascii="Tahoma" w:eastAsia="Cambria" w:hAnsi="Tahoma" w:cs="Tahoma"/>
          <w:b/>
          <w:bCs/>
          <w:sz w:val="20"/>
          <w:szCs w:val="20"/>
          <w:lang w:eastAsia="ar-SA"/>
        </w:rPr>
        <w:tab/>
      </w:r>
      <w:r w:rsidRPr="00C3119A">
        <w:rPr>
          <w:rFonts w:ascii="Tahoma" w:eastAsia="Cambria" w:hAnsi="Tahoma" w:cs="Tahoma"/>
          <w:b/>
          <w:bCs/>
          <w:sz w:val="20"/>
          <w:szCs w:val="20"/>
          <w:lang w:eastAsia="ar-SA"/>
        </w:rPr>
        <w:tab/>
      </w:r>
      <w:r w:rsidRPr="00C3119A">
        <w:rPr>
          <w:rFonts w:ascii="Tahoma" w:eastAsia="Cambria" w:hAnsi="Tahoma" w:cs="Tahoma"/>
          <w:b/>
          <w:bCs/>
          <w:sz w:val="20"/>
          <w:szCs w:val="20"/>
          <w:lang w:eastAsia="ar-SA"/>
        </w:rPr>
        <w:tab/>
      </w:r>
      <w:r w:rsidRPr="00C3119A">
        <w:rPr>
          <w:rFonts w:ascii="Tahoma" w:eastAsia="Cambria" w:hAnsi="Tahoma" w:cs="Tahoma"/>
          <w:b/>
          <w:bCs/>
          <w:sz w:val="20"/>
          <w:szCs w:val="20"/>
          <w:lang w:eastAsia="ar-SA"/>
        </w:rPr>
        <w:tab/>
        <w:t>Zamawiający</w:t>
      </w:r>
    </w:p>
    <w:p w:rsidR="00C3119A" w:rsidRPr="00C3119A" w:rsidRDefault="00C3119A" w:rsidP="00C3119A">
      <w:pPr>
        <w:rPr>
          <w:rFonts w:ascii="Cambria" w:eastAsia="Cambria" w:hAnsi="Cambria" w:cs="Cambria"/>
        </w:rPr>
      </w:pPr>
    </w:p>
    <w:p w:rsidR="00C3119A" w:rsidRPr="00C3119A" w:rsidRDefault="00C3119A" w:rsidP="00C3119A">
      <w:pPr>
        <w:rPr>
          <w:rFonts w:ascii="Cambria" w:eastAsia="Cambria" w:hAnsi="Cambria" w:cs="Cambria"/>
        </w:rPr>
      </w:pPr>
    </w:p>
    <w:p w:rsidR="00C3119A" w:rsidRDefault="00C3119A"/>
    <w:p w:rsidR="00CB5BE7" w:rsidRDefault="00CB5BE7"/>
    <w:p w:rsidR="00CB5BE7" w:rsidRDefault="00CB5BE7"/>
    <w:p w:rsidR="00CB5BE7" w:rsidRDefault="00CB5BE7"/>
    <w:p w:rsidR="00CB5BE7" w:rsidRDefault="00CB5BE7"/>
    <w:p w:rsidR="00CB5BE7" w:rsidRDefault="00CB5BE7"/>
    <w:sectPr w:rsidR="00CB5BE7" w:rsidSect="00F5753F">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CF" w:rsidRDefault="008A7BCF" w:rsidP="00CC5192">
      <w:pPr>
        <w:spacing w:after="0" w:line="240" w:lineRule="auto"/>
      </w:pPr>
      <w:r>
        <w:separator/>
      </w:r>
    </w:p>
  </w:endnote>
  <w:endnote w:type="continuationSeparator" w:id="0">
    <w:p w:rsidR="008A7BCF" w:rsidRDefault="008A7BC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PSMT">
    <w:panose1 w:val="00000000000000000000"/>
    <w:charset w:val="EE"/>
    <w:family w:val="auto"/>
    <w:notTrueType/>
    <w:pitch w:val="default"/>
    <w:sig w:usb0="00000005" w:usb1="00000000" w:usb2="00000000" w:usb3="00000000" w:csb0="00000002"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Ubuntu">
    <w:panose1 w:val="020B0504030602030204"/>
    <w:charset w:val="EE"/>
    <w:family w:val="swiss"/>
    <w:pitch w:val="variable"/>
    <w:sig w:usb0="E00002FF" w:usb1="5000205B" w:usb2="00000000" w:usb3="00000000" w:csb0="0000009F" w:csb1="00000000"/>
  </w:font>
  <w:font w:name="Calibri C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CF" w:rsidRDefault="008A7BCF" w:rsidP="00CC5192">
      <w:pPr>
        <w:spacing w:after="0" w:line="240" w:lineRule="auto"/>
      </w:pPr>
      <w:r>
        <w:separator/>
      </w:r>
    </w:p>
  </w:footnote>
  <w:footnote w:type="continuationSeparator" w:id="0">
    <w:p w:rsidR="008A7BCF" w:rsidRDefault="008A7BCF"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4">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50014E"/>
    <w:multiLevelType w:val="hybridMultilevel"/>
    <w:tmpl w:val="9B220EB0"/>
    <w:lvl w:ilvl="0" w:tplc="835250DE">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9">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A7E7730"/>
    <w:multiLevelType w:val="hybridMultilevel"/>
    <w:tmpl w:val="38F6C096"/>
    <w:lvl w:ilvl="0" w:tplc="02781488">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670212A"/>
    <w:multiLevelType w:val="hybridMultilevel"/>
    <w:tmpl w:val="FA44C52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nsid w:val="6BDD3D85"/>
    <w:multiLevelType w:val="hybridMultilevel"/>
    <w:tmpl w:val="90F8DFA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6">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B95286"/>
    <w:multiLevelType w:val="hybridMultilevel"/>
    <w:tmpl w:val="BBDC7BB8"/>
    <w:lvl w:ilvl="0" w:tplc="5EB258A4">
      <w:start w:val="2"/>
      <w:numFmt w:val="decimal"/>
      <w:lvlText w:val="%1."/>
      <w:lvlJc w:val="left"/>
      <w:pPr>
        <w:ind w:left="360" w:hanging="360"/>
      </w:pPr>
      <w:rPr>
        <w:rFonts w:ascii="Tahoma" w:eastAsia="Times New Roman" w:hAnsi="Tahoma" w:cs="Tahoma" w:hint="default"/>
        <w:sz w:val="20"/>
      </w:rPr>
    </w:lvl>
    <w:lvl w:ilvl="1" w:tplc="546E5888">
      <w:start w:val="1"/>
      <w:numFmt w:val="lowerLetter"/>
      <w:lvlText w:val="%2)"/>
      <w:lvlJc w:val="left"/>
      <w:pPr>
        <w:ind w:left="360" w:hanging="360"/>
      </w:pPr>
      <w:rPr>
        <w:rFonts w:ascii="Tahoma" w:hAnsi="Tahoma"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767A04CB"/>
    <w:multiLevelType w:val="hybridMultilevel"/>
    <w:tmpl w:val="2558FD54"/>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7"/>
  </w:num>
  <w:num w:numId="2">
    <w:abstractNumId w:val="24"/>
  </w:num>
  <w:num w:numId="3">
    <w:abstractNumId w:val="30"/>
  </w:num>
  <w:num w:numId="4">
    <w:abstractNumId w:val="44"/>
  </w:num>
  <w:num w:numId="5">
    <w:abstractNumId w:val="32"/>
  </w:num>
  <w:num w:numId="6">
    <w:abstractNumId w:val="12"/>
  </w:num>
  <w:num w:numId="7">
    <w:abstractNumId w:val="9"/>
  </w:num>
  <w:num w:numId="8">
    <w:abstractNumId w:val="40"/>
  </w:num>
  <w:num w:numId="9">
    <w:abstractNumId w:val="53"/>
  </w:num>
  <w:num w:numId="10">
    <w:abstractNumId w:val="11"/>
  </w:num>
  <w:num w:numId="11">
    <w:abstractNumId w:val="13"/>
  </w:num>
  <w:num w:numId="12">
    <w:abstractNumId w:val="52"/>
  </w:num>
  <w:num w:numId="13">
    <w:abstractNumId w:val="22"/>
  </w:num>
  <w:num w:numId="14">
    <w:abstractNumId w:val="47"/>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38"/>
  </w:num>
  <w:num w:numId="17">
    <w:abstractNumId w:val="39"/>
    <w:lvlOverride w:ilvl="0">
      <w:startOverride w:val="1"/>
    </w:lvlOverride>
  </w:num>
  <w:num w:numId="18">
    <w:abstractNumId w:val="31"/>
    <w:lvlOverride w:ilvl="0">
      <w:startOverride w:val="1"/>
    </w:lvlOverride>
  </w:num>
  <w:num w:numId="19">
    <w:abstractNumId w:val="25"/>
  </w:num>
  <w:num w:numId="20">
    <w:abstractNumId w:val="7"/>
  </w:num>
  <w:num w:numId="21">
    <w:abstractNumId w:val="6"/>
  </w:num>
  <w:num w:numId="22">
    <w:abstractNumId w:val="5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29"/>
  </w:num>
  <w:num w:numId="25">
    <w:abstractNumId w:val="16"/>
  </w:num>
  <w:num w:numId="26">
    <w:abstractNumId w:val="49"/>
  </w:num>
  <w:num w:numId="27">
    <w:abstractNumId w:val="20"/>
  </w:num>
  <w:num w:numId="28">
    <w:abstractNumId w:val="28"/>
  </w:num>
  <w:num w:numId="29">
    <w:abstractNumId w:val="27"/>
  </w:num>
  <w:num w:numId="30">
    <w:abstractNumId w:val="19"/>
  </w:num>
  <w:num w:numId="31">
    <w:abstractNumId w:val="23"/>
  </w:num>
  <w:num w:numId="32">
    <w:abstractNumId w:val="54"/>
  </w:num>
  <w:num w:numId="33">
    <w:abstractNumId w:val="10"/>
  </w:num>
  <w:num w:numId="34">
    <w:abstractNumId w:val="35"/>
  </w:num>
  <w:num w:numId="35">
    <w:abstractNumId w:val="18"/>
  </w:num>
  <w:num w:numId="36">
    <w:abstractNumId w:val="26"/>
  </w:num>
  <w:num w:numId="37">
    <w:abstractNumId w:val="34"/>
  </w:num>
  <w:num w:numId="38">
    <w:abstractNumId w:val="36"/>
  </w:num>
  <w:num w:numId="39">
    <w:abstractNumId w:val="43"/>
  </w:num>
  <w:num w:numId="40">
    <w:abstractNumId w:val="41"/>
  </w:num>
  <w:num w:numId="41">
    <w:abstractNumId w:val="42"/>
  </w:num>
  <w:num w:numId="42">
    <w:abstractNumId w:val="3"/>
  </w:num>
  <w:num w:numId="43">
    <w:abstractNumId w:val="4"/>
  </w:num>
  <w:num w:numId="44">
    <w:abstractNumId w:val="15"/>
  </w:num>
  <w:num w:numId="45">
    <w:abstractNumId w:val="14"/>
  </w:num>
  <w:num w:numId="46">
    <w:abstractNumId w:val="21"/>
  </w:num>
  <w:num w:numId="47">
    <w:abstractNumId w:val="51"/>
  </w:num>
  <w:num w:numId="48">
    <w:abstractNumId w:val="45"/>
  </w:num>
  <w:num w:numId="49">
    <w:abstractNumId w:val="33"/>
  </w:num>
  <w:num w:numId="50">
    <w:abstractNumId w:val="8"/>
  </w:num>
  <w:num w:numId="51">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1742F"/>
    <w:rsid w:val="00020803"/>
    <w:rsid w:val="000344E5"/>
    <w:rsid w:val="00044214"/>
    <w:rsid w:val="00051D95"/>
    <w:rsid w:val="00053DE9"/>
    <w:rsid w:val="00056233"/>
    <w:rsid w:val="000615BB"/>
    <w:rsid w:val="00066BB6"/>
    <w:rsid w:val="00067EC2"/>
    <w:rsid w:val="00072CC1"/>
    <w:rsid w:val="00076266"/>
    <w:rsid w:val="00077044"/>
    <w:rsid w:val="00080FCE"/>
    <w:rsid w:val="00081536"/>
    <w:rsid w:val="00085BDA"/>
    <w:rsid w:val="000A435A"/>
    <w:rsid w:val="000C438A"/>
    <w:rsid w:val="000F2C34"/>
    <w:rsid w:val="001052B4"/>
    <w:rsid w:val="001153A4"/>
    <w:rsid w:val="001159D2"/>
    <w:rsid w:val="001220E8"/>
    <w:rsid w:val="001322E8"/>
    <w:rsid w:val="00134D22"/>
    <w:rsid w:val="0013632D"/>
    <w:rsid w:val="001456A2"/>
    <w:rsid w:val="00145950"/>
    <w:rsid w:val="001510BF"/>
    <w:rsid w:val="00154A7E"/>
    <w:rsid w:val="0016204F"/>
    <w:rsid w:val="00165086"/>
    <w:rsid w:val="00170A91"/>
    <w:rsid w:val="0018573A"/>
    <w:rsid w:val="00190371"/>
    <w:rsid w:val="00195008"/>
    <w:rsid w:val="001A285A"/>
    <w:rsid w:val="001A5264"/>
    <w:rsid w:val="001D5860"/>
    <w:rsid w:val="001D6082"/>
    <w:rsid w:val="001F5D35"/>
    <w:rsid w:val="002004D0"/>
    <w:rsid w:val="0022035D"/>
    <w:rsid w:val="0024607E"/>
    <w:rsid w:val="00250A71"/>
    <w:rsid w:val="002515BB"/>
    <w:rsid w:val="00253824"/>
    <w:rsid w:val="002615B4"/>
    <w:rsid w:val="00274CC4"/>
    <w:rsid w:val="00282665"/>
    <w:rsid w:val="0029017C"/>
    <w:rsid w:val="002929EE"/>
    <w:rsid w:val="002A6246"/>
    <w:rsid w:val="002C2528"/>
    <w:rsid w:val="002D21CF"/>
    <w:rsid w:val="002F1D6A"/>
    <w:rsid w:val="002F25B9"/>
    <w:rsid w:val="00302293"/>
    <w:rsid w:val="00317ED3"/>
    <w:rsid w:val="003240BA"/>
    <w:rsid w:val="00325AEA"/>
    <w:rsid w:val="00330EB4"/>
    <w:rsid w:val="00336CE5"/>
    <w:rsid w:val="00343733"/>
    <w:rsid w:val="0035163B"/>
    <w:rsid w:val="00353196"/>
    <w:rsid w:val="0035734D"/>
    <w:rsid w:val="0036660C"/>
    <w:rsid w:val="003806ED"/>
    <w:rsid w:val="00396884"/>
    <w:rsid w:val="003A2299"/>
    <w:rsid w:val="003A2945"/>
    <w:rsid w:val="003B02FC"/>
    <w:rsid w:val="003B0925"/>
    <w:rsid w:val="003C1059"/>
    <w:rsid w:val="003C3301"/>
    <w:rsid w:val="003C3947"/>
    <w:rsid w:val="003D10D7"/>
    <w:rsid w:val="003F671A"/>
    <w:rsid w:val="004013D1"/>
    <w:rsid w:val="00401DC9"/>
    <w:rsid w:val="004128F1"/>
    <w:rsid w:val="00412F5C"/>
    <w:rsid w:val="00413392"/>
    <w:rsid w:val="0042484E"/>
    <w:rsid w:val="00426BAA"/>
    <w:rsid w:val="00427C97"/>
    <w:rsid w:val="00434137"/>
    <w:rsid w:val="00436FE4"/>
    <w:rsid w:val="00441899"/>
    <w:rsid w:val="0044278D"/>
    <w:rsid w:val="00444873"/>
    <w:rsid w:val="00461889"/>
    <w:rsid w:val="00463196"/>
    <w:rsid w:val="00464E24"/>
    <w:rsid w:val="00476ACC"/>
    <w:rsid w:val="00494A97"/>
    <w:rsid w:val="004A14E1"/>
    <w:rsid w:val="004A4884"/>
    <w:rsid w:val="004A53D3"/>
    <w:rsid w:val="004A5815"/>
    <w:rsid w:val="004B0B76"/>
    <w:rsid w:val="004C07D2"/>
    <w:rsid w:val="004D3E79"/>
    <w:rsid w:val="004D49A8"/>
    <w:rsid w:val="004F0B54"/>
    <w:rsid w:val="004F25C5"/>
    <w:rsid w:val="00511B98"/>
    <w:rsid w:val="00517AE4"/>
    <w:rsid w:val="00522E5F"/>
    <w:rsid w:val="0052419D"/>
    <w:rsid w:val="00525C1E"/>
    <w:rsid w:val="00525D35"/>
    <w:rsid w:val="005325CF"/>
    <w:rsid w:val="0054697A"/>
    <w:rsid w:val="00555D5C"/>
    <w:rsid w:val="00560010"/>
    <w:rsid w:val="00567F32"/>
    <w:rsid w:val="00572C47"/>
    <w:rsid w:val="005740E3"/>
    <w:rsid w:val="00574D10"/>
    <w:rsid w:val="00577A98"/>
    <w:rsid w:val="00584360"/>
    <w:rsid w:val="00584563"/>
    <w:rsid w:val="00591017"/>
    <w:rsid w:val="0059435B"/>
    <w:rsid w:val="005A155A"/>
    <w:rsid w:val="005A28C9"/>
    <w:rsid w:val="005A4F5D"/>
    <w:rsid w:val="005A6418"/>
    <w:rsid w:val="005C0C73"/>
    <w:rsid w:val="005C6C9E"/>
    <w:rsid w:val="005D57FD"/>
    <w:rsid w:val="005E245E"/>
    <w:rsid w:val="005E5AC7"/>
    <w:rsid w:val="005F79A1"/>
    <w:rsid w:val="0061745E"/>
    <w:rsid w:val="006347A0"/>
    <w:rsid w:val="00642826"/>
    <w:rsid w:val="00642CD3"/>
    <w:rsid w:val="006865A5"/>
    <w:rsid w:val="00686DDF"/>
    <w:rsid w:val="00696A07"/>
    <w:rsid w:val="00697DDE"/>
    <w:rsid w:val="006B6E67"/>
    <w:rsid w:val="006B7F67"/>
    <w:rsid w:val="006C3E66"/>
    <w:rsid w:val="006D70A5"/>
    <w:rsid w:val="006D732E"/>
    <w:rsid w:val="006D7B04"/>
    <w:rsid w:val="006E06C1"/>
    <w:rsid w:val="00704FD3"/>
    <w:rsid w:val="007128BD"/>
    <w:rsid w:val="00713AE5"/>
    <w:rsid w:val="00714A63"/>
    <w:rsid w:val="00714C63"/>
    <w:rsid w:val="00723D43"/>
    <w:rsid w:val="00730672"/>
    <w:rsid w:val="0073358B"/>
    <w:rsid w:val="007413DF"/>
    <w:rsid w:val="0074477E"/>
    <w:rsid w:val="00747DE9"/>
    <w:rsid w:val="007670FE"/>
    <w:rsid w:val="007678C3"/>
    <w:rsid w:val="00793B39"/>
    <w:rsid w:val="00795657"/>
    <w:rsid w:val="007A0714"/>
    <w:rsid w:val="007C7396"/>
    <w:rsid w:val="007E139D"/>
    <w:rsid w:val="007E660B"/>
    <w:rsid w:val="007F0576"/>
    <w:rsid w:val="00806575"/>
    <w:rsid w:val="00811F20"/>
    <w:rsid w:val="00825803"/>
    <w:rsid w:val="008377E9"/>
    <w:rsid w:val="00843826"/>
    <w:rsid w:val="00844689"/>
    <w:rsid w:val="00861370"/>
    <w:rsid w:val="00880302"/>
    <w:rsid w:val="008826D0"/>
    <w:rsid w:val="00885A63"/>
    <w:rsid w:val="00885C17"/>
    <w:rsid w:val="00887B73"/>
    <w:rsid w:val="00892F4E"/>
    <w:rsid w:val="008A7BCF"/>
    <w:rsid w:val="008B5CDE"/>
    <w:rsid w:val="008B68A3"/>
    <w:rsid w:val="008C51E6"/>
    <w:rsid w:val="008C5471"/>
    <w:rsid w:val="008D3E29"/>
    <w:rsid w:val="008E3603"/>
    <w:rsid w:val="008F452B"/>
    <w:rsid w:val="00905052"/>
    <w:rsid w:val="009109EA"/>
    <w:rsid w:val="00911D6A"/>
    <w:rsid w:val="009276EF"/>
    <w:rsid w:val="009361AD"/>
    <w:rsid w:val="00940E2B"/>
    <w:rsid w:val="00954208"/>
    <w:rsid w:val="0095566A"/>
    <w:rsid w:val="00963F8F"/>
    <w:rsid w:val="0096471F"/>
    <w:rsid w:val="0098203D"/>
    <w:rsid w:val="00985657"/>
    <w:rsid w:val="00990551"/>
    <w:rsid w:val="00990AD6"/>
    <w:rsid w:val="00991A89"/>
    <w:rsid w:val="00993D13"/>
    <w:rsid w:val="009A3389"/>
    <w:rsid w:val="009C59C9"/>
    <w:rsid w:val="009C6300"/>
    <w:rsid w:val="009D5E8F"/>
    <w:rsid w:val="009E0102"/>
    <w:rsid w:val="009E78A4"/>
    <w:rsid w:val="009F1234"/>
    <w:rsid w:val="009F517A"/>
    <w:rsid w:val="009F6315"/>
    <w:rsid w:val="00A05383"/>
    <w:rsid w:val="00A07AA9"/>
    <w:rsid w:val="00A10C5D"/>
    <w:rsid w:val="00A1173E"/>
    <w:rsid w:val="00A12AD6"/>
    <w:rsid w:val="00A1609E"/>
    <w:rsid w:val="00A24CF0"/>
    <w:rsid w:val="00A26E35"/>
    <w:rsid w:val="00A27256"/>
    <w:rsid w:val="00A341C4"/>
    <w:rsid w:val="00A438AB"/>
    <w:rsid w:val="00A44CA3"/>
    <w:rsid w:val="00A57735"/>
    <w:rsid w:val="00A617E0"/>
    <w:rsid w:val="00A65F60"/>
    <w:rsid w:val="00A668D3"/>
    <w:rsid w:val="00A7133E"/>
    <w:rsid w:val="00A73101"/>
    <w:rsid w:val="00A90470"/>
    <w:rsid w:val="00A926A6"/>
    <w:rsid w:val="00A9472E"/>
    <w:rsid w:val="00A972BB"/>
    <w:rsid w:val="00AA4427"/>
    <w:rsid w:val="00AD4038"/>
    <w:rsid w:val="00AE0C4C"/>
    <w:rsid w:val="00AE55D4"/>
    <w:rsid w:val="00AF3E06"/>
    <w:rsid w:val="00AF40A0"/>
    <w:rsid w:val="00AF69A2"/>
    <w:rsid w:val="00B15BCE"/>
    <w:rsid w:val="00B31493"/>
    <w:rsid w:val="00B4462B"/>
    <w:rsid w:val="00B453BF"/>
    <w:rsid w:val="00B55A24"/>
    <w:rsid w:val="00B779D9"/>
    <w:rsid w:val="00B834B7"/>
    <w:rsid w:val="00B854E5"/>
    <w:rsid w:val="00B91310"/>
    <w:rsid w:val="00B93D09"/>
    <w:rsid w:val="00B97BDA"/>
    <w:rsid w:val="00BA0322"/>
    <w:rsid w:val="00BB1907"/>
    <w:rsid w:val="00BB2AB6"/>
    <w:rsid w:val="00BB4123"/>
    <w:rsid w:val="00BB5481"/>
    <w:rsid w:val="00BD3A80"/>
    <w:rsid w:val="00BD524C"/>
    <w:rsid w:val="00BE54A5"/>
    <w:rsid w:val="00BF2A6F"/>
    <w:rsid w:val="00BF51EC"/>
    <w:rsid w:val="00C10782"/>
    <w:rsid w:val="00C148BE"/>
    <w:rsid w:val="00C252C8"/>
    <w:rsid w:val="00C30409"/>
    <w:rsid w:val="00C3119A"/>
    <w:rsid w:val="00C323B5"/>
    <w:rsid w:val="00C41F55"/>
    <w:rsid w:val="00C464D6"/>
    <w:rsid w:val="00C5322B"/>
    <w:rsid w:val="00C77555"/>
    <w:rsid w:val="00C864C9"/>
    <w:rsid w:val="00C941B3"/>
    <w:rsid w:val="00C953C4"/>
    <w:rsid w:val="00CB0FD5"/>
    <w:rsid w:val="00CB43F1"/>
    <w:rsid w:val="00CB5BE7"/>
    <w:rsid w:val="00CC2230"/>
    <w:rsid w:val="00CC27B7"/>
    <w:rsid w:val="00CC5192"/>
    <w:rsid w:val="00CD3BB5"/>
    <w:rsid w:val="00CD5294"/>
    <w:rsid w:val="00CD5307"/>
    <w:rsid w:val="00CE01EB"/>
    <w:rsid w:val="00CF5BFA"/>
    <w:rsid w:val="00D10DB1"/>
    <w:rsid w:val="00D238C9"/>
    <w:rsid w:val="00D24F3D"/>
    <w:rsid w:val="00D2518E"/>
    <w:rsid w:val="00D26CDC"/>
    <w:rsid w:val="00D30776"/>
    <w:rsid w:val="00D43F5B"/>
    <w:rsid w:val="00D45B66"/>
    <w:rsid w:val="00D47F24"/>
    <w:rsid w:val="00D5560C"/>
    <w:rsid w:val="00D633DF"/>
    <w:rsid w:val="00D634DF"/>
    <w:rsid w:val="00D7506A"/>
    <w:rsid w:val="00D757A5"/>
    <w:rsid w:val="00D821C7"/>
    <w:rsid w:val="00D829B3"/>
    <w:rsid w:val="00D91A88"/>
    <w:rsid w:val="00D91F93"/>
    <w:rsid w:val="00D92B4B"/>
    <w:rsid w:val="00D97735"/>
    <w:rsid w:val="00DB4E74"/>
    <w:rsid w:val="00DB678F"/>
    <w:rsid w:val="00DC04F0"/>
    <w:rsid w:val="00DC1207"/>
    <w:rsid w:val="00DC1339"/>
    <w:rsid w:val="00DD69CE"/>
    <w:rsid w:val="00DD7D05"/>
    <w:rsid w:val="00DE026C"/>
    <w:rsid w:val="00DE5585"/>
    <w:rsid w:val="00DE7334"/>
    <w:rsid w:val="00E032BB"/>
    <w:rsid w:val="00E053B9"/>
    <w:rsid w:val="00E07F95"/>
    <w:rsid w:val="00E10461"/>
    <w:rsid w:val="00E261C5"/>
    <w:rsid w:val="00E2624F"/>
    <w:rsid w:val="00E32A07"/>
    <w:rsid w:val="00E34D97"/>
    <w:rsid w:val="00E34EE6"/>
    <w:rsid w:val="00E3621F"/>
    <w:rsid w:val="00E425EB"/>
    <w:rsid w:val="00E6420D"/>
    <w:rsid w:val="00E676AF"/>
    <w:rsid w:val="00EC0A6F"/>
    <w:rsid w:val="00EC4037"/>
    <w:rsid w:val="00ED1384"/>
    <w:rsid w:val="00EE5630"/>
    <w:rsid w:val="00EF1077"/>
    <w:rsid w:val="00EF3CC0"/>
    <w:rsid w:val="00F02828"/>
    <w:rsid w:val="00F03B19"/>
    <w:rsid w:val="00F07C78"/>
    <w:rsid w:val="00F1043D"/>
    <w:rsid w:val="00F10970"/>
    <w:rsid w:val="00F20AB4"/>
    <w:rsid w:val="00F54688"/>
    <w:rsid w:val="00F56F5A"/>
    <w:rsid w:val="00F5753F"/>
    <w:rsid w:val="00F70768"/>
    <w:rsid w:val="00F749BA"/>
    <w:rsid w:val="00F86DEC"/>
    <w:rsid w:val="00F9768D"/>
    <w:rsid w:val="00FA5525"/>
    <w:rsid w:val="00FB2294"/>
    <w:rsid w:val="00FB3866"/>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83C26-4FE4-41B1-9D2F-861CC2A1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22</Pages>
  <Words>10829</Words>
  <Characters>64980</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254</cp:revision>
  <cp:lastPrinted>2018-05-24T08:11:00Z</cp:lastPrinted>
  <dcterms:created xsi:type="dcterms:W3CDTF">2017-12-27T08:24:00Z</dcterms:created>
  <dcterms:modified xsi:type="dcterms:W3CDTF">2019-10-25T08:26:00Z</dcterms:modified>
</cp:coreProperties>
</file>