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A52CB" w14:textId="40D13D27" w:rsidR="00C2626E" w:rsidRPr="00EA1720" w:rsidRDefault="00C2626E" w:rsidP="00C2626E">
      <w:pPr>
        <w:rPr>
          <w:rFonts w:ascii="Times New Roman" w:eastAsia="MS Mincho" w:hAnsi="Times New Roman" w:cs="Times New Roman"/>
          <w:b/>
          <w:bCs/>
          <w:kern w:val="2"/>
          <w:sz w:val="24"/>
          <w:szCs w:val="24"/>
        </w:rPr>
      </w:pPr>
      <w:r w:rsidRPr="00EA1720">
        <w:rPr>
          <w:rFonts w:ascii="Times New Roman" w:eastAsia="MS Mincho" w:hAnsi="Times New Roman" w:cs="Times New Roman"/>
          <w:b/>
          <w:bCs/>
          <w:sz w:val="24"/>
          <w:szCs w:val="24"/>
        </w:rPr>
        <w:t>DZP.281.43A.2024</w:t>
      </w:r>
      <w:r w:rsidRPr="00EA1720">
        <w:rPr>
          <w:rFonts w:ascii="Times New Roman" w:eastAsia="MS Mincho" w:hAnsi="Times New Roman" w:cs="Times New Roman"/>
          <w:b/>
          <w:bCs/>
          <w:sz w:val="24"/>
          <w:szCs w:val="24"/>
        </w:rPr>
        <w:tab/>
      </w:r>
      <w:r w:rsidRPr="00EA1720">
        <w:rPr>
          <w:rFonts w:ascii="Times New Roman" w:eastAsia="MS Mincho" w:hAnsi="Times New Roman" w:cs="Times New Roman"/>
          <w:b/>
          <w:bCs/>
          <w:sz w:val="24"/>
          <w:szCs w:val="24"/>
        </w:rPr>
        <w:tab/>
      </w:r>
      <w:r w:rsidRPr="00EA1720">
        <w:rPr>
          <w:rFonts w:ascii="Times New Roman" w:eastAsia="MS Mincho" w:hAnsi="Times New Roman" w:cs="Times New Roman"/>
          <w:b/>
          <w:bCs/>
          <w:sz w:val="24"/>
          <w:szCs w:val="24"/>
        </w:rPr>
        <w:tab/>
      </w:r>
      <w:r w:rsidRPr="00EA1720">
        <w:rPr>
          <w:rFonts w:ascii="Times New Roman" w:eastAsia="MS Mincho" w:hAnsi="Times New Roman" w:cs="Times New Roman"/>
          <w:b/>
          <w:bCs/>
          <w:sz w:val="24"/>
          <w:szCs w:val="24"/>
        </w:rPr>
        <w:tab/>
      </w:r>
      <w:r w:rsidRPr="00EA1720">
        <w:rPr>
          <w:rFonts w:ascii="Times New Roman" w:eastAsia="MS Mincho" w:hAnsi="Times New Roman" w:cs="Times New Roman"/>
          <w:b/>
          <w:bCs/>
          <w:sz w:val="24"/>
          <w:szCs w:val="24"/>
        </w:rPr>
        <w:tab/>
      </w:r>
      <w:r w:rsidRPr="00EA1720">
        <w:rPr>
          <w:rFonts w:ascii="Times New Roman" w:eastAsia="MS Mincho" w:hAnsi="Times New Roman" w:cs="Times New Roman"/>
          <w:b/>
          <w:bCs/>
          <w:sz w:val="24"/>
          <w:szCs w:val="24"/>
        </w:rPr>
        <w:tab/>
      </w:r>
      <w:r w:rsidRPr="00EA1720">
        <w:rPr>
          <w:rFonts w:ascii="Times New Roman" w:eastAsia="MS Mincho" w:hAnsi="Times New Roman" w:cs="Times New Roman"/>
          <w:b/>
          <w:bCs/>
          <w:color w:val="FF0000"/>
          <w:kern w:val="2"/>
          <w:sz w:val="24"/>
          <w:szCs w:val="24"/>
        </w:rPr>
        <w:t xml:space="preserve">Zmodyfikowany </w:t>
      </w:r>
      <w:r w:rsidRPr="00EA1720">
        <w:rPr>
          <w:rFonts w:ascii="Times New Roman" w:eastAsia="MS Mincho" w:hAnsi="Times New Roman" w:cs="Times New Roman"/>
          <w:b/>
          <w:bCs/>
          <w:kern w:val="2"/>
          <w:sz w:val="24"/>
          <w:szCs w:val="24"/>
        </w:rPr>
        <w:t>załącznik nr 8</w:t>
      </w:r>
    </w:p>
    <w:p w14:paraId="5456F3F0" w14:textId="77777777" w:rsidR="00C2626E" w:rsidRPr="00EA1720" w:rsidRDefault="00C2626E" w:rsidP="00C2626E">
      <w:pPr>
        <w:autoSpaceDE w:val="0"/>
        <w:autoSpaceDN w:val="0"/>
        <w:adjustRightInd w:val="0"/>
        <w:jc w:val="center"/>
        <w:rPr>
          <w:rFonts w:ascii="Times New Roman" w:eastAsia="Times New Roman" w:hAnsi="Times New Roman" w:cs="Times New Roman"/>
          <w:b/>
          <w:sz w:val="20"/>
          <w:szCs w:val="20"/>
          <w:lang w:eastAsia="pl-PL"/>
        </w:rPr>
      </w:pPr>
      <w:r w:rsidRPr="00EA1720">
        <w:rPr>
          <w:rFonts w:ascii="Times New Roman" w:eastAsia="Times New Roman" w:hAnsi="Times New Roman" w:cs="Times New Roman"/>
          <w:b/>
          <w:sz w:val="20"/>
          <w:szCs w:val="20"/>
          <w:lang w:eastAsia="pl-PL"/>
        </w:rPr>
        <w:t xml:space="preserve">ZESTAWIENIE PARAMETRÓW TECHNICZNYCH </w:t>
      </w:r>
    </w:p>
    <w:p w14:paraId="26D90EE3" w14:textId="77777777" w:rsidR="00C2626E" w:rsidRPr="00EA1720" w:rsidRDefault="00C2626E" w:rsidP="00C2626E">
      <w:pPr>
        <w:widowControl w:val="0"/>
        <w:jc w:val="center"/>
        <w:rPr>
          <w:sz w:val="28"/>
          <w:szCs w:val="28"/>
        </w:rPr>
      </w:pPr>
      <w:r w:rsidRPr="00EA1720">
        <w:rPr>
          <w:sz w:val="28"/>
          <w:szCs w:val="28"/>
        </w:rPr>
        <w:t xml:space="preserve">ZESTAWIENIE  PARAMETRÓW TECHNICZNYCH OFEROWANEGO DO NAJMU PRZEDMIOTU ZAMÓWIENIA </w:t>
      </w:r>
    </w:p>
    <w:p w14:paraId="701CE5FD" w14:textId="77777777" w:rsidR="00C2626E" w:rsidRPr="00EA1720" w:rsidRDefault="00C2626E" w:rsidP="00C2626E">
      <w:pPr>
        <w:widowControl w:val="0"/>
        <w:jc w:val="center"/>
        <w:rPr>
          <w:sz w:val="28"/>
          <w:szCs w:val="28"/>
        </w:rPr>
      </w:pPr>
      <w:r w:rsidRPr="00EA1720">
        <w:rPr>
          <w:sz w:val="28"/>
          <w:szCs w:val="28"/>
        </w:rPr>
        <w:t xml:space="preserve">Dot. Pakietu 1: Odczynniki  laboratoryjne do oznaczenia autoprzeciwciał i alergenów wraz z najmem analizatorów </w:t>
      </w:r>
    </w:p>
    <w:p w14:paraId="1FB01EB6" w14:textId="77777777" w:rsidR="00C2626E" w:rsidRPr="00EA1720" w:rsidRDefault="00C2626E" w:rsidP="00C2626E">
      <w:pPr>
        <w:keepNext/>
        <w:widowControl w:val="0"/>
        <w:tabs>
          <w:tab w:val="left" w:pos="708"/>
        </w:tabs>
        <w:spacing w:line="100" w:lineRule="atLeast"/>
        <w:jc w:val="center"/>
        <w:rPr>
          <w:rFonts w:cs="Tahoma"/>
          <w:b/>
          <w:bCs/>
          <w:kern w:val="1"/>
          <w:sz w:val="20"/>
          <w:lang w:eastAsia="fa-IR" w:bidi="fa-IR"/>
        </w:rPr>
      </w:pPr>
      <w:r w:rsidRPr="00EA1720">
        <w:rPr>
          <w:rFonts w:cs="Tahoma"/>
          <w:b/>
          <w:bCs/>
          <w:kern w:val="1"/>
          <w:sz w:val="20"/>
          <w:lang w:eastAsia="fa-IR" w:bidi="fa-IR"/>
        </w:rPr>
        <w:t xml:space="preserve">ANALIZATOR DO OZNACZANIA AUTOPRZECIWCIAŁ I ALERGENÓW </w:t>
      </w:r>
    </w:p>
    <w:p w14:paraId="4296F313" w14:textId="4BB221C2" w:rsidR="00C2626E" w:rsidRPr="00EA1720" w:rsidRDefault="00C2626E" w:rsidP="00C2626E">
      <w:pPr>
        <w:keepNext/>
        <w:widowControl w:val="0"/>
        <w:tabs>
          <w:tab w:val="left" w:pos="708"/>
        </w:tabs>
        <w:spacing w:line="100" w:lineRule="atLeast"/>
        <w:jc w:val="center"/>
        <w:rPr>
          <w:rFonts w:cs="Tahoma"/>
          <w:b/>
          <w:bCs/>
          <w:kern w:val="1"/>
          <w:sz w:val="20"/>
          <w:lang w:eastAsia="fa-IR" w:bidi="fa-IR"/>
        </w:rPr>
      </w:pPr>
      <w:r w:rsidRPr="00EA1720">
        <w:rPr>
          <w:rFonts w:cs="Tahoma"/>
          <w:b/>
          <w:bCs/>
          <w:kern w:val="1"/>
          <w:sz w:val="20"/>
          <w:lang w:eastAsia="fa-IR" w:bidi="fa-IR"/>
        </w:rPr>
        <w:t>(ANALIZATOR DO METODY ELISA Z PŁUCZKĄ DO  MIKROPŁYTEK</w:t>
      </w:r>
      <w:r w:rsidR="00876E6C" w:rsidRPr="00EA1720">
        <w:rPr>
          <w:rFonts w:cs="Tahoma"/>
          <w:b/>
          <w:bCs/>
          <w:kern w:val="1"/>
          <w:sz w:val="20"/>
          <w:lang w:eastAsia="fa-IR" w:bidi="fa-IR"/>
        </w:rPr>
        <w:t xml:space="preserve"> </w:t>
      </w:r>
      <w:r w:rsidR="00876E6C" w:rsidRPr="00EA1720">
        <w:rPr>
          <w:rFonts w:cs="Tahoma"/>
          <w:color w:val="FF0000"/>
          <w:kern w:val="1"/>
          <w:sz w:val="20"/>
          <w:lang w:eastAsia="fa-IR" w:bidi="fa-IR"/>
        </w:rPr>
        <w:t xml:space="preserve">(tj. z </w:t>
      </w:r>
      <w:r w:rsidR="00876E6C" w:rsidRPr="00EA1720">
        <w:rPr>
          <w:rFonts w:ascii="Siemens Sans" w:hAnsi="Siemens Sans" w:cs="Siemens Sans"/>
          <w:color w:val="FF0000"/>
          <w:sz w:val="21"/>
          <w:szCs w:val="21"/>
        </w:rPr>
        <w:t>modułem płuczącym)</w:t>
      </w:r>
      <w:r w:rsidRPr="00EA1720">
        <w:rPr>
          <w:rFonts w:cs="Tahoma"/>
          <w:color w:val="FF0000"/>
          <w:kern w:val="1"/>
          <w:sz w:val="20"/>
          <w:lang w:eastAsia="fa-IR" w:bidi="fa-IR"/>
        </w:rPr>
        <w:t>,</w:t>
      </w:r>
    </w:p>
    <w:p w14:paraId="33F7FA44" w14:textId="77777777" w:rsidR="00C2626E" w:rsidRPr="00EA1720" w:rsidRDefault="00C2626E" w:rsidP="00C2626E">
      <w:pPr>
        <w:widowControl w:val="0"/>
        <w:tabs>
          <w:tab w:val="left" w:pos="708"/>
        </w:tabs>
        <w:spacing w:line="100" w:lineRule="atLeast"/>
        <w:jc w:val="center"/>
        <w:rPr>
          <w:rFonts w:cs="Tahoma"/>
          <w:b/>
          <w:kern w:val="1"/>
          <w:sz w:val="20"/>
          <w:lang w:eastAsia="fa-IR" w:bidi="fa-IR"/>
        </w:rPr>
      </w:pPr>
      <w:r w:rsidRPr="00EA1720">
        <w:rPr>
          <w:rFonts w:cs="Tahoma"/>
          <w:b/>
          <w:bCs/>
          <w:kern w:val="1"/>
          <w:sz w:val="20"/>
          <w:lang w:eastAsia="fa-IR" w:bidi="fa-IR"/>
        </w:rPr>
        <w:t xml:space="preserve">ANALIZATOR  DO TESTÓW PASKOWYCH,  </w:t>
      </w:r>
      <w:r w:rsidRPr="00EA1720">
        <w:rPr>
          <w:rFonts w:eastAsia="Arial"/>
          <w:b/>
          <w:bCs/>
          <w:kern w:val="1"/>
          <w:sz w:val="20"/>
          <w:szCs w:val="20"/>
          <w:lang w:eastAsia="fa-IR" w:bidi="fa-IR"/>
        </w:rPr>
        <w:t xml:space="preserve">ANALIZATOR DO TESTÓW IIFT </w:t>
      </w:r>
      <w:r w:rsidRPr="00EA1720">
        <w:rPr>
          <w:rFonts w:cs="Tahoma"/>
          <w:b/>
          <w:bCs/>
          <w:kern w:val="1"/>
          <w:sz w:val="20"/>
          <w:lang w:eastAsia="fa-IR" w:bidi="fa-IR"/>
        </w:rPr>
        <w:t xml:space="preserve">ORAZ MIKROSKOPU FLUORESCENCYJNEGO ORAZ SPRZĘT POMOCNICZY) </w:t>
      </w:r>
    </w:p>
    <w:p w14:paraId="4B48DECA" w14:textId="77777777" w:rsidR="00C2626E" w:rsidRPr="00EA1720" w:rsidRDefault="00C2626E" w:rsidP="00C2626E">
      <w:pPr>
        <w:widowControl w:val="0"/>
        <w:spacing w:line="100" w:lineRule="atLeast"/>
        <w:jc w:val="center"/>
        <w:rPr>
          <w:rFonts w:eastAsia="MS Mincho"/>
          <w:b/>
        </w:rPr>
      </w:pPr>
      <w:r w:rsidRPr="00EA1720">
        <w:rPr>
          <w:rFonts w:cs="Tahoma"/>
          <w:b/>
          <w:kern w:val="1"/>
          <w:sz w:val="20"/>
          <w:lang w:eastAsia="fa-IR" w:bidi="fa-IR"/>
        </w:rPr>
        <w:t xml:space="preserve">W ILOŚCI 1 KPL. (TJ. 1 ZESTAW) </w:t>
      </w:r>
    </w:p>
    <w:tbl>
      <w:tblPr>
        <w:tblW w:w="93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90"/>
        <w:gridCol w:w="8330"/>
      </w:tblGrid>
      <w:tr w:rsidR="00C2626E" w:rsidRPr="00EA1720" w14:paraId="68688865" w14:textId="77777777" w:rsidTr="00B31F7A">
        <w:trPr>
          <w:trHeight w:val="439"/>
        </w:trPr>
        <w:tc>
          <w:tcPr>
            <w:tcW w:w="990" w:type="dxa"/>
            <w:shd w:val="clear" w:color="auto" w:fill="auto"/>
          </w:tcPr>
          <w:p w14:paraId="4597CE4A" w14:textId="77777777" w:rsidR="00C2626E" w:rsidRPr="00EA1720" w:rsidRDefault="00C2626E" w:rsidP="00B31F7A">
            <w:pPr>
              <w:widowControl w:val="0"/>
              <w:spacing w:line="100" w:lineRule="atLeast"/>
              <w:jc w:val="center"/>
              <w:rPr>
                <w:b/>
                <w:bCs/>
                <w:sz w:val="20"/>
                <w:szCs w:val="20"/>
              </w:rPr>
            </w:pPr>
            <w:r w:rsidRPr="00EA1720">
              <w:rPr>
                <w:kern w:val="1"/>
                <w:sz w:val="20"/>
                <w:szCs w:val="20"/>
                <w:lang w:eastAsia="fa-IR" w:bidi="fa-IR"/>
              </w:rPr>
              <w:t>L.p.</w:t>
            </w:r>
          </w:p>
        </w:tc>
        <w:tc>
          <w:tcPr>
            <w:tcW w:w="8330" w:type="dxa"/>
            <w:shd w:val="clear" w:color="auto" w:fill="auto"/>
          </w:tcPr>
          <w:p w14:paraId="6BD1BDBA" w14:textId="77777777" w:rsidR="00C2626E" w:rsidRPr="00EA1720" w:rsidRDefault="00C2626E" w:rsidP="00B31F7A">
            <w:pPr>
              <w:keepNext/>
              <w:widowControl w:val="0"/>
              <w:tabs>
                <w:tab w:val="left" w:pos="0"/>
                <w:tab w:val="left" w:pos="864"/>
              </w:tabs>
              <w:spacing w:line="100" w:lineRule="atLeast"/>
              <w:jc w:val="center"/>
              <w:rPr>
                <w:b/>
                <w:bCs/>
                <w:sz w:val="20"/>
                <w:szCs w:val="20"/>
              </w:rPr>
            </w:pPr>
            <w:r w:rsidRPr="00EA1720">
              <w:rPr>
                <w:b/>
                <w:bCs/>
                <w:sz w:val="20"/>
                <w:szCs w:val="20"/>
              </w:rPr>
              <w:t>Opis wymaganego parametru, funkcji</w:t>
            </w:r>
          </w:p>
        </w:tc>
      </w:tr>
      <w:tr w:rsidR="00C2626E" w:rsidRPr="00EA1720" w14:paraId="5A53DA3C" w14:textId="77777777" w:rsidTr="00B31F7A">
        <w:tblPrEx>
          <w:tblCellMar>
            <w:left w:w="0" w:type="dxa"/>
            <w:right w:w="0" w:type="dxa"/>
          </w:tblCellMar>
        </w:tblPrEx>
        <w:trPr>
          <w:trHeight w:val="267"/>
        </w:trPr>
        <w:tc>
          <w:tcPr>
            <w:tcW w:w="990" w:type="dxa"/>
            <w:shd w:val="clear" w:color="auto" w:fill="auto"/>
          </w:tcPr>
          <w:p w14:paraId="0D458667" w14:textId="77777777" w:rsidR="00C2626E" w:rsidRPr="00EA1720" w:rsidRDefault="00C2626E" w:rsidP="00B31F7A">
            <w:pPr>
              <w:widowControl w:val="0"/>
              <w:snapToGrid w:val="0"/>
              <w:spacing w:line="100" w:lineRule="atLeast"/>
              <w:jc w:val="center"/>
              <w:rPr>
                <w:kern w:val="1"/>
                <w:sz w:val="20"/>
                <w:szCs w:val="20"/>
                <w:lang w:eastAsia="fa-IR" w:bidi="fa-IR"/>
              </w:rPr>
            </w:pPr>
            <w:r w:rsidRPr="00EA1720">
              <w:rPr>
                <w:kern w:val="1"/>
                <w:sz w:val="20"/>
                <w:szCs w:val="20"/>
                <w:lang w:eastAsia="fa-IR" w:bidi="fa-IR"/>
              </w:rPr>
              <w:t>A</w:t>
            </w:r>
          </w:p>
        </w:tc>
        <w:tc>
          <w:tcPr>
            <w:tcW w:w="8330" w:type="dxa"/>
            <w:shd w:val="clear" w:color="auto" w:fill="auto"/>
          </w:tcPr>
          <w:p w14:paraId="3F41CCA0" w14:textId="77777777" w:rsidR="00C2626E" w:rsidRPr="00EA1720" w:rsidRDefault="00C2626E" w:rsidP="00B31F7A">
            <w:pPr>
              <w:widowControl w:val="0"/>
              <w:spacing w:line="100" w:lineRule="atLeast"/>
            </w:pPr>
            <w:r w:rsidRPr="00EA1720">
              <w:rPr>
                <w:b/>
                <w:bCs/>
                <w:kern w:val="1"/>
                <w:sz w:val="20"/>
                <w:szCs w:val="20"/>
                <w:lang w:eastAsia="fa-IR" w:bidi="fa-IR"/>
              </w:rPr>
              <w:t>ANALIZATOR DO METODY ELISA</w:t>
            </w:r>
          </w:p>
        </w:tc>
      </w:tr>
      <w:tr w:rsidR="00C2626E" w:rsidRPr="00EA1720" w14:paraId="4D6C089F" w14:textId="77777777" w:rsidTr="00B31F7A">
        <w:trPr>
          <w:trHeight w:val="267"/>
        </w:trPr>
        <w:tc>
          <w:tcPr>
            <w:tcW w:w="990" w:type="dxa"/>
            <w:shd w:val="clear" w:color="auto" w:fill="auto"/>
          </w:tcPr>
          <w:p w14:paraId="5DE80DE8" w14:textId="77777777" w:rsidR="00C2626E" w:rsidRPr="00EA1720" w:rsidRDefault="00C2626E" w:rsidP="00C2626E">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2A6A5C84" w14:textId="77777777" w:rsidR="00C2626E" w:rsidRPr="00EA1720" w:rsidRDefault="00C2626E" w:rsidP="00B31F7A">
            <w:pPr>
              <w:widowControl w:val="0"/>
              <w:spacing w:line="100" w:lineRule="atLeast"/>
              <w:rPr>
                <w:kern w:val="1"/>
                <w:sz w:val="20"/>
                <w:szCs w:val="20"/>
                <w:lang w:eastAsia="fa-IR" w:bidi="fa-IR"/>
              </w:rPr>
            </w:pPr>
            <w:r w:rsidRPr="00EA1720">
              <w:rPr>
                <w:iCs/>
                <w:sz w:val="20"/>
                <w:szCs w:val="20"/>
                <w:lang w:eastAsia="fa-IR" w:bidi="fa-IR"/>
              </w:rPr>
              <w:t>Analizator fabrycznie nowy lub używany po autoryzowanym, przeglądzie technicznym</w:t>
            </w:r>
          </w:p>
        </w:tc>
      </w:tr>
      <w:tr w:rsidR="00C2626E" w:rsidRPr="00EA1720" w14:paraId="42CF7A93" w14:textId="77777777" w:rsidTr="00B31F7A">
        <w:trPr>
          <w:trHeight w:val="267"/>
        </w:trPr>
        <w:tc>
          <w:tcPr>
            <w:tcW w:w="990" w:type="dxa"/>
            <w:shd w:val="clear" w:color="auto" w:fill="auto"/>
          </w:tcPr>
          <w:p w14:paraId="44939F57" w14:textId="77777777" w:rsidR="00C2626E" w:rsidRPr="00EA1720" w:rsidRDefault="00C2626E" w:rsidP="00C2626E">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6E54B5CD" w14:textId="77777777" w:rsidR="00C2626E" w:rsidRPr="00EA1720" w:rsidRDefault="00C2626E" w:rsidP="00B31F7A">
            <w:pPr>
              <w:spacing w:line="100" w:lineRule="atLeast"/>
              <w:rPr>
                <w:kern w:val="1"/>
                <w:sz w:val="20"/>
                <w:szCs w:val="20"/>
                <w:lang w:eastAsia="fa-IR" w:bidi="fa-IR"/>
              </w:rPr>
            </w:pPr>
            <w:r w:rsidRPr="00EA1720">
              <w:rPr>
                <w:iCs/>
                <w:sz w:val="20"/>
                <w:szCs w:val="20"/>
              </w:rPr>
              <w:t>załadunek do 3 płyt mikrotitracyjnych (Możliwość kombinowania wielu różnych parametrów podczas jednej inkubacji)</w:t>
            </w:r>
          </w:p>
        </w:tc>
      </w:tr>
      <w:tr w:rsidR="00C2626E" w:rsidRPr="00EA1720" w14:paraId="36BAF04E" w14:textId="77777777" w:rsidTr="00B31F7A">
        <w:trPr>
          <w:trHeight w:val="267"/>
        </w:trPr>
        <w:tc>
          <w:tcPr>
            <w:tcW w:w="990" w:type="dxa"/>
            <w:shd w:val="clear" w:color="auto" w:fill="auto"/>
          </w:tcPr>
          <w:p w14:paraId="2C9E320B" w14:textId="77777777" w:rsidR="00C2626E" w:rsidRPr="00EA1720" w:rsidRDefault="00C2626E" w:rsidP="00C2626E">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4BF2A544" w14:textId="77777777" w:rsidR="00C2626E" w:rsidRPr="00EA1720" w:rsidRDefault="00C2626E" w:rsidP="00B31F7A">
            <w:pPr>
              <w:spacing w:line="100" w:lineRule="atLeast"/>
              <w:rPr>
                <w:kern w:val="1"/>
                <w:sz w:val="20"/>
                <w:szCs w:val="20"/>
                <w:lang w:eastAsia="fa-IR" w:bidi="fa-IR"/>
              </w:rPr>
            </w:pPr>
            <w:r w:rsidRPr="00EA1720">
              <w:rPr>
                <w:iCs/>
                <w:sz w:val="20"/>
                <w:szCs w:val="20"/>
              </w:rPr>
              <w:t xml:space="preserve">Całkowicie zautomatyzowany przebieg inkubacji od momentu załadowania próbek do zakończenia badania. </w:t>
            </w:r>
          </w:p>
        </w:tc>
      </w:tr>
      <w:tr w:rsidR="00C2626E" w:rsidRPr="00EA1720" w14:paraId="6532BEE6" w14:textId="77777777" w:rsidTr="00B31F7A">
        <w:trPr>
          <w:trHeight w:val="510"/>
        </w:trPr>
        <w:tc>
          <w:tcPr>
            <w:tcW w:w="990" w:type="dxa"/>
            <w:shd w:val="clear" w:color="auto" w:fill="auto"/>
          </w:tcPr>
          <w:p w14:paraId="3CA1A891" w14:textId="77777777" w:rsidR="00C2626E" w:rsidRPr="00EA1720" w:rsidRDefault="00C2626E" w:rsidP="00C2626E">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20CCA06A" w14:textId="77777777" w:rsidR="00C2626E" w:rsidRPr="00EA1720" w:rsidRDefault="00C2626E" w:rsidP="00B31F7A">
            <w:pPr>
              <w:spacing w:line="100" w:lineRule="atLeast"/>
              <w:rPr>
                <w:kern w:val="1"/>
                <w:sz w:val="20"/>
                <w:szCs w:val="20"/>
                <w:lang w:eastAsia="fa-IR" w:bidi="fa-IR"/>
              </w:rPr>
            </w:pPr>
            <w:r w:rsidRPr="00EA1720">
              <w:rPr>
                <w:iCs/>
                <w:sz w:val="20"/>
                <w:szCs w:val="20"/>
              </w:rPr>
              <w:t xml:space="preserve">Identyfikacja i lokalizacja poprzez kody, automatyczne skanowanie podczas wstawiania odczynników, </w:t>
            </w:r>
          </w:p>
        </w:tc>
      </w:tr>
      <w:tr w:rsidR="00C2626E" w:rsidRPr="00EA1720" w14:paraId="4584F1A7" w14:textId="77777777" w:rsidTr="00B31F7A">
        <w:trPr>
          <w:trHeight w:val="267"/>
        </w:trPr>
        <w:tc>
          <w:tcPr>
            <w:tcW w:w="990" w:type="dxa"/>
            <w:shd w:val="clear" w:color="auto" w:fill="auto"/>
          </w:tcPr>
          <w:p w14:paraId="66D266D4" w14:textId="77777777" w:rsidR="00C2626E" w:rsidRPr="00EA1720" w:rsidRDefault="00C2626E" w:rsidP="00C2626E">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30BFB4B9" w14:textId="77777777" w:rsidR="00C2626E" w:rsidRPr="00EA1720" w:rsidRDefault="00C2626E" w:rsidP="00B31F7A">
            <w:pPr>
              <w:spacing w:line="100" w:lineRule="atLeast"/>
              <w:rPr>
                <w:kern w:val="1"/>
                <w:sz w:val="20"/>
                <w:szCs w:val="20"/>
                <w:lang w:eastAsia="fa-IR" w:bidi="fa-IR"/>
              </w:rPr>
            </w:pPr>
            <w:r w:rsidRPr="00EA1720">
              <w:rPr>
                <w:iCs/>
                <w:sz w:val="20"/>
                <w:szCs w:val="20"/>
              </w:rPr>
              <w:t>Materiały zużywalne: końcówki karbonowe o pojemności 300 i 1100 mikrolitrów, płyty do rozcieńczania odczynników (rozcieńczanie surowic i odczynników na płytach)</w:t>
            </w:r>
          </w:p>
        </w:tc>
      </w:tr>
      <w:tr w:rsidR="00C2626E" w:rsidRPr="00EA1720" w14:paraId="5434E03C" w14:textId="77777777" w:rsidTr="00B31F7A">
        <w:trPr>
          <w:trHeight w:val="393"/>
        </w:trPr>
        <w:tc>
          <w:tcPr>
            <w:tcW w:w="990" w:type="dxa"/>
            <w:shd w:val="clear" w:color="auto" w:fill="auto"/>
          </w:tcPr>
          <w:p w14:paraId="18376258" w14:textId="77777777" w:rsidR="00C2626E" w:rsidRPr="00EA1720" w:rsidRDefault="00C2626E" w:rsidP="00C2626E">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1FC4992C" w14:textId="77777777" w:rsidR="00C2626E" w:rsidRPr="00EA1720" w:rsidRDefault="00C2626E" w:rsidP="00B31F7A">
            <w:pPr>
              <w:spacing w:line="100" w:lineRule="atLeast"/>
              <w:rPr>
                <w:kern w:val="1"/>
                <w:sz w:val="20"/>
                <w:szCs w:val="20"/>
                <w:lang w:eastAsia="fa-IR" w:bidi="fa-IR"/>
              </w:rPr>
            </w:pPr>
            <w:r w:rsidRPr="00EA1720">
              <w:rPr>
                <w:iCs/>
                <w:sz w:val="20"/>
                <w:szCs w:val="20"/>
              </w:rPr>
              <w:t>Zakres pomiaru 400-700 nm</w:t>
            </w:r>
          </w:p>
        </w:tc>
      </w:tr>
      <w:tr w:rsidR="00C2626E" w:rsidRPr="00EA1720" w14:paraId="49EEDD4C" w14:textId="77777777" w:rsidTr="00B31F7A">
        <w:trPr>
          <w:trHeight w:val="400"/>
        </w:trPr>
        <w:tc>
          <w:tcPr>
            <w:tcW w:w="990" w:type="dxa"/>
            <w:shd w:val="clear" w:color="auto" w:fill="auto"/>
          </w:tcPr>
          <w:p w14:paraId="0B8B40EE" w14:textId="77777777" w:rsidR="00C2626E" w:rsidRPr="00EA1720" w:rsidRDefault="00C2626E" w:rsidP="00C2626E">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7846A9D9" w14:textId="77777777" w:rsidR="00C2626E" w:rsidRPr="00EA1720" w:rsidRDefault="00C2626E" w:rsidP="00B31F7A">
            <w:pPr>
              <w:spacing w:line="100" w:lineRule="atLeast"/>
              <w:rPr>
                <w:kern w:val="1"/>
                <w:sz w:val="20"/>
                <w:szCs w:val="20"/>
                <w:lang w:eastAsia="fa-IR" w:bidi="fa-IR"/>
              </w:rPr>
            </w:pPr>
            <w:r w:rsidRPr="00EA1720">
              <w:rPr>
                <w:iCs/>
                <w:sz w:val="20"/>
                <w:szCs w:val="20"/>
              </w:rPr>
              <w:t>Wykrywanie poziomu cieczy</w:t>
            </w:r>
          </w:p>
        </w:tc>
      </w:tr>
      <w:tr w:rsidR="00C2626E" w:rsidRPr="00EA1720" w14:paraId="7DB2FD31" w14:textId="77777777" w:rsidTr="00B31F7A">
        <w:trPr>
          <w:trHeight w:val="267"/>
        </w:trPr>
        <w:tc>
          <w:tcPr>
            <w:tcW w:w="990" w:type="dxa"/>
            <w:shd w:val="clear" w:color="auto" w:fill="auto"/>
          </w:tcPr>
          <w:p w14:paraId="6BAC8300" w14:textId="77777777" w:rsidR="00C2626E" w:rsidRPr="00EA1720" w:rsidRDefault="00C2626E" w:rsidP="00C2626E">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542A8166" w14:textId="77777777" w:rsidR="00C2626E" w:rsidRPr="00EA1720" w:rsidRDefault="00C2626E" w:rsidP="00B31F7A">
            <w:pPr>
              <w:spacing w:line="100" w:lineRule="atLeast"/>
              <w:rPr>
                <w:kern w:val="1"/>
                <w:sz w:val="20"/>
                <w:szCs w:val="20"/>
                <w:lang w:eastAsia="fa-IR" w:bidi="fa-IR"/>
              </w:rPr>
            </w:pPr>
            <w:r w:rsidRPr="00EA1720">
              <w:rPr>
                <w:iCs/>
                <w:sz w:val="20"/>
                <w:szCs w:val="20"/>
              </w:rPr>
              <w:t>Rozpoznanie typu końcówki, mieszanie, funkcja wielokrotnego dozowania cieczy</w:t>
            </w:r>
          </w:p>
        </w:tc>
      </w:tr>
      <w:tr w:rsidR="00C2626E" w:rsidRPr="00EA1720" w14:paraId="51A09B84" w14:textId="77777777" w:rsidTr="00B31F7A">
        <w:trPr>
          <w:trHeight w:val="267"/>
        </w:trPr>
        <w:tc>
          <w:tcPr>
            <w:tcW w:w="990" w:type="dxa"/>
            <w:shd w:val="clear" w:color="auto" w:fill="auto"/>
          </w:tcPr>
          <w:p w14:paraId="56A84A85" w14:textId="77777777" w:rsidR="00C2626E" w:rsidRPr="00EA1720" w:rsidRDefault="00C2626E" w:rsidP="00C2626E">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113FA4C4" w14:textId="77777777" w:rsidR="00C2626E" w:rsidRPr="00EA1720" w:rsidRDefault="00C2626E" w:rsidP="00B31F7A">
            <w:pPr>
              <w:spacing w:line="100" w:lineRule="atLeast"/>
              <w:rPr>
                <w:rFonts w:eastAsia="Arial"/>
                <w:iCs/>
                <w:kern w:val="1"/>
                <w:sz w:val="20"/>
                <w:szCs w:val="20"/>
              </w:rPr>
            </w:pPr>
            <w:r w:rsidRPr="00EA1720">
              <w:rPr>
                <w:iCs/>
                <w:sz w:val="20"/>
                <w:szCs w:val="20"/>
              </w:rPr>
              <w:t>2 ogrzewane inkubatory z funkcją wytrząsania, 3 inkubatory pracujące w temp. Pokojowej</w:t>
            </w:r>
          </w:p>
        </w:tc>
      </w:tr>
      <w:tr w:rsidR="00C2626E" w:rsidRPr="00EA1720" w14:paraId="0E87BECA" w14:textId="77777777" w:rsidTr="00B31F7A">
        <w:trPr>
          <w:trHeight w:val="267"/>
        </w:trPr>
        <w:tc>
          <w:tcPr>
            <w:tcW w:w="990" w:type="dxa"/>
            <w:shd w:val="clear" w:color="auto" w:fill="auto"/>
          </w:tcPr>
          <w:p w14:paraId="197AE628" w14:textId="77777777" w:rsidR="00C2626E" w:rsidRPr="00EA1720" w:rsidRDefault="00C2626E" w:rsidP="00C2626E">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1ADC3FC9" w14:textId="77777777" w:rsidR="00C2626E" w:rsidRPr="00EA1720" w:rsidRDefault="00C2626E" w:rsidP="00B31F7A">
            <w:pPr>
              <w:spacing w:line="100" w:lineRule="atLeast"/>
              <w:rPr>
                <w:kern w:val="1"/>
                <w:sz w:val="20"/>
                <w:szCs w:val="20"/>
                <w:lang w:eastAsia="fa-IR" w:bidi="fa-IR"/>
              </w:rPr>
            </w:pPr>
            <w:r w:rsidRPr="00EA1720">
              <w:rPr>
                <w:iCs/>
                <w:sz w:val="20"/>
                <w:szCs w:val="20"/>
              </w:rPr>
              <w:t>Głowica płucząca 8-kanałowa</w:t>
            </w:r>
          </w:p>
        </w:tc>
      </w:tr>
      <w:tr w:rsidR="00C2626E" w:rsidRPr="00EA1720" w14:paraId="4942D839" w14:textId="77777777" w:rsidTr="00B31F7A">
        <w:trPr>
          <w:trHeight w:val="267"/>
        </w:trPr>
        <w:tc>
          <w:tcPr>
            <w:tcW w:w="990" w:type="dxa"/>
            <w:shd w:val="clear" w:color="auto" w:fill="auto"/>
          </w:tcPr>
          <w:p w14:paraId="08AF0AC7" w14:textId="77777777" w:rsidR="00C2626E" w:rsidRPr="00EA1720" w:rsidRDefault="00C2626E" w:rsidP="00C2626E">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3E3D1B08" w14:textId="77777777" w:rsidR="00C2626E" w:rsidRPr="00EA1720" w:rsidRDefault="00C2626E" w:rsidP="00B31F7A">
            <w:pPr>
              <w:spacing w:line="100" w:lineRule="atLeast"/>
              <w:rPr>
                <w:kern w:val="1"/>
                <w:sz w:val="20"/>
                <w:szCs w:val="20"/>
                <w:lang w:eastAsia="fa-IR" w:bidi="fa-IR"/>
              </w:rPr>
            </w:pPr>
            <w:r w:rsidRPr="00EA1720">
              <w:rPr>
                <w:iCs/>
                <w:sz w:val="20"/>
                <w:szCs w:val="20"/>
              </w:rPr>
              <w:t>Objętość  resztkowa buforu płuczącego: &lt;2,5 mikrolitra na wypukłym dnie, &lt; 4,0 mikrolitra na płaskim dnie</w:t>
            </w:r>
          </w:p>
        </w:tc>
      </w:tr>
      <w:tr w:rsidR="00C2626E" w:rsidRPr="00EA1720" w14:paraId="779304CC" w14:textId="77777777" w:rsidTr="00B31F7A">
        <w:trPr>
          <w:trHeight w:val="267"/>
        </w:trPr>
        <w:tc>
          <w:tcPr>
            <w:tcW w:w="990" w:type="dxa"/>
            <w:shd w:val="clear" w:color="auto" w:fill="auto"/>
          </w:tcPr>
          <w:p w14:paraId="246DE624" w14:textId="77777777" w:rsidR="00C2626E" w:rsidRPr="00EA1720" w:rsidRDefault="00C2626E" w:rsidP="00C2626E">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2722A7FB" w14:textId="77777777" w:rsidR="00C2626E" w:rsidRPr="00EA1720" w:rsidRDefault="00C2626E" w:rsidP="00B31F7A">
            <w:pPr>
              <w:spacing w:line="100" w:lineRule="atLeast"/>
              <w:rPr>
                <w:kern w:val="1"/>
                <w:sz w:val="20"/>
                <w:szCs w:val="20"/>
                <w:lang w:eastAsia="fa-IR" w:bidi="fa-IR"/>
              </w:rPr>
            </w:pPr>
            <w:r w:rsidRPr="00EA1720">
              <w:rPr>
                <w:iCs/>
                <w:sz w:val="20"/>
                <w:szCs w:val="20"/>
              </w:rPr>
              <w:t>Alarm poziomu cieczy</w:t>
            </w:r>
          </w:p>
        </w:tc>
      </w:tr>
      <w:tr w:rsidR="00C2626E" w:rsidRPr="00EA1720" w14:paraId="6B5166A3" w14:textId="77777777" w:rsidTr="00B31F7A">
        <w:trPr>
          <w:trHeight w:val="368"/>
        </w:trPr>
        <w:tc>
          <w:tcPr>
            <w:tcW w:w="990" w:type="dxa"/>
            <w:shd w:val="clear" w:color="auto" w:fill="auto"/>
          </w:tcPr>
          <w:p w14:paraId="5E2C0449" w14:textId="77777777" w:rsidR="00C2626E" w:rsidRPr="00EA1720" w:rsidRDefault="00C2626E" w:rsidP="00C2626E">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59AD603A" w14:textId="77777777" w:rsidR="00C2626E" w:rsidRPr="00EA1720" w:rsidRDefault="00C2626E" w:rsidP="00B31F7A">
            <w:pPr>
              <w:spacing w:line="100" w:lineRule="atLeast"/>
              <w:rPr>
                <w:kern w:val="1"/>
                <w:sz w:val="20"/>
                <w:szCs w:val="20"/>
                <w:lang w:eastAsia="fa-IR" w:bidi="fa-IR"/>
              </w:rPr>
            </w:pPr>
            <w:r w:rsidRPr="00EA1720">
              <w:rPr>
                <w:iCs/>
                <w:sz w:val="20"/>
                <w:szCs w:val="20"/>
              </w:rPr>
              <w:t>Funkcja płukania z przepełnieniem</w:t>
            </w:r>
          </w:p>
        </w:tc>
      </w:tr>
      <w:tr w:rsidR="00C2626E" w:rsidRPr="00EA1720" w14:paraId="585A5E76" w14:textId="77777777" w:rsidTr="00B31F7A">
        <w:trPr>
          <w:trHeight w:val="267"/>
        </w:trPr>
        <w:tc>
          <w:tcPr>
            <w:tcW w:w="990" w:type="dxa"/>
            <w:shd w:val="clear" w:color="auto" w:fill="auto"/>
          </w:tcPr>
          <w:p w14:paraId="2CDB65B0" w14:textId="77777777" w:rsidR="00C2626E" w:rsidRPr="00EA1720" w:rsidRDefault="00C2626E" w:rsidP="00C2626E">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77D8EF1F" w14:textId="77777777" w:rsidR="00C2626E" w:rsidRPr="00EA1720" w:rsidRDefault="00C2626E" w:rsidP="00B31F7A">
            <w:pPr>
              <w:spacing w:line="100" w:lineRule="atLeast"/>
              <w:rPr>
                <w:kern w:val="1"/>
                <w:sz w:val="20"/>
                <w:szCs w:val="20"/>
                <w:lang w:eastAsia="fa-IR" w:bidi="fa-IR"/>
              </w:rPr>
            </w:pPr>
            <w:r w:rsidRPr="00EA1720">
              <w:rPr>
                <w:iCs/>
                <w:sz w:val="20"/>
                <w:szCs w:val="20"/>
              </w:rPr>
              <w:t>Opcje oznaczeń: wyniki jakościowe – definiowany przez użytkownika rodzaj wyniku, wyniki ilościowe – algorytm dopasowania krzywej</w:t>
            </w:r>
          </w:p>
        </w:tc>
      </w:tr>
      <w:tr w:rsidR="00C2626E" w:rsidRPr="00EA1720" w14:paraId="23B2D791" w14:textId="77777777" w:rsidTr="00B31F7A">
        <w:trPr>
          <w:trHeight w:val="267"/>
        </w:trPr>
        <w:tc>
          <w:tcPr>
            <w:tcW w:w="990" w:type="dxa"/>
            <w:shd w:val="clear" w:color="auto" w:fill="auto"/>
          </w:tcPr>
          <w:p w14:paraId="1DE6CBC8" w14:textId="77777777" w:rsidR="00C2626E" w:rsidRPr="00EA1720" w:rsidRDefault="00C2626E" w:rsidP="00B31F7A">
            <w:pPr>
              <w:widowControl w:val="0"/>
              <w:snapToGrid w:val="0"/>
              <w:spacing w:line="100" w:lineRule="atLeast"/>
              <w:ind w:left="720"/>
              <w:jc w:val="center"/>
              <w:rPr>
                <w:kern w:val="1"/>
                <w:sz w:val="20"/>
                <w:szCs w:val="20"/>
                <w:lang w:eastAsia="fa-IR" w:bidi="fa-IR"/>
              </w:rPr>
            </w:pPr>
            <w:r w:rsidRPr="00EA1720">
              <w:rPr>
                <w:kern w:val="1"/>
                <w:sz w:val="20"/>
                <w:szCs w:val="20"/>
                <w:lang w:eastAsia="fa-IR" w:bidi="fa-IR"/>
              </w:rPr>
              <w:t>B</w:t>
            </w:r>
          </w:p>
        </w:tc>
        <w:tc>
          <w:tcPr>
            <w:tcW w:w="8330" w:type="dxa"/>
            <w:shd w:val="clear" w:color="auto" w:fill="auto"/>
          </w:tcPr>
          <w:p w14:paraId="3A24753F" w14:textId="77777777" w:rsidR="00C2626E" w:rsidRPr="00EA1720" w:rsidRDefault="00C2626E" w:rsidP="00B31F7A">
            <w:pPr>
              <w:spacing w:line="100" w:lineRule="atLeast"/>
              <w:rPr>
                <w:kern w:val="1"/>
                <w:sz w:val="20"/>
                <w:szCs w:val="20"/>
                <w:lang w:eastAsia="fa-IR" w:bidi="fa-IR"/>
              </w:rPr>
            </w:pPr>
            <w:r w:rsidRPr="00EA1720">
              <w:rPr>
                <w:b/>
                <w:kern w:val="1"/>
                <w:sz w:val="20"/>
                <w:szCs w:val="20"/>
                <w:lang w:eastAsia="fa-IR" w:bidi="fa-IR"/>
              </w:rPr>
              <w:t>ANALIZATOR DO TESTÓW PASKOWYCH</w:t>
            </w:r>
          </w:p>
        </w:tc>
      </w:tr>
      <w:tr w:rsidR="00C2626E" w:rsidRPr="00EA1720" w14:paraId="633C0645" w14:textId="77777777" w:rsidTr="00B31F7A">
        <w:trPr>
          <w:trHeight w:val="708"/>
        </w:trPr>
        <w:tc>
          <w:tcPr>
            <w:tcW w:w="990" w:type="dxa"/>
            <w:shd w:val="clear" w:color="auto" w:fill="auto"/>
          </w:tcPr>
          <w:p w14:paraId="1F049BD0" w14:textId="77777777" w:rsidR="00C2626E" w:rsidRPr="00EA1720" w:rsidRDefault="00C2626E" w:rsidP="00C2626E">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0EDA2EA4" w14:textId="77777777" w:rsidR="00C2626E" w:rsidRPr="00EA1720" w:rsidRDefault="00C2626E" w:rsidP="00B31F7A">
            <w:pPr>
              <w:widowControl w:val="0"/>
              <w:spacing w:line="100" w:lineRule="atLeast"/>
              <w:rPr>
                <w:kern w:val="1"/>
                <w:sz w:val="20"/>
                <w:szCs w:val="20"/>
                <w:lang w:eastAsia="fa-IR" w:bidi="fa-IR"/>
              </w:rPr>
            </w:pPr>
            <w:r w:rsidRPr="00EA1720">
              <w:rPr>
                <w:kern w:val="1"/>
                <w:sz w:val="20"/>
                <w:szCs w:val="20"/>
                <w:lang w:eastAsia="fa-IR" w:bidi="fa-IR"/>
              </w:rPr>
              <w:t>Analizator fabrycznie nowy lub używany   po autoryzowanym przeglądzie technicznym</w:t>
            </w:r>
          </w:p>
        </w:tc>
      </w:tr>
      <w:tr w:rsidR="00C2626E" w:rsidRPr="00EA1720" w14:paraId="7440A5D0" w14:textId="77777777" w:rsidTr="00B31F7A">
        <w:trPr>
          <w:trHeight w:val="271"/>
        </w:trPr>
        <w:tc>
          <w:tcPr>
            <w:tcW w:w="990" w:type="dxa"/>
            <w:shd w:val="clear" w:color="auto" w:fill="auto"/>
          </w:tcPr>
          <w:p w14:paraId="10C963DB" w14:textId="77777777" w:rsidR="00C2626E" w:rsidRPr="00EA1720" w:rsidRDefault="00C2626E" w:rsidP="00C2626E">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1908736C"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Aparat dostarczany wraz z niezbędnym oprogramowaniem i aplikacjami na wymagane testy</w:t>
            </w:r>
          </w:p>
        </w:tc>
      </w:tr>
      <w:tr w:rsidR="00C2626E" w:rsidRPr="00EA1720" w14:paraId="5D8E316D" w14:textId="77777777" w:rsidTr="00B31F7A">
        <w:trPr>
          <w:trHeight w:val="679"/>
        </w:trPr>
        <w:tc>
          <w:tcPr>
            <w:tcW w:w="990" w:type="dxa"/>
            <w:shd w:val="clear" w:color="auto" w:fill="auto"/>
          </w:tcPr>
          <w:p w14:paraId="6F260383" w14:textId="77777777" w:rsidR="00C2626E" w:rsidRPr="00EA1720" w:rsidRDefault="00C2626E" w:rsidP="00C2626E">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2061A89C" w14:textId="77777777" w:rsidR="00C2626E" w:rsidRPr="00EA1720" w:rsidRDefault="00C2626E" w:rsidP="00B31F7A">
            <w:pPr>
              <w:widowControl w:val="0"/>
              <w:spacing w:line="100" w:lineRule="atLeast"/>
            </w:pPr>
            <w:r w:rsidRPr="00EA1720">
              <w:rPr>
                <w:rFonts w:eastAsia="Arial"/>
                <w:kern w:val="1"/>
                <w:sz w:val="20"/>
                <w:szCs w:val="20"/>
                <w:lang w:eastAsia="fa-IR" w:bidi="fa-IR"/>
              </w:rPr>
              <w:t>W pełni zautomatyzowany system: automatyzacja całej procedury inkubacji blotów – identyfikacja próbek, rozcieńczanie próbek, wszystkie etapy inkubacji, płukanie</w:t>
            </w:r>
          </w:p>
        </w:tc>
      </w:tr>
      <w:tr w:rsidR="00C2626E" w:rsidRPr="00EA1720" w14:paraId="53EC71ED" w14:textId="77777777" w:rsidTr="00B31F7A">
        <w:trPr>
          <w:trHeight w:val="271"/>
        </w:trPr>
        <w:tc>
          <w:tcPr>
            <w:tcW w:w="990" w:type="dxa"/>
            <w:shd w:val="clear" w:color="auto" w:fill="auto"/>
          </w:tcPr>
          <w:p w14:paraId="330B0AC0" w14:textId="77777777" w:rsidR="00C2626E" w:rsidRPr="00EA1720" w:rsidRDefault="00C2626E" w:rsidP="00C2626E">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49A82DA8" w14:textId="77777777" w:rsidR="00C2626E" w:rsidRPr="00EA1720" w:rsidRDefault="00C2626E" w:rsidP="00B31F7A">
            <w:pPr>
              <w:widowControl w:val="0"/>
              <w:spacing w:line="100" w:lineRule="atLeast"/>
            </w:pPr>
            <w:r w:rsidRPr="00EA1720">
              <w:rPr>
                <w:rFonts w:eastAsia="Arial"/>
                <w:kern w:val="1"/>
                <w:sz w:val="20"/>
                <w:szCs w:val="20"/>
                <w:lang w:eastAsia="fa-IR" w:bidi="fa-IR"/>
              </w:rPr>
              <w:t xml:space="preserve">Zintegrowany czytnik kodów kreskowych </w:t>
            </w:r>
          </w:p>
        </w:tc>
      </w:tr>
      <w:tr w:rsidR="00C2626E" w:rsidRPr="00EA1720" w14:paraId="3855D3D3" w14:textId="77777777" w:rsidTr="00B31F7A">
        <w:trPr>
          <w:trHeight w:val="271"/>
        </w:trPr>
        <w:tc>
          <w:tcPr>
            <w:tcW w:w="990" w:type="dxa"/>
            <w:shd w:val="clear" w:color="auto" w:fill="auto"/>
          </w:tcPr>
          <w:p w14:paraId="30DB8084" w14:textId="77777777" w:rsidR="00C2626E" w:rsidRPr="00EA1720" w:rsidRDefault="00C2626E" w:rsidP="00C2626E">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6FDE259C" w14:textId="77777777" w:rsidR="00C2626E" w:rsidRPr="00EA1720" w:rsidRDefault="00C2626E" w:rsidP="00B31F7A">
            <w:pPr>
              <w:widowControl w:val="0"/>
              <w:spacing w:line="100" w:lineRule="atLeast"/>
              <w:rPr>
                <w:kern w:val="1"/>
                <w:sz w:val="20"/>
                <w:szCs w:val="20"/>
                <w:lang w:eastAsia="fa-IR" w:bidi="fa-IR"/>
              </w:rPr>
            </w:pPr>
            <w:r w:rsidRPr="00EA1720">
              <w:rPr>
                <w:rFonts w:eastAsia="Arial"/>
                <w:kern w:val="1"/>
                <w:sz w:val="20"/>
                <w:szCs w:val="20"/>
                <w:lang w:eastAsia="fa-IR" w:bidi="fa-IR"/>
              </w:rPr>
              <w:t>Przepustowość: do 44 próbek pacjentów w jednej inkubacji</w:t>
            </w:r>
          </w:p>
        </w:tc>
      </w:tr>
      <w:tr w:rsidR="00C2626E" w:rsidRPr="00EA1720" w14:paraId="3B77E423" w14:textId="77777777" w:rsidTr="00B31F7A">
        <w:trPr>
          <w:trHeight w:val="800"/>
        </w:trPr>
        <w:tc>
          <w:tcPr>
            <w:tcW w:w="990" w:type="dxa"/>
            <w:shd w:val="clear" w:color="auto" w:fill="auto"/>
          </w:tcPr>
          <w:p w14:paraId="4FAC0CC2" w14:textId="77777777" w:rsidR="00C2626E" w:rsidRPr="00EA1720" w:rsidRDefault="00C2626E" w:rsidP="00C2626E">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167256C8" w14:textId="77777777" w:rsidR="00C2626E" w:rsidRPr="00EA1720" w:rsidRDefault="00C2626E" w:rsidP="00B31F7A">
            <w:pPr>
              <w:widowControl w:val="0"/>
              <w:spacing w:line="100" w:lineRule="atLeast"/>
              <w:rPr>
                <w:rFonts w:eastAsia="Andale Sans UI"/>
                <w:kern w:val="1"/>
                <w:sz w:val="20"/>
                <w:szCs w:val="20"/>
                <w:lang w:eastAsia="fa-IR" w:bidi="fa-IR"/>
              </w:rPr>
            </w:pPr>
            <w:r w:rsidRPr="00EA1720">
              <w:rPr>
                <w:rFonts w:eastAsia="Arial"/>
                <w:kern w:val="1"/>
                <w:sz w:val="20"/>
                <w:szCs w:val="20"/>
                <w:lang w:eastAsia="fa-IR" w:bidi="fa-IR"/>
              </w:rPr>
              <w:t>Ocena za pomocą zautomatyzowanego programu do oceny testów paskowych – automatyczne fotografowanie zainkubowanych pasków, możliwość dwukierunkowego połącznia z LIS (import i eksport list roboczych)</w:t>
            </w:r>
          </w:p>
        </w:tc>
      </w:tr>
      <w:tr w:rsidR="00C2626E" w:rsidRPr="00EA1720" w14:paraId="389C4E0B" w14:textId="77777777" w:rsidTr="00B31F7A">
        <w:trPr>
          <w:trHeight w:val="271"/>
        </w:trPr>
        <w:tc>
          <w:tcPr>
            <w:tcW w:w="990" w:type="dxa"/>
            <w:shd w:val="clear" w:color="auto" w:fill="auto"/>
          </w:tcPr>
          <w:p w14:paraId="0177F660" w14:textId="77777777" w:rsidR="00C2626E" w:rsidRPr="00EA1720" w:rsidRDefault="00C2626E" w:rsidP="00C2626E">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72336450" w14:textId="77777777" w:rsidR="00C2626E" w:rsidRPr="00EA1720" w:rsidRDefault="00C2626E" w:rsidP="00B31F7A">
            <w:pPr>
              <w:widowControl w:val="0"/>
              <w:spacing w:line="100" w:lineRule="atLeast"/>
            </w:pPr>
            <w:r w:rsidRPr="00EA1720">
              <w:rPr>
                <w:rFonts w:eastAsia="Arial"/>
                <w:kern w:val="1"/>
                <w:sz w:val="20"/>
                <w:szCs w:val="20"/>
                <w:lang w:eastAsia="fa-IR" w:bidi="fa-IR"/>
              </w:rPr>
              <w:t xml:space="preserve">Obsługa urządzenia za pomocą komputera sterującego połączonego przez port USB </w:t>
            </w:r>
          </w:p>
        </w:tc>
      </w:tr>
      <w:tr w:rsidR="00C2626E" w:rsidRPr="00EA1720" w14:paraId="044E2C60" w14:textId="77777777" w:rsidTr="00B31F7A">
        <w:trPr>
          <w:trHeight w:val="271"/>
        </w:trPr>
        <w:tc>
          <w:tcPr>
            <w:tcW w:w="990" w:type="dxa"/>
            <w:shd w:val="clear" w:color="auto" w:fill="auto"/>
          </w:tcPr>
          <w:p w14:paraId="5F6AE079" w14:textId="77777777" w:rsidR="00C2626E" w:rsidRPr="00EA1720" w:rsidRDefault="00C2626E" w:rsidP="00C2626E">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2232720D"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Min. 40 pozycji na próbki badane</w:t>
            </w:r>
          </w:p>
        </w:tc>
      </w:tr>
      <w:tr w:rsidR="00C2626E" w:rsidRPr="00EA1720" w14:paraId="7E7A30D5" w14:textId="77777777" w:rsidTr="00B31F7A">
        <w:trPr>
          <w:trHeight w:val="271"/>
        </w:trPr>
        <w:tc>
          <w:tcPr>
            <w:tcW w:w="990" w:type="dxa"/>
            <w:shd w:val="clear" w:color="auto" w:fill="auto"/>
          </w:tcPr>
          <w:p w14:paraId="46091593" w14:textId="77777777" w:rsidR="00C2626E" w:rsidRPr="00EA1720" w:rsidRDefault="00C2626E" w:rsidP="00C2626E">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658D72CE"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Mechanizm kołyszący – co najmniej 3 prędkości</w:t>
            </w:r>
          </w:p>
        </w:tc>
      </w:tr>
      <w:tr w:rsidR="00C2626E" w:rsidRPr="00EA1720" w14:paraId="5998272C" w14:textId="77777777" w:rsidTr="00B31F7A">
        <w:trPr>
          <w:trHeight w:val="271"/>
        </w:trPr>
        <w:tc>
          <w:tcPr>
            <w:tcW w:w="990" w:type="dxa"/>
            <w:shd w:val="clear" w:color="auto" w:fill="auto"/>
          </w:tcPr>
          <w:p w14:paraId="30B06014" w14:textId="77777777" w:rsidR="00C2626E" w:rsidRPr="00EA1720" w:rsidRDefault="00C2626E" w:rsidP="00C2626E">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7962AD1D"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Detekcja poziomu cieczy (pojemnościowa)</w:t>
            </w:r>
          </w:p>
        </w:tc>
      </w:tr>
      <w:tr w:rsidR="00C2626E" w:rsidRPr="00EA1720" w14:paraId="634D837B" w14:textId="77777777" w:rsidTr="00B31F7A">
        <w:trPr>
          <w:trHeight w:val="271"/>
        </w:trPr>
        <w:tc>
          <w:tcPr>
            <w:tcW w:w="990" w:type="dxa"/>
            <w:shd w:val="clear" w:color="auto" w:fill="auto"/>
          </w:tcPr>
          <w:p w14:paraId="3D23A3B8" w14:textId="77777777" w:rsidR="00C2626E" w:rsidRPr="00EA1720" w:rsidRDefault="00C2626E" w:rsidP="00C2626E">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1B4C906E"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Objętość pipetowania reagentów 0,1-5 ml co 0,1 ml</w:t>
            </w:r>
          </w:p>
        </w:tc>
      </w:tr>
      <w:tr w:rsidR="00C2626E" w:rsidRPr="00EA1720" w14:paraId="4DA923BD" w14:textId="77777777" w:rsidTr="00B31F7A">
        <w:trPr>
          <w:trHeight w:val="271"/>
        </w:trPr>
        <w:tc>
          <w:tcPr>
            <w:tcW w:w="990" w:type="dxa"/>
            <w:shd w:val="clear" w:color="auto" w:fill="auto"/>
          </w:tcPr>
          <w:p w14:paraId="2FB9F661" w14:textId="77777777" w:rsidR="00C2626E" w:rsidRPr="00EA1720" w:rsidRDefault="00C2626E" w:rsidP="00C2626E">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0C2DA1E9"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Rozwiązanie systemowe (1-litrowe butelki z kontrolą poziomu oraz alarmem przepełnienia)</w:t>
            </w:r>
          </w:p>
        </w:tc>
      </w:tr>
      <w:tr w:rsidR="00C2626E" w:rsidRPr="00EA1720" w14:paraId="41800286" w14:textId="77777777" w:rsidTr="00B31F7A">
        <w:trPr>
          <w:trHeight w:val="271"/>
        </w:trPr>
        <w:tc>
          <w:tcPr>
            <w:tcW w:w="990" w:type="dxa"/>
            <w:shd w:val="clear" w:color="auto" w:fill="auto"/>
          </w:tcPr>
          <w:p w14:paraId="6CCCD70F" w14:textId="77777777" w:rsidR="00C2626E" w:rsidRPr="00EA1720" w:rsidRDefault="00C2626E" w:rsidP="00C2626E">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09634CA5"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Rozcieńczanie próbki w kanałach tacki inkubacyjnej poprzez dodanie buforu do rozcieńczeń</w:t>
            </w:r>
          </w:p>
        </w:tc>
      </w:tr>
      <w:tr w:rsidR="00C2626E" w:rsidRPr="00EA1720" w14:paraId="3CCD3009" w14:textId="77777777" w:rsidTr="00B31F7A">
        <w:trPr>
          <w:trHeight w:val="271"/>
        </w:trPr>
        <w:tc>
          <w:tcPr>
            <w:tcW w:w="990" w:type="dxa"/>
            <w:shd w:val="clear" w:color="auto" w:fill="auto"/>
          </w:tcPr>
          <w:p w14:paraId="66EDAB70" w14:textId="77777777" w:rsidR="00C2626E" w:rsidRPr="00EA1720" w:rsidRDefault="00C2626E" w:rsidP="00C2626E">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46D6E2F2"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Monochromatyczna kamera CCD o rozdzielczości min. 490 dpi</w:t>
            </w:r>
          </w:p>
        </w:tc>
      </w:tr>
      <w:tr w:rsidR="00C2626E" w:rsidRPr="00EA1720" w14:paraId="061CD57D" w14:textId="77777777" w:rsidTr="00B31F7A">
        <w:trPr>
          <w:trHeight w:val="271"/>
        </w:trPr>
        <w:tc>
          <w:tcPr>
            <w:tcW w:w="990" w:type="dxa"/>
            <w:shd w:val="clear" w:color="auto" w:fill="auto"/>
          </w:tcPr>
          <w:p w14:paraId="26B8A61C" w14:textId="77777777" w:rsidR="00C2626E" w:rsidRPr="00EA1720" w:rsidRDefault="00C2626E" w:rsidP="00C2626E">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14C935AC"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Ocena w normalnych warunkach oświetleniowych</w:t>
            </w:r>
          </w:p>
        </w:tc>
      </w:tr>
      <w:tr w:rsidR="00C2626E" w:rsidRPr="00EA1720" w14:paraId="1715FA30" w14:textId="77777777" w:rsidTr="00B31F7A">
        <w:trPr>
          <w:trHeight w:val="271"/>
        </w:trPr>
        <w:tc>
          <w:tcPr>
            <w:tcW w:w="990" w:type="dxa"/>
            <w:shd w:val="clear" w:color="auto" w:fill="auto"/>
          </w:tcPr>
          <w:p w14:paraId="1B36D343" w14:textId="77777777" w:rsidR="00C2626E" w:rsidRPr="00EA1720" w:rsidRDefault="00C2626E" w:rsidP="00C2626E">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21536352"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Pozyskiwanie i przechowywanie indywidualnych zdjęć dla każdego paska</w:t>
            </w:r>
          </w:p>
        </w:tc>
      </w:tr>
      <w:tr w:rsidR="00C2626E" w:rsidRPr="00EA1720" w14:paraId="7908E0F2" w14:textId="77777777" w:rsidTr="00B31F7A">
        <w:trPr>
          <w:trHeight w:val="271"/>
        </w:trPr>
        <w:tc>
          <w:tcPr>
            <w:tcW w:w="990" w:type="dxa"/>
            <w:shd w:val="clear" w:color="auto" w:fill="auto"/>
          </w:tcPr>
          <w:p w14:paraId="412BBC29" w14:textId="77777777" w:rsidR="00C2626E" w:rsidRPr="00EA1720" w:rsidRDefault="00C2626E" w:rsidP="00C2626E">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45DE37A0"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Nazwy plików zdjęciowych zgodne z listą roboczą oraz próbkami badanymi</w:t>
            </w:r>
          </w:p>
        </w:tc>
      </w:tr>
      <w:tr w:rsidR="00C2626E" w:rsidRPr="00EA1720" w14:paraId="56302ED4" w14:textId="77777777" w:rsidTr="00B31F7A">
        <w:trPr>
          <w:trHeight w:val="271"/>
        </w:trPr>
        <w:tc>
          <w:tcPr>
            <w:tcW w:w="990" w:type="dxa"/>
            <w:shd w:val="clear" w:color="auto" w:fill="auto"/>
          </w:tcPr>
          <w:p w14:paraId="64AA8C5D" w14:textId="77777777" w:rsidR="00C2626E" w:rsidRPr="00EA1720" w:rsidRDefault="00C2626E" w:rsidP="00C2626E">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7DD7ADB7"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Bufor czyszczący do przeprowadzenia konserwacji aparatu (5 x stężony niebieski koncentrat, silnie alkaliczny, o pojemności 500 ml)</w:t>
            </w:r>
          </w:p>
        </w:tc>
      </w:tr>
      <w:tr w:rsidR="00C2626E" w:rsidRPr="00EA1720" w14:paraId="4D6D95F5" w14:textId="77777777" w:rsidTr="00B31F7A">
        <w:trPr>
          <w:trHeight w:val="271"/>
        </w:trPr>
        <w:tc>
          <w:tcPr>
            <w:tcW w:w="990" w:type="dxa"/>
            <w:shd w:val="clear" w:color="auto" w:fill="auto"/>
          </w:tcPr>
          <w:p w14:paraId="118163D8" w14:textId="77777777" w:rsidR="00C2626E" w:rsidRPr="00EA1720" w:rsidRDefault="00C2626E" w:rsidP="00B31F7A">
            <w:pPr>
              <w:widowControl w:val="0"/>
              <w:snapToGrid w:val="0"/>
              <w:spacing w:line="100" w:lineRule="atLeast"/>
              <w:jc w:val="center"/>
              <w:rPr>
                <w:kern w:val="1"/>
                <w:sz w:val="20"/>
                <w:szCs w:val="20"/>
                <w:lang w:eastAsia="fa-IR" w:bidi="fa-IR"/>
              </w:rPr>
            </w:pPr>
            <w:r w:rsidRPr="00EA1720">
              <w:rPr>
                <w:kern w:val="1"/>
                <w:sz w:val="20"/>
                <w:szCs w:val="20"/>
                <w:lang w:eastAsia="fa-IR" w:bidi="fa-IR"/>
              </w:rPr>
              <w:t>C</w:t>
            </w:r>
          </w:p>
        </w:tc>
        <w:tc>
          <w:tcPr>
            <w:tcW w:w="8330" w:type="dxa"/>
            <w:shd w:val="clear" w:color="auto" w:fill="auto"/>
          </w:tcPr>
          <w:p w14:paraId="2BE00D5E" w14:textId="77777777" w:rsidR="00C2626E" w:rsidRPr="00EA1720" w:rsidRDefault="00C2626E" w:rsidP="00B31F7A">
            <w:pPr>
              <w:widowControl w:val="0"/>
              <w:spacing w:line="100" w:lineRule="atLeast"/>
              <w:rPr>
                <w:kern w:val="1"/>
                <w:sz w:val="20"/>
                <w:szCs w:val="20"/>
                <w:lang w:eastAsia="fa-IR" w:bidi="fa-IR"/>
              </w:rPr>
            </w:pPr>
            <w:r w:rsidRPr="00EA1720">
              <w:rPr>
                <w:rFonts w:eastAsia="Arial"/>
                <w:b/>
                <w:bCs/>
                <w:sz w:val="20"/>
                <w:szCs w:val="20"/>
              </w:rPr>
              <w:t>ANALIZATOR DO TESTÓW IIFT</w:t>
            </w:r>
          </w:p>
        </w:tc>
      </w:tr>
      <w:tr w:rsidR="00C2626E" w:rsidRPr="00EA1720" w14:paraId="64269D0A" w14:textId="77777777" w:rsidTr="00B31F7A">
        <w:trPr>
          <w:trHeight w:val="271"/>
        </w:trPr>
        <w:tc>
          <w:tcPr>
            <w:tcW w:w="990" w:type="dxa"/>
            <w:shd w:val="clear" w:color="auto" w:fill="auto"/>
            <w:vAlign w:val="center"/>
          </w:tcPr>
          <w:p w14:paraId="001EA46F" w14:textId="77777777" w:rsidR="00C2626E" w:rsidRPr="00EA1720" w:rsidRDefault="00C2626E" w:rsidP="00C2626E">
            <w:pPr>
              <w:widowControl w:val="0"/>
              <w:numPr>
                <w:ilvl w:val="0"/>
                <w:numId w:val="97"/>
              </w:numPr>
              <w:tabs>
                <w:tab w:val="clear" w:pos="0"/>
                <w:tab w:val="num" w:pos="72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3296F44B"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 xml:space="preserve">Zautomatyzowane przetwarzanie szkiełek mikroskopowych IIFT, od przygotowania próbki do końcowego etapu płukania lub etapu pomiaru. </w:t>
            </w:r>
          </w:p>
        </w:tc>
      </w:tr>
      <w:tr w:rsidR="00C2626E" w:rsidRPr="00EA1720" w14:paraId="527FDCBA" w14:textId="77777777" w:rsidTr="00B31F7A">
        <w:trPr>
          <w:trHeight w:val="271"/>
        </w:trPr>
        <w:tc>
          <w:tcPr>
            <w:tcW w:w="990" w:type="dxa"/>
            <w:shd w:val="clear" w:color="auto" w:fill="auto"/>
          </w:tcPr>
          <w:p w14:paraId="38636EE9" w14:textId="77777777" w:rsidR="00C2626E" w:rsidRPr="00EA1720" w:rsidRDefault="00C2626E" w:rsidP="00C2626E">
            <w:pPr>
              <w:widowControl w:val="0"/>
              <w:numPr>
                <w:ilvl w:val="0"/>
                <w:numId w:val="97"/>
              </w:numPr>
              <w:tabs>
                <w:tab w:val="clear" w:pos="0"/>
                <w:tab w:val="num" w:pos="72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59A2B829" w14:textId="77777777" w:rsidR="00C2626E" w:rsidRPr="00EA1720" w:rsidRDefault="00C2626E" w:rsidP="00B31F7A">
            <w:pPr>
              <w:widowControl w:val="0"/>
              <w:spacing w:line="100" w:lineRule="atLeast"/>
              <w:rPr>
                <w:kern w:val="1"/>
                <w:sz w:val="20"/>
                <w:szCs w:val="20"/>
                <w:lang w:eastAsia="fa-IR" w:bidi="fa-IR"/>
              </w:rPr>
            </w:pPr>
            <w:r w:rsidRPr="00EA1720">
              <w:rPr>
                <w:rFonts w:eastAsia="Arial"/>
                <w:sz w:val="20"/>
                <w:szCs w:val="20"/>
              </w:rPr>
              <w:t>System wykrywa i rozpoznaje kody kreskowe.</w:t>
            </w:r>
          </w:p>
        </w:tc>
      </w:tr>
      <w:tr w:rsidR="00C2626E" w:rsidRPr="00EA1720" w14:paraId="0B63E0CB" w14:textId="77777777" w:rsidTr="00B31F7A">
        <w:trPr>
          <w:trHeight w:val="271"/>
        </w:trPr>
        <w:tc>
          <w:tcPr>
            <w:tcW w:w="990" w:type="dxa"/>
            <w:shd w:val="clear" w:color="auto" w:fill="auto"/>
          </w:tcPr>
          <w:p w14:paraId="0E43B1A0" w14:textId="77777777" w:rsidR="00C2626E" w:rsidRPr="00EA1720" w:rsidRDefault="00C2626E" w:rsidP="00C2626E">
            <w:pPr>
              <w:widowControl w:val="0"/>
              <w:numPr>
                <w:ilvl w:val="0"/>
                <w:numId w:val="97"/>
              </w:numPr>
              <w:tabs>
                <w:tab w:val="clear" w:pos="0"/>
                <w:tab w:val="num" w:pos="72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560209BC" w14:textId="77777777" w:rsidR="00C2626E" w:rsidRPr="00EA1720" w:rsidRDefault="00C2626E" w:rsidP="00B31F7A">
            <w:pPr>
              <w:widowControl w:val="0"/>
              <w:spacing w:line="100" w:lineRule="atLeast"/>
              <w:rPr>
                <w:rFonts w:eastAsia="Arial"/>
                <w:sz w:val="20"/>
                <w:szCs w:val="20"/>
              </w:rPr>
            </w:pPr>
            <w:r w:rsidRPr="00EA1720">
              <w:rPr>
                <w:rFonts w:eastAsia="Arial"/>
                <w:b/>
                <w:bCs/>
                <w:sz w:val="20"/>
                <w:szCs w:val="20"/>
              </w:rPr>
              <w:t>Rozwiązania systemowe:</w:t>
            </w:r>
          </w:p>
          <w:p w14:paraId="273C5D7F"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96 miejsc na próbki pacjentów</w:t>
            </w:r>
          </w:p>
          <w:p w14:paraId="51DB8FB3"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96 miejsc do rozcieńczeń (screening)</w:t>
            </w:r>
          </w:p>
          <w:p w14:paraId="6F24B990"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96 miejsc do rozcieńczeń (miano)</w:t>
            </w:r>
          </w:p>
          <w:p w14:paraId="6EEFCCF5"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Miejsce na maksymalnie 20 szkiełek mikroskopowych (zależne od konfiguracji aparatu)</w:t>
            </w:r>
          </w:p>
          <w:p w14:paraId="0096D8C1"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12 miejsc na kontroli</w:t>
            </w:r>
          </w:p>
          <w:p w14:paraId="3606206E"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8 odczynników</w:t>
            </w:r>
          </w:p>
          <w:p w14:paraId="2416FE45"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4 bufory do rozcieńczeń</w:t>
            </w:r>
          </w:p>
          <w:p w14:paraId="212567FF" w14:textId="77777777" w:rsidR="00C2626E" w:rsidRPr="00EA1720" w:rsidRDefault="00C2626E" w:rsidP="00B31F7A">
            <w:pPr>
              <w:widowControl w:val="0"/>
              <w:spacing w:line="100" w:lineRule="atLeast"/>
              <w:rPr>
                <w:rFonts w:eastAsia="Arial"/>
                <w:sz w:val="20"/>
                <w:szCs w:val="20"/>
              </w:rPr>
            </w:pPr>
          </w:p>
          <w:p w14:paraId="33136DB1" w14:textId="77777777" w:rsidR="00C2626E" w:rsidRPr="00EA1720" w:rsidRDefault="00C2626E" w:rsidP="00B31F7A">
            <w:pPr>
              <w:widowControl w:val="0"/>
              <w:spacing w:line="100" w:lineRule="atLeast"/>
              <w:rPr>
                <w:rFonts w:eastAsia="Arial"/>
                <w:sz w:val="20"/>
                <w:szCs w:val="20"/>
              </w:rPr>
            </w:pPr>
          </w:p>
        </w:tc>
      </w:tr>
      <w:tr w:rsidR="00C2626E" w:rsidRPr="00EA1720" w14:paraId="1BE1F2FF" w14:textId="77777777" w:rsidTr="00B31F7A">
        <w:trPr>
          <w:trHeight w:val="271"/>
        </w:trPr>
        <w:tc>
          <w:tcPr>
            <w:tcW w:w="990" w:type="dxa"/>
            <w:shd w:val="clear" w:color="auto" w:fill="auto"/>
          </w:tcPr>
          <w:p w14:paraId="11B375C9" w14:textId="77777777" w:rsidR="00C2626E" w:rsidRPr="00EA1720" w:rsidRDefault="00C2626E" w:rsidP="00C2626E">
            <w:pPr>
              <w:widowControl w:val="0"/>
              <w:numPr>
                <w:ilvl w:val="0"/>
                <w:numId w:val="97"/>
              </w:numPr>
              <w:tabs>
                <w:tab w:val="clear" w:pos="0"/>
                <w:tab w:val="num" w:pos="72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2CBA4FAD" w14:textId="77777777" w:rsidR="00C2626E" w:rsidRPr="00EA1720" w:rsidRDefault="00C2626E" w:rsidP="00B31F7A">
            <w:pPr>
              <w:widowControl w:val="0"/>
              <w:spacing w:line="100" w:lineRule="atLeast"/>
              <w:rPr>
                <w:rFonts w:eastAsia="Arial"/>
                <w:sz w:val="20"/>
                <w:szCs w:val="20"/>
              </w:rPr>
            </w:pPr>
            <w:r w:rsidRPr="00EA1720">
              <w:rPr>
                <w:rFonts w:eastAsia="Arial"/>
                <w:b/>
                <w:bCs/>
                <w:sz w:val="20"/>
                <w:szCs w:val="20"/>
              </w:rPr>
              <w:t>Akcesoria do analizatora:</w:t>
            </w:r>
          </w:p>
          <w:p w14:paraId="028F6769"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6 raków na surowice (każdy na 16 pozycji)</w:t>
            </w:r>
          </w:p>
          <w:p w14:paraId="527EC62A"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2 pojemniki na bufory płuczące 2L i 4L</w:t>
            </w:r>
          </w:p>
          <w:p w14:paraId="64851ABD"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1 pojemnik na odpady 10L</w:t>
            </w:r>
          </w:p>
          <w:p w14:paraId="615FC190"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1 pojemnik na „System Liquid” 5L</w:t>
            </w:r>
          </w:p>
          <w:p w14:paraId="3191A9A6"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stacja robocza na płyny systemowe</w:t>
            </w:r>
          </w:p>
          <w:p w14:paraId="3C261434"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kamera</w:t>
            </w:r>
          </w:p>
        </w:tc>
      </w:tr>
      <w:tr w:rsidR="00C2626E" w:rsidRPr="00EA1720" w14:paraId="3D3C87AB" w14:textId="77777777" w:rsidTr="00B31F7A">
        <w:trPr>
          <w:trHeight w:val="271"/>
        </w:trPr>
        <w:tc>
          <w:tcPr>
            <w:tcW w:w="990" w:type="dxa"/>
            <w:shd w:val="clear" w:color="auto" w:fill="auto"/>
          </w:tcPr>
          <w:p w14:paraId="4633EDE3" w14:textId="77777777" w:rsidR="00C2626E" w:rsidRPr="00EA1720" w:rsidRDefault="00C2626E" w:rsidP="00C2626E">
            <w:pPr>
              <w:widowControl w:val="0"/>
              <w:numPr>
                <w:ilvl w:val="0"/>
                <w:numId w:val="97"/>
              </w:numPr>
              <w:tabs>
                <w:tab w:val="clear" w:pos="0"/>
                <w:tab w:val="num" w:pos="72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513A01B8" w14:textId="77777777" w:rsidR="00C2626E" w:rsidRPr="00EA1720" w:rsidRDefault="00C2626E" w:rsidP="00B31F7A">
            <w:pPr>
              <w:widowControl w:val="0"/>
              <w:spacing w:line="100" w:lineRule="atLeast"/>
              <w:rPr>
                <w:rFonts w:eastAsia="Arial"/>
                <w:sz w:val="20"/>
                <w:szCs w:val="20"/>
              </w:rPr>
            </w:pPr>
            <w:r w:rsidRPr="00EA1720">
              <w:rPr>
                <w:rFonts w:eastAsia="Arial"/>
                <w:b/>
                <w:bCs/>
                <w:sz w:val="20"/>
                <w:szCs w:val="20"/>
              </w:rPr>
              <w:t>Jednostka pipetująca</w:t>
            </w:r>
          </w:p>
          <w:p w14:paraId="3960CB08"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1 Igła (powlekana ceramicznie) z możliwością wykrywanie poziomu cieczy o czułości 200 ul  i wykrywaniem skrzepów</w:t>
            </w:r>
          </w:p>
          <w:p w14:paraId="5159CDEB"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Pojemność pipetowaniua igły 5-1000 ul ze skokiem co 1 ul</w:t>
            </w:r>
          </w:p>
          <w:p w14:paraId="7D3D8C4E" w14:textId="77777777" w:rsidR="00C2626E" w:rsidRPr="00EA1720" w:rsidRDefault="00C2626E" w:rsidP="00B31F7A">
            <w:pPr>
              <w:widowControl w:val="0"/>
              <w:spacing w:line="100" w:lineRule="atLeast"/>
              <w:rPr>
                <w:kern w:val="1"/>
                <w:sz w:val="20"/>
                <w:szCs w:val="20"/>
                <w:lang w:eastAsia="fa-IR" w:bidi="fa-IR"/>
              </w:rPr>
            </w:pPr>
            <w:r w:rsidRPr="00EA1720">
              <w:rPr>
                <w:rFonts w:eastAsia="Arial"/>
                <w:sz w:val="20"/>
                <w:szCs w:val="20"/>
              </w:rPr>
              <w:t>Dokładność pipetowania CV&lt;1% przy pojemności powyżej 20 ul</w:t>
            </w:r>
          </w:p>
        </w:tc>
      </w:tr>
      <w:tr w:rsidR="00C2626E" w:rsidRPr="00EA1720" w14:paraId="195082C9" w14:textId="77777777" w:rsidTr="00B31F7A">
        <w:trPr>
          <w:trHeight w:val="271"/>
        </w:trPr>
        <w:tc>
          <w:tcPr>
            <w:tcW w:w="990" w:type="dxa"/>
            <w:shd w:val="clear" w:color="auto" w:fill="auto"/>
          </w:tcPr>
          <w:p w14:paraId="562D845C" w14:textId="77777777" w:rsidR="00C2626E" w:rsidRPr="00EA1720" w:rsidRDefault="00C2626E" w:rsidP="00C2626E">
            <w:pPr>
              <w:widowControl w:val="0"/>
              <w:numPr>
                <w:ilvl w:val="0"/>
                <w:numId w:val="97"/>
              </w:numPr>
              <w:tabs>
                <w:tab w:val="clear" w:pos="0"/>
                <w:tab w:val="num" w:pos="72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2B3BA413" w14:textId="77777777" w:rsidR="00C2626E" w:rsidRPr="00EA1720" w:rsidRDefault="00C2626E" w:rsidP="00B31F7A">
            <w:pPr>
              <w:widowControl w:val="0"/>
              <w:spacing w:line="100" w:lineRule="atLeast"/>
              <w:rPr>
                <w:rFonts w:eastAsia="Arial"/>
                <w:sz w:val="20"/>
                <w:szCs w:val="20"/>
              </w:rPr>
            </w:pPr>
            <w:r w:rsidRPr="00EA1720">
              <w:rPr>
                <w:rFonts w:eastAsia="Arial"/>
                <w:b/>
                <w:bCs/>
                <w:sz w:val="20"/>
                <w:szCs w:val="20"/>
              </w:rPr>
              <w:t>Inkubacja</w:t>
            </w:r>
          </w:p>
          <w:p w14:paraId="2A1240E6" w14:textId="77777777" w:rsidR="00C2626E" w:rsidRPr="00EA1720" w:rsidRDefault="00C2626E" w:rsidP="00B31F7A">
            <w:pPr>
              <w:widowControl w:val="0"/>
              <w:spacing w:line="100" w:lineRule="atLeast"/>
              <w:rPr>
                <w:kern w:val="1"/>
                <w:sz w:val="20"/>
                <w:szCs w:val="20"/>
                <w:lang w:eastAsia="fa-IR" w:bidi="fa-IR"/>
              </w:rPr>
            </w:pPr>
            <w:r w:rsidRPr="00EA1720">
              <w:rPr>
                <w:rFonts w:eastAsia="Arial"/>
                <w:sz w:val="20"/>
                <w:szCs w:val="20"/>
              </w:rPr>
              <w:t>Czas trwania etapu inkubacji 1-1000 minut ze skokiem co 1 minutę</w:t>
            </w:r>
          </w:p>
        </w:tc>
      </w:tr>
      <w:tr w:rsidR="00C2626E" w:rsidRPr="00EA1720" w14:paraId="4979C4C1" w14:textId="77777777" w:rsidTr="00B31F7A">
        <w:trPr>
          <w:trHeight w:val="271"/>
        </w:trPr>
        <w:tc>
          <w:tcPr>
            <w:tcW w:w="990" w:type="dxa"/>
            <w:shd w:val="clear" w:color="auto" w:fill="auto"/>
          </w:tcPr>
          <w:p w14:paraId="40B61A95" w14:textId="77777777" w:rsidR="00C2626E" w:rsidRPr="00EA1720" w:rsidRDefault="00C2626E" w:rsidP="00C2626E">
            <w:pPr>
              <w:widowControl w:val="0"/>
              <w:numPr>
                <w:ilvl w:val="0"/>
                <w:numId w:val="97"/>
              </w:numPr>
              <w:tabs>
                <w:tab w:val="clear" w:pos="0"/>
                <w:tab w:val="num" w:pos="72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25269D7F" w14:textId="77777777" w:rsidR="00C2626E" w:rsidRPr="00EA1720" w:rsidRDefault="00C2626E" w:rsidP="00B31F7A">
            <w:pPr>
              <w:widowControl w:val="0"/>
              <w:spacing w:line="100" w:lineRule="atLeast"/>
              <w:rPr>
                <w:rFonts w:eastAsia="Arial"/>
                <w:sz w:val="20"/>
                <w:szCs w:val="20"/>
              </w:rPr>
            </w:pPr>
            <w:r w:rsidRPr="00EA1720">
              <w:rPr>
                <w:rFonts w:eastAsia="Arial"/>
                <w:b/>
                <w:bCs/>
                <w:sz w:val="20"/>
                <w:szCs w:val="20"/>
              </w:rPr>
              <w:t>Jednostka płucząca</w:t>
            </w:r>
          </w:p>
          <w:p w14:paraId="5574E308"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8-kanałowa głowica płucząca</w:t>
            </w:r>
          </w:p>
          <w:p w14:paraId="00369834" w14:textId="77777777" w:rsidR="00C2626E" w:rsidRPr="00EA1720" w:rsidRDefault="00C2626E" w:rsidP="00B31F7A">
            <w:pPr>
              <w:widowControl w:val="0"/>
              <w:spacing w:line="100" w:lineRule="atLeast"/>
              <w:rPr>
                <w:kern w:val="1"/>
                <w:sz w:val="20"/>
                <w:szCs w:val="20"/>
                <w:lang w:eastAsia="fa-IR" w:bidi="fa-IR"/>
              </w:rPr>
            </w:pPr>
            <w:r w:rsidRPr="00EA1720">
              <w:rPr>
                <w:rFonts w:eastAsia="Arial"/>
                <w:sz w:val="20"/>
                <w:szCs w:val="20"/>
              </w:rPr>
              <w:t xml:space="preserve">Metoda płukania: Zalewana wanienka na 5 szkiełek mikroskopowych </w:t>
            </w:r>
          </w:p>
        </w:tc>
      </w:tr>
      <w:tr w:rsidR="00C2626E" w:rsidRPr="00EA1720" w14:paraId="33603C62" w14:textId="77777777" w:rsidTr="00B31F7A">
        <w:trPr>
          <w:trHeight w:val="271"/>
        </w:trPr>
        <w:tc>
          <w:tcPr>
            <w:tcW w:w="990" w:type="dxa"/>
            <w:shd w:val="clear" w:color="auto" w:fill="auto"/>
          </w:tcPr>
          <w:p w14:paraId="5F7DECFD" w14:textId="77777777" w:rsidR="00C2626E" w:rsidRPr="00EA1720" w:rsidRDefault="00C2626E" w:rsidP="00C2626E">
            <w:pPr>
              <w:widowControl w:val="0"/>
              <w:numPr>
                <w:ilvl w:val="0"/>
                <w:numId w:val="97"/>
              </w:numPr>
              <w:tabs>
                <w:tab w:val="clear" w:pos="0"/>
                <w:tab w:val="num" w:pos="72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7CF99C12" w14:textId="77777777" w:rsidR="00C2626E" w:rsidRPr="00EA1720" w:rsidRDefault="00C2626E" w:rsidP="00B31F7A">
            <w:pPr>
              <w:widowControl w:val="0"/>
              <w:spacing w:line="100" w:lineRule="atLeast"/>
              <w:rPr>
                <w:rFonts w:eastAsia="Arial"/>
                <w:sz w:val="20"/>
                <w:szCs w:val="20"/>
              </w:rPr>
            </w:pPr>
            <w:r w:rsidRPr="00EA1720">
              <w:rPr>
                <w:rFonts w:eastAsia="Arial"/>
                <w:b/>
                <w:bCs/>
                <w:sz w:val="20"/>
                <w:szCs w:val="20"/>
              </w:rPr>
              <w:t>Oprogramowanie</w:t>
            </w:r>
          </w:p>
          <w:p w14:paraId="0EE5498A"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Liczba zapisanych testów jest nielimitowana</w:t>
            </w:r>
          </w:p>
          <w:p w14:paraId="0D42F54C"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Liczba kroków w teście jest nielimitowana</w:t>
            </w:r>
          </w:p>
          <w:p w14:paraId="5CC926FF"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Łączenie testów w liście roboczej</w:t>
            </w:r>
          </w:p>
          <w:p w14:paraId="2BE9DBEE" w14:textId="77777777" w:rsidR="00C2626E" w:rsidRPr="00EA1720" w:rsidRDefault="00C2626E" w:rsidP="00B31F7A">
            <w:pPr>
              <w:widowControl w:val="0"/>
              <w:spacing w:line="100" w:lineRule="atLeast"/>
              <w:rPr>
                <w:rFonts w:eastAsia="Arial"/>
                <w:sz w:val="20"/>
                <w:szCs w:val="20"/>
              </w:rPr>
            </w:pPr>
            <w:r w:rsidRPr="00EA1720">
              <w:rPr>
                <w:rFonts w:eastAsia="Arial"/>
                <w:sz w:val="20"/>
                <w:szCs w:val="20"/>
              </w:rPr>
              <w:t>Do 20 testów na 1 listę roboczą</w:t>
            </w:r>
          </w:p>
          <w:p w14:paraId="45A70464" w14:textId="77777777" w:rsidR="00C2626E" w:rsidRPr="00EA1720" w:rsidRDefault="00C2626E" w:rsidP="00B31F7A">
            <w:pPr>
              <w:widowControl w:val="0"/>
              <w:spacing w:line="100" w:lineRule="atLeast"/>
              <w:rPr>
                <w:kern w:val="1"/>
                <w:sz w:val="20"/>
                <w:szCs w:val="20"/>
                <w:lang w:eastAsia="fa-IR" w:bidi="fa-IR"/>
              </w:rPr>
            </w:pPr>
            <w:r w:rsidRPr="00EA1720">
              <w:rPr>
                <w:rFonts w:eastAsia="Arial"/>
                <w:sz w:val="20"/>
                <w:szCs w:val="20"/>
              </w:rPr>
              <w:t>Rozcieńczenia do 13 dowolnie zdefiniowanych rozcieńczeń na 1 test</w:t>
            </w:r>
          </w:p>
        </w:tc>
      </w:tr>
      <w:tr w:rsidR="00C2626E" w:rsidRPr="00EA1720" w14:paraId="5797A121" w14:textId="77777777" w:rsidTr="00B31F7A">
        <w:trPr>
          <w:trHeight w:val="271"/>
        </w:trPr>
        <w:tc>
          <w:tcPr>
            <w:tcW w:w="990" w:type="dxa"/>
            <w:shd w:val="clear" w:color="auto" w:fill="auto"/>
          </w:tcPr>
          <w:p w14:paraId="0DF93D18" w14:textId="77777777" w:rsidR="00C2626E" w:rsidRPr="00EA1720" w:rsidRDefault="00C2626E" w:rsidP="00B31F7A">
            <w:pPr>
              <w:widowControl w:val="0"/>
              <w:snapToGrid w:val="0"/>
              <w:spacing w:line="100" w:lineRule="atLeast"/>
              <w:ind w:left="720"/>
              <w:jc w:val="center"/>
              <w:rPr>
                <w:kern w:val="1"/>
                <w:sz w:val="20"/>
                <w:szCs w:val="20"/>
                <w:lang w:eastAsia="fa-IR" w:bidi="fa-IR"/>
              </w:rPr>
            </w:pPr>
            <w:r w:rsidRPr="00EA1720">
              <w:rPr>
                <w:kern w:val="1"/>
                <w:sz w:val="20"/>
                <w:szCs w:val="20"/>
                <w:lang w:eastAsia="fa-IR" w:bidi="fa-IR"/>
              </w:rPr>
              <w:t>D</w:t>
            </w:r>
          </w:p>
        </w:tc>
        <w:tc>
          <w:tcPr>
            <w:tcW w:w="8330" w:type="dxa"/>
            <w:shd w:val="clear" w:color="auto" w:fill="auto"/>
          </w:tcPr>
          <w:p w14:paraId="2DA96BC1" w14:textId="77777777" w:rsidR="00C2626E" w:rsidRPr="00EA1720" w:rsidRDefault="00C2626E" w:rsidP="00B31F7A">
            <w:pPr>
              <w:widowControl w:val="0"/>
              <w:spacing w:line="100" w:lineRule="atLeast"/>
              <w:rPr>
                <w:kern w:val="1"/>
                <w:sz w:val="20"/>
                <w:szCs w:val="20"/>
                <w:lang w:eastAsia="fa-IR" w:bidi="fa-IR"/>
              </w:rPr>
            </w:pPr>
            <w:r w:rsidRPr="00EA1720">
              <w:rPr>
                <w:b/>
                <w:kern w:val="1"/>
                <w:sz w:val="20"/>
                <w:szCs w:val="20"/>
                <w:lang w:eastAsia="fa-IR" w:bidi="fa-IR"/>
              </w:rPr>
              <w:t>MIKROSKOP  FLUORESCENCYJNY</w:t>
            </w:r>
          </w:p>
        </w:tc>
      </w:tr>
      <w:tr w:rsidR="00C2626E" w:rsidRPr="00EA1720" w14:paraId="41EA1A2D" w14:textId="77777777" w:rsidTr="00B31F7A">
        <w:trPr>
          <w:trHeight w:val="271"/>
        </w:trPr>
        <w:tc>
          <w:tcPr>
            <w:tcW w:w="990" w:type="dxa"/>
            <w:shd w:val="clear" w:color="auto" w:fill="auto"/>
          </w:tcPr>
          <w:p w14:paraId="6F0D5CE8" w14:textId="77777777" w:rsidR="00C2626E" w:rsidRPr="00EA1720" w:rsidRDefault="00C2626E" w:rsidP="00B31F7A">
            <w:pPr>
              <w:widowControl w:val="0"/>
              <w:spacing w:line="100" w:lineRule="atLeast"/>
              <w:ind w:left="142"/>
              <w:jc w:val="center"/>
              <w:rPr>
                <w:rFonts w:eastAsia="Andale Sans UI"/>
                <w:b/>
                <w:kern w:val="1"/>
                <w:sz w:val="20"/>
                <w:szCs w:val="20"/>
                <w:lang w:eastAsia="fa-IR" w:bidi="fa-IR"/>
              </w:rPr>
            </w:pPr>
            <w:r w:rsidRPr="00EA1720">
              <w:rPr>
                <w:b/>
                <w:kern w:val="1"/>
                <w:sz w:val="20"/>
                <w:szCs w:val="20"/>
                <w:lang w:eastAsia="fa-IR" w:bidi="fa-IR"/>
              </w:rPr>
              <w:t>I.</w:t>
            </w:r>
          </w:p>
        </w:tc>
        <w:tc>
          <w:tcPr>
            <w:tcW w:w="8330" w:type="dxa"/>
            <w:shd w:val="clear" w:color="auto" w:fill="auto"/>
          </w:tcPr>
          <w:p w14:paraId="6EB21C07"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b/>
                <w:kern w:val="1"/>
                <w:sz w:val="20"/>
                <w:szCs w:val="20"/>
                <w:lang w:eastAsia="fa-IR" w:bidi="fa-IR"/>
              </w:rPr>
              <w:t>Napięcie sieciowe</w:t>
            </w:r>
          </w:p>
        </w:tc>
      </w:tr>
      <w:tr w:rsidR="00C2626E" w:rsidRPr="00EA1720" w14:paraId="0229267F" w14:textId="77777777" w:rsidTr="00B31F7A">
        <w:trPr>
          <w:trHeight w:val="271"/>
        </w:trPr>
        <w:tc>
          <w:tcPr>
            <w:tcW w:w="990" w:type="dxa"/>
            <w:shd w:val="clear" w:color="auto" w:fill="auto"/>
          </w:tcPr>
          <w:p w14:paraId="4CFAFDE6" w14:textId="77777777" w:rsidR="00C2626E" w:rsidRPr="00EA1720" w:rsidRDefault="00C2626E" w:rsidP="00C2626E">
            <w:pPr>
              <w:widowControl w:val="0"/>
              <w:numPr>
                <w:ilvl w:val="0"/>
                <w:numId w:val="96"/>
              </w:numPr>
              <w:suppressAutoHyphens/>
              <w:snapToGrid w:val="0"/>
              <w:spacing w:after="0" w:line="100" w:lineRule="atLeast"/>
              <w:jc w:val="center"/>
              <w:rPr>
                <w:kern w:val="1"/>
                <w:sz w:val="20"/>
                <w:szCs w:val="20"/>
                <w:lang w:eastAsia="fa-IR" w:bidi="fa-IR"/>
              </w:rPr>
            </w:pPr>
          </w:p>
        </w:tc>
        <w:tc>
          <w:tcPr>
            <w:tcW w:w="8330" w:type="dxa"/>
            <w:shd w:val="clear" w:color="auto" w:fill="auto"/>
          </w:tcPr>
          <w:p w14:paraId="53EB3A51"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 xml:space="preserve">Moc wyjściowa </w:t>
            </w:r>
            <w:r w:rsidRPr="00EA1720">
              <w:rPr>
                <w:rFonts w:eastAsia="Andale Sans UI"/>
                <w:b/>
                <w:bCs/>
                <w:kern w:val="1"/>
                <w:sz w:val="20"/>
                <w:szCs w:val="20"/>
                <w:lang w:eastAsia="fa-IR" w:bidi="fa-IR"/>
              </w:rPr>
              <w:t>nie większa niż</w:t>
            </w:r>
            <w:r w:rsidRPr="00EA1720">
              <w:rPr>
                <w:rFonts w:eastAsia="Andale Sans UI"/>
                <w:kern w:val="1"/>
                <w:sz w:val="20"/>
                <w:szCs w:val="20"/>
                <w:lang w:eastAsia="fa-IR" w:bidi="fa-IR"/>
              </w:rPr>
              <w:t xml:space="preserve"> 12</w:t>
            </w:r>
            <w:r w:rsidRPr="00EA1720">
              <w:rPr>
                <w:rFonts w:eastAsia="Andale Sans UI"/>
                <w:b/>
                <w:bCs/>
                <w:kern w:val="1"/>
                <w:sz w:val="20"/>
                <w:szCs w:val="20"/>
                <w:lang w:eastAsia="fa-IR" w:bidi="fa-IR"/>
              </w:rPr>
              <w:t>W</w:t>
            </w:r>
            <w:r w:rsidRPr="00EA1720">
              <w:rPr>
                <w:b/>
                <w:bCs/>
              </w:rPr>
              <w:t xml:space="preserve"> </w:t>
            </w:r>
          </w:p>
        </w:tc>
      </w:tr>
      <w:tr w:rsidR="00C2626E" w:rsidRPr="00EA1720" w14:paraId="385CDDCA" w14:textId="77777777" w:rsidTr="00B31F7A">
        <w:trPr>
          <w:trHeight w:val="457"/>
        </w:trPr>
        <w:tc>
          <w:tcPr>
            <w:tcW w:w="990" w:type="dxa"/>
            <w:shd w:val="clear" w:color="auto" w:fill="auto"/>
          </w:tcPr>
          <w:p w14:paraId="7FB68D48" w14:textId="77777777" w:rsidR="00C2626E" w:rsidRPr="00EA1720" w:rsidRDefault="00C2626E" w:rsidP="00C2626E">
            <w:pPr>
              <w:widowControl w:val="0"/>
              <w:numPr>
                <w:ilvl w:val="0"/>
                <w:numId w:val="96"/>
              </w:numPr>
              <w:suppressAutoHyphens/>
              <w:snapToGrid w:val="0"/>
              <w:spacing w:after="0" w:line="100" w:lineRule="atLeast"/>
              <w:jc w:val="center"/>
              <w:rPr>
                <w:kern w:val="1"/>
                <w:sz w:val="20"/>
                <w:szCs w:val="20"/>
                <w:lang w:eastAsia="fa-IR" w:bidi="fa-IR"/>
              </w:rPr>
            </w:pPr>
          </w:p>
        </w:tc>
        <w:tc>
          <w:tcPr>
            <w:tcW w:w="8330" w:type="dxa"/>
            <w:shd w:val="clear" w:color="auto" w:fill="auto"/>
          </w:tcPr>
          <w:p w14:paraId="1956F760"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Napięcie100 do 240 V</w:t>
            </w:r>
          </w:p>
        </w:tc>
      </w:tr>
      <w:tr w:rsidR="00C2626E" w:rsidRPr="00EA1720" w14:paraId="5C35A404" w14:textId="77777777" w:rsidTr="00B31F7A">
        <w:trPr>
          <w:trHeight w:val="457"/>
        </w:trPr>
        <w:tc>
          <w:tcPr>
            <w:tcW w:w="990" w:type="dxa"/>
            <w:shd w:val="clear" w:color="auto" w:fill="auto"/>
          </w:tcPr>
          <w:p w14:paraId="5DB565E6" w14:textId="77777777" w:rsidR="00C2626E" w:rsidRPr="00EA1720" w:rsidRDefault="00C2626E" w:rsidP="00B31F7A">
            <w:pPr>
              <w:widowControl w:val="0"/>
              <w:spacing w:line="100" w:lineRule="atLeast"/>
              <w:ind w:left="142"/>
              <w:jc w:val="center"/>
              <w:rPr>
                <w:rFonts w:eastAsia="Andale Sans UI"/>
                <w:b/>
                <w:kern w:val="1"/>
                <w:sz w:val="20"/>
                <w:szCs w:val="20"/>
                <w:lang w:eastAsia="fa-IR" w:bidi="fa-IR"/>
              </w:rPr>
            </w:pPr>
            <w:r w:rsidRPr="00EA1720">
              <w:rPr>
                <w:b/>
                <w:kern w:val="1"/>
                <w:sz w:val="20"/>
                <w:szCs w:val="20"/>
                <w:lang w:eastAsia="fa-IR" w:bidi="fa-IR"/>
              </w:rPr>
              <w:t>II.</w:t>
            </w:r>
          </w:p>
        </w:tc>
        <w:tc>
          <w:tcPr>
            <w:tcW w:w="8330" w:type="dxa"/>
            <w:shd w:val="clear" w:color="auto" w:fill="auto"/>
          </w:tcPr>
          <w:p w14:paraId="13130864"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b/>
                <w:kern w:val="1"/>
                <w:sz w:val="20"/>
                <w:szCs w:val="20"/>
                <w:lang w:eastAsia="fa-IR" w:bidi="fa-IR"/>
              </w:rPr>
              <w:t xml:space="preserve">Źródło światła </w:t>
            </w:r>
            <w:r w:rsidRPr="00EA1720">
              <w:rPr>
                <w:rFonts w:eastAsia="Andale Sans UI"/>
                <w:b/>
                <w:kern w:val="1"/>
                <w:sz w:val="20"/>
                <w:szCs w:val="20"/>
                <w:u w:val="single"/>
                <w:lang w:eastAsia="fa-IR" w:bidi="fa-IR"/>
              </w:rPr>
              <w:t>niebieskiego</w:t>
            </w:r>
          </w:p>
        </w:tc>
      </w:tr>
      <w:tr w:rsidR="00C2626E" w:rsidRPr="00EA1720" w14:paraId="623333AC" w14:textId="77777777" w:rsidTr="00B31F7A">
        <w:trPr>
          <w:trHeight w:val="271"/>
        </w:trPr>
        <w:tc>
          <w:tcPr>
            <w:tcW w:w="990" w:type="dxa"/>
            <w:shd w:val="clear" w:color="auto" w:fill="auto"/>
          </w:tcPr>
          <w:p w14:paraId="10E2166E" w14:textId="77777777" w:rsidR="00C2626E" w:rsidRPr="00EA1720" w:rsidRDefault="00C2626E" w:rsidP="00C2626E">
            <w:pPr>
              <w:widowControl w:val="0"/>
              <w:numPr>
                <w:ilvl w:val="0"/>
                <w:numId w:val="76"/>
              </w:numPr>
              <w:suppressAutoHyphens/>
              <w:snapToGrid w:val="0"/>
              <w:spacing w:after="0" w:line="100" w:lineRule="atLeast"/>
              <w:jc w:val="center"/>
              <w:rPr>
                <w:kern w:val="1"/>
                <w:sz w:val="20"/>
                <w:szCs w:val="20"/>
                <w:lang w:eastAsia="fa-IR" w:bidi="fa-IR"/>
              </w:rPr>
            </w:pPr>
          </w:p>
        </w:tc>
        <w:tc>
          <w:tcPr>
            <w:tcW w:w="8330" w:type="dxa"/>
            <w:shd w:val="clear" w:color="auto" w:fill="auto"/>
          </w:tcPr>
          <w:p w14:paraId="4C833FCB"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Lampa diodowa typu LED</w:t>
            </w:r>
          </w:p>
        </w:tc>
      </w:tr>
      <w:tr w:rsidR="00C2626E" w:rsidRPr="00EA1720" w14:paraId="1CA2948B" w14:textId="77777777" w:rsidTr="00B31F7A">
        <w:trPr>
          <w:trHeight w:val="271"/>
        </w:trPr>
        <w:tc>
          <w:tcPr>
            <w:tcW w:w="990" w:type="dxa"/>
            <w:shd w:val="clear" w:color="auto" w:fill="auto"/>
          </w:tcPr>
          <w:p w14:paraId="61524106" w14:textId="77777777" w:rsidR="00C2626E" w:rsidRPr="00EA1720" w:rsidRDefault="00C2626E" w:rsidP="00C2626E">
            <w:pPr>
              <w:widowControl w:val="0"/>
              <w:numPr>
                <w:ilvl w:val="0"/>
                <w:numId w:val="76"/>
              </w:numPr>
              <w:suppressAutoHyphens/>
              <w:snapToGrid w:val="0"/>
              <w:spacing w:after="0" w:line="100" w:lineRule="atLeast"/>
              <w:jc w:val="center"/>
              <w:rPr>
                <w:kern w:val="1"/>
                <w:sz w:val="20"/>
                <w:szCs w:val="20"/>
                <w:lang w:eastAsia="fa-IR" w:bidi="fa-IR"/>
              </w:rPr>
            </w:pPr>
          </w:p>
        </w:tc>
        <w:tc>
          <w:tcPr>
            <w:tcW w:w="8330" w:type="dxa"/>
            <w:shd w:val="clear" w:color="auto" w:fill="auto"/>
          </w:tcPr>
          <w:p w14:paraId="2B956078"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Długość fali źródła światła 460 - 490 nm</w:t>
            </w:r>
          </w:p>
        </w:tc>
      </w:tr>
      <w:tr w:rsidR="00C2626E" w:rsidRPr="00EA1720" w14:paraId="19B8F5C2" w14:textId="77777777" w:rsidTr="00B31F7A">
        <w:trPr>
          <w:trHeight w:val="271"/>
        </w:trPr>
        <w:tc>
          <w:tcPr>
            <w:tcW w:w="990" w:type="dxa"/>
            <w:shd w:val="clear" w:color="auto" w:fill="auto"/>
          </w:tcPr>
          <w:p w14:paraId="24294DC6" w14:textId="77777777" w:rsidR="00C2626E" w:rsidRPr="00EA1720" w:rsidRDefault="00C2626E" w:rsidP="00C2626E">
            <w:pPr>
              <w:widowControl w:val="0"/>
              <w:numPr>
                <w:ilvl w:val="0"/>
                <w:numId w:val="76"/>
              </w:numPr>
              <w:suppressAutoHyphens/>
              <w:snapToGrid w:val="0"/>
              <w:spacing w:after="0" w:line="100" w:lineRule="atLeast"/>
              <w:jc w:val="center"/>
              <w:rPr>
                <w:kern w:val="1"/>
                <w:sz w:val="20"/>
                <w:szCs w:val="20"/>
                <w:lang w:eastAsia="fa-IR" w:bidi="fa-IR"/>
              </w:rPr>
            </w:pPr>
          </w:p>
        </w:tc>
        <w:tc>
          <w:tcPr>
            <w:tcW w:w="8330" w:type="dxa"/>
            <w:shd w:val="clear" w:color="auto" w:fill="auto"/>
          </w:tcPr>
          <w:p w14:paraId="5F995E06"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Żywotność  co najmniej  50 000 h</w:t>
            </w:r>
            <w:r w:rsidRPr="00EA1720">
              <w:rPr>
                <w:rFonts w:ascii="Calibri Light" w:eastAsia="Calibri" w:hAnsi="Calibri Light" w:cs="Calibri Light"/>
                <w:kern w:val="1"/>
                <w:lang w:eastAsia="fa-IR" w:bidi="fa-IR"/>
              </w:rPr>
              <w:t xml:space="preserve"> </w:t>
            </w:r>
          </w:p>
        </w:tc>
      </w:tr>
      <w:tr w:rsidR="00C2626E" w:rsidRPr="00EA1720" w14:paraId="51366C47" w14:textId="77777777" w:rsidTr="00B31F7A">
        <w:trPr>
          <w:trHeight w:val="271"/>
        </w:trPr>
        <w:tc>
          <w:tcPr>
            <w:tcW w:w="990" w:type="dxa"/>
            <w:shd w:val="clear" w:color="auto" w:fill="auto"/>
          </w:tcPr>
          <w:p w14:paraId="67B8C454" w14:textId="77777777" w:rsidR="00C2626E" w:rsidRPr="00EA1720" w:rsidRDefault="00C2626E" w:rsidP="00B31F7A">
            <w:pPr>
              <w:widowControl w:val="0"/>
              <w:spacing w:line="100" w:lineRule="atLeast"/>
              <w:ind w:left="142"/>
              <w:jc w:val="center"/>
              <w:rPr>
                <w:rFonts w:eastAsia="Andale Sans UI"/>
                <w:b/>
                <w:kern w:val="1"/>
                <w:sz w:val="20"/>
                <w:szCs w:val="20"/>
                <w:lang w:eastAsia="fa-IR" w:bidi="fa-IR"/>
              </w:rPr>
            </w:pPr>
            <w:r w:rsidRPr="00EA1720">
              <w:rPr>
                <w:b/>
                <w:kern w:val="1"/>
                <w:sz w:val="20"/>
                <w:szCs w:val="20"/>
                <w:lang w:eastAsia="fa-IR" w:bidi="fa-IR"/>
              </w:rPr>
              <w:t>III.</w:t>
            </w:r>
          </w:p>
        </w:tc>
        <w:tc>
          <w:tcPr>
            <w:tcW w:w="8330" w:type="dxa"/>
            <w:shd w:val="clear" w:color="auto" w:fill="auto"/>
          </w:tcPr>
          <w:p w14:paraId="3650B4D7"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b/>
                <w:kern w:val="1"/>
                <w:sz w:val="20"/>
                <w:szCs w:val="20"/>
                <w:lang w:eastAsia="fa-IR" w:bidi="fa-IR"/>
              </w:rPr>
              <w:t>Źródło światła przechodzącego</w:t>
            </w:r>
          </w:p>
        </w:tc>
      </w:tr>
      <w:tr w:rsidR="00C2626E" w:rsidRPr="00EA1720" w14:paraId="5D642F2B" w14:textId="77777777" w:rsidTr="00B31F7A">
        <w:trPr>
          <w:trHeight w:val="271"/>
        </w:trPr>
        <w:tc>
          <w:tcPr>
            <w:tcW w:w="990" w:type="dxa"/>
            <w:shd w:val="clear" w:color="auto" w:fill="auto"/>
          </w:tcPr>
          <w:p w14:paraId="2FE4C745" w14:textId="77777777" w:rsidR="00C2626E" w:rsidRPr="00EA1720" w:rsidRDefault="00C2626E" w:rsidP="00C2626E">
            <w:pPr>
              <w:widowControl w:val="0"/>
              <w:numPr>
                <w:ilvl w:val="0"/>
                <w:numId w:val="93"/>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76BD75FC"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Lampa halogenowa</w:t>
            </w:r>
          </w:p>
        </w:tc>
      </w:tr>
      <w:tr w:rsidR="00C2626E" w:rsidRPr="00EA1720" w14:paraId="6184C2D8" w14:textId="77777777" w:rsidTr="00B31F7A">
        <w:trPr>
          <w:trHeight w:val="271"/>
        </w:trPr>
        <w:tc>
          <w:tcPr>
            <w:tcW w:w="990" w:type="dxa"/>
            <w:shd w:val="clear" w:color="auto" w:fill="auto"/>
          </w:tcPr>
          <w:p w14:paraId="677270BE" w14:textId="77777777" w:rsidR="00C2626E" w:rsidRPr="00EA1720" w:rsidRDefault="00C2626E" w:rsidP="00C2626E">
            <w:pPr>
              <w:widowControl w:val="0"/>
              <w:numPr>
                <w:ilvl w:val="0"/>
                <w:numId w:val="93"/>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2C5C06FC"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Strumień świetlny  280 lm</w:t>
            </w:r>
          </w:p>
        </w:tc>
      </w:tr>
      <w:tr w:rsidR="00C2626E" w:rsidRPr="00EA1720" w14:paraId="4B47D56B" w14:textId="77777777" w:rsidTr="00B31F7A">
        <w:trPr>
          <w:trHeight w:val="271"/>
        </w:trPr>
        <w:tc>
          <w:tcPr>
            <w:tcW w:w="990" w:type="dxa"/>
            <w:shd w:val="clear" w:color="auto" w:fill="auto"/>
          </w:tcPr>
          <w:p w14:paraId="3D33B561" w14:textId="77777777" w:rsidR="00C2626E" w:rsidRPr="00EA1720" w:rsidRDefault="00C2626E" w:rsidP="00C2626E">
            <w:pPr>
              <w:widowControl w:val="0"/>
              <w:numPr>
                <w:ilvl w:val="0"/>
                <w:numId w:val="93"/>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03C22D13"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Żywotność co najmniej  1000 h</w:t>
            </w:r>
          </w:p>
        </w:tc>
      </w:tr>
      <w:tr w:rsidR="00C2626E" w:rsidRPr="00EA1720" w14:paraId="563CC34E" w14:textId="77777777" w:rsidTr="00B31F7A">
        <w:trPr>
          <w:trHeight w:val="271"/>
        </w:trPr>
        <w:tc>
          <w:tcPr>
            <w:tcW w:w="990" w:type="dxa"/>
            <w:shd w:val="clear" w:color="auto" w:fill="auto"/>
          </w:tcPr>
          <w:p w14:paraId="1DD34775" w14:textId="77777777" w:rsidR="00C2626E" w:rsidRPr="00EA1720" w:rsidRDefault="00C2626E" w:rsidP="00C2626E">
            <w:pPr>
              <w:widowControl w:val="0"/>
              <w:numPr>
                <w:ilvl w:val="0"/>
                <w:numId w:val="93"/>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4D692852"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Obszar świecenia  1,5 mm x 3,0 mm</w:t>
            </w:r>
          </w:p>
        </w:tc>
      </w:tr>
      <w:tr w:rsidR="00C2626E" w:rsidRPr="00EA1720" w14:paraId="7F585DE4" w14:textId="77777777" w:rsidTr="00B31F7A">
        <w:trPr>
          <w:trHeight w:val="271"/>
        </w:trPr>
        <w:tc>
          <w:tcPr>
            <w:tcW w:w="990" w:type="dxa"/>
            <w:shd w:val="clear" w:color="auto" w:fill="auto"/>
          </w:tcPr>
          <w:p w14:paraId="741D684A" w14:textId="77777777" w:rsidR="00C2626E" w:rsidRPr="00EA1720" w:rsidRDefault="00C2626E" w:rsidP="00C2626E">
            <w:pPr>
              <w:widowControl w:val="0"/>
              <w:numPr>
                <w:ilvl w:val="0"/>
                <w:numId w:val="93"/>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2736E0BC"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Epi-fluorescencyjny oświetlacz ze źródłem światła typu LED</w:t>
            </w:r>
          </w:p>
        </w:tc>
      </w:tr>
      <w:tr w:rsidR="00C2626E" w:rsidRPr="00EA1720" w14:paraId="4AC11C0E" w14:textId="77777777" w:rsidTr="00B31F7A">
        <w:trPr>
          <w:trHeight w:val="271"/>
        </w:trPr>
        <w:tc>
          <w:tcPr>
            <w:tcW w:w="990" w:type="dxa"/>
            <w:shd w:val="clear" w:color="auto" w:fill="auto"/>
          </w:tcPr>
          <w:p w14:paraId="7C16EC9C" w14:textId="77777777" w:rsidR="00C2626E" w:rsidRPr="00EA1720" w:rsidRDefault="00C2626E" w:rsidP="00B31F7A">
            <w:pPr>
              <w:widowControl w:val="0"/>
              <w:spacing w:line="100" w:lineRule="atLeast"/>
              <w:ind w:left="142"/>
              <w:jc w:val="center"/>
              <w:rPr>
                <w:rFonts w:eastAsia="Andale Sans UI"/>
                <w:b/>
                <w:kern w:val="1"/>
                <w:sz w:val="20"/>
                <w:szCs w:val="20"/>
                <w:lang w:eastAsia="fa-IR" w:bidi="fa-IR"/>
              </w:rPr>
            </w:pPr>
            <w:r w:rsidRPr="00EA1720">
              <w:rPr>
                <w:b/>
                <w:kern w:val="1"/>
                <w:sz w:val="20"/>
                <w:szCs w:val="20"/>
                <w:lang w:eastAsia="fa-IR" w:bidi="fa-IR"/>
              </w:rPr>
              <w:t>IV.</w:t>
            </w:r>
          </w:p>
        </w:tc>
        <w:tc>
          <w:tcPr>
            <w:tcW w:w="8330" w:type="dxa"/>
            <w:shd w:val="clear" w:color="auto" w:fill="auto"/>
          </w:tcPr>
          <w:p w14:paraId="16801562" w14:textId="77777777" w:rsidR="00C2626E" w:rsidRPr="00EA1720" w:rsidRDefault="00C2626E" w:rsidP="00B31F7A">
            <w:pPr>
              <w:spacing w:line="100" w:lineRule="atLeast"/>
              <w:rPr>
                <w:rFonts w:eastAsia="Andale Sans UI"/>
                <w:kern w:val="1"/>
                <w:sz w:val="20"/>
                <w:szCs w:val="20"/>
                <w:lang w:eastAsia="fa-IR" w:bidi="fa-IR"/>
              </w:rPr>
            </w:pPr>
            <w:r w:rsidRPr="00EA1720">
              <w:rPr>
                <w:rFonts w:eastAsia="Andale Sans UI"/>
                <w:b/>
                <w:kern w:val="1"/>
                <w:sz w:val="20"/>
                <w:szCs w:val="20"/>
                <w:lang w:eastAsia="fa-IR" w:bidi="fa-IR"/>
              </w:rPr>
              <w:t>Ustawienia filtrów dla metody FITC</w:t>
            </w:r>
          </w:p>
        </w:tc>
      </w:tr>
      <w:tr w:rsidR="00C2626E" w:rsidRPr="00EA1720" w14:paraId="030230F4" w14:textId="77777777" w:rsidTr="00B31F7A">
        <w:trPr>
          <w:trHeight w:val="271"/>
        </w:trPr>
        <w:tc>
          <w:tcPr>
            <w:tcW w:w="990" w:type="dxa"/>
            <w:shd w:val="clear" w:color="auto" w:fill="auto"/>
          </w:tcPr>
          <w:p w14:paraId="6D5E1B8D" w14:textId="77777777" w:rsidR="00C2626E" w:rsidRPr="00EA1720" w:rsidRDefault="00C2626E" w:rsidP="00C2626E">
            <w:pPr>
              <w:widowControl w:val="0"/>
              <w:numPr>
                <w:ilvl w:val="0"/>
                <w:numId w:val="75"/>
              </w:numPr>
              <w:suppressAutoHyphens/>
              <w:snapToGrid w:val="0"/>
              <w:spacing w:after="0" w:line="100" w:lineRule="atLeast"/>
              <w:ind w:left="720"/>
              <w:jc w:val="center"/>
              <w:rPr>
                <w:b/>
                <w:kern w:val="1"/>
                <w:sz w:val="20"/>
                <w:szCs w:val="20"/>
                <w:lang w:eastAsia="fa-IR" w:bidi="fa-IR"/>
              </w:rPr>
            </w:pPr>
          </w:p>
        </w:tc>
        <w:tc>
          <w:tcPr>
            <w:tcW w:w="8330" w:type="dxa"/>
            <w:shd w:val="clear" w:color="auto" w:fill="auto"/>
          </w:tcPr>
          <w:p w14:paraId="4E53E197"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Filtr wzbudzający /Filtr emisyjny   450-490 nm/515nm</w:t>
            </w:r>
          </w:p>
        </w:tc>
      </w:tr>
      <w:tr w:rsidR="00C2626E" w:rsidRPr="00EA1720" w14:paraId="379D46D2" w14:textId="77777777" w:rsidTr="00B31F7A">
        <w:trPr>
          <w:trHeight w:val="271"/>
        </w:trPr>
        <w:tc>
          <w:tcPr>
            <w:tcW w:w="990" w:type="dxa"/>
            <w:shd w:val="clear" w:color="auto" w:fill="auto"/>
          </w:tcPr>
          <w:p w14:paraId="061CC4FB" w14:textId="77777777" w:rsidR="00C2626E" w:rsidRPr="00EA1720" w:rsidRDefault="00C2626E" w:rsidP="00C2626E">
            <w:pPr>
              <w:widowControl w:val="0"/>
              <w:numPr>
                <w:ilvl w:val="0"/>
                <w:numId w:val="75"/>
              </w:numPr>
              <w:suppressAutoHyphens/>
              <w:snapToGrid w:val="0"/>
              <w:spacing w:after="0" w:line="100" w:lineRule="atLeast"/>
              <w:ind w:left="720"/>
              <w:jc w:val="center"/>
              <w:rPr>
                <w:rFonts w:eastAsia="Andale Sans UI"/>
                <w:kern w:val="1"/>
                <w:sz w:val="20"/>
                <w:szCs w:val="20"/>
                <w:lang w:eastAsia="fa-IR" w:bidi="fa-IR"/>
              </w:rPr>
            </w:pPr>
          </w:p>
        </w:tc>
        <w:tc>
          <w:tcPr>
            <w:tcW w:w="8330" w:type="dxa"/>
            <w:shd w:val="clear" w:color="auto" w:fill="auto"/>
          </w:tcPr>
          <w:p w14:paraId="18BD777A"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Filtr rozpraszający   510 nm</w:t>
            </w:r>
          </w:p>
        </w:tc>
      </w:tr>
      <w:tr w:rsidR="00C2626E" w:rsidRPr="00EA1720" w14:paraId="785E6C1F" w14:textId="77777777" w:rsidTr="00B31F7A">
        <w:trPr>
          <w:trHeight w:val="271"/>
        </w:trPr>
        <w:tc>
          <w:tcPr>
            <w:tcW w:w="990" w:type="dxa"/>
            <w:shd w:val="clear" w:color="auto" w:fill="auto"/>
          </w:tcPr>
          <w:p w14:paraId="27B2CA22" w14:textId="77777777" w:rsidR="00C2626E" w:rsidRPr="00EA1720" w:rsidRDefault="00C2626E" w:rsidP="00B31F7A">
            <w:pPr>
              <w:widowControl w:val="0"/>
              <w:spacing w:line="100" w:lineRule="atLeast"/>
              <w:jc w:val="center"/>
              <w:rPr>
                <w:rFonts w:eastAsia="Andale Sans UI"/>
                <w:b/>
                <w:kern w:val="1"/>
                <w:sz w:val="20"/>
                <w:szCs w:val="20"/>
                <w:lang w:eastAsia="fa-IR" w:bidi="fa-IR"/>
              </w:rPr>
            </w:pPr>
            <w:r w:rsidRPr="00EA1720">
              <w:rPr>
                <w:b/>
                <w:kern w:val="1"/>
                <w:sz w:val="20"/>
                <w:szCs w:val="20"/>
                <w:lang w:eastAsia="fa-IR" w:bidi="fa-IR"/>
              </w:rPr>
              <w:t>V.</w:t>
            </w:r>
          </w:p>
        </w:tc>
        <w:tc>
          <w:tcPr>
            <w:tcW w:w="8330" w:type="dxa"/>
            <w:shd w:val="clear" w:color="auto" w:fill="auto"/>
          </w:tcPr>
          <w:p w14:paraId="11014270" w14:textId="77777777" w:rsidR="00C2626E" w:rsidRPr="00EA1720" w:rsidRDefault="00C2626E" w:rsidP="00B31F7A">
            <w:pPr>
              <w:spacing w:line="100" w:lineRule="atLeast"/>
              <w:rPr>
                <w:rFonts w:eastAsia="Andale Sans UI"/>
                <w:kern w:val="1"/>
                <w:sz w:val="20"/>
                <w:szCs w:val="20"/>
                <w:lang w:eastAsia="fa-IR" w:bidi="fa-IR"/>
              </w:rPr>
            </w:pPr>
            <w:r w:rsidRPr="00EA1720">
              <w:rPr>
                <w:rFonts w:eastAsia="Andale Sans UI"/>
                <w:b/>
                <w:kern w:val="1"/>
                <w:sz w:val="20"/>
                <w:szCs w:val="20"/>
                <w:lang w:eastAsia="fa-IR" w:bidi="fa-IR"/>
              </w:rPr>
              <w:t>Elementy mechanizmu optycznego</w:t>
            </w:r>
          </w:p>
        </w:tc>
      </w:tr>
      <w:tr w:rsidR="00C2626E" w:rsidRPr="00EA1720" w14:paraId="1F025F41" w14:textId="77777777" w:rsidTr="00B31F7A">
        <w:tc>
          <w:tcPr>
            <w:tcW w:w="990" w:type="dxa"/>
            <w:shd w:val="clear" w:color="auto" w:fill="auto"/>
          </w:tcPr>
          <w:p w14:paraId="5966CC42" w14:textId="77777777" w:rsidR="00C2626E" w:rsidRPr="00EA1720" w:rsidRDefault="00C2626E" w:rsidP="00C2626E">
            <w:pPr>
              <w:widowControl w:val="0"/>
              <w:numPr>
                <w:ilvl w:val="0"/>
                <w:numId w:val="92"/>
              </w:numPr>
              <w:suppressAutoHyphens/>
              <w:snapToGrid w:val="0"/>
              <w:spacing w:after="0" w:line="100" w:lineRule="atLeast"/>
              <w:jc w:val="center"/>
              <w:rPr>
                <w:kern w:val="1"/>
                <w:sz w:val="20"/>
                <w:szCs w:val="20"/>
                <w:lang w:eastAsia="fa-IR" w:bidi="fa-IR"/>
              </w:rPr>
            </w:pPr>
          </w:p>
        </w:tc>
        <w:tc>
          <w:tcPr>
            <w:tcW w:w="8330" w:type="dxa"/>
            <w:shd w:val="clear" w:color="auto" w:fill="auto"/>
          </w:tcPr>
          <w:p w14:paraId="57B6E880"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Obrotowe ramię do zmiany obiektywów manualne,  minimum 4  pozycje</w:t>
            </w:r>
          </w:p>
        </w:tc>
      </w:tr>
      <w:tr w:rsidR="00C2626E" w:rsidRPr="00EA1720" w14:paraId="1C041DA7" w14:textId="77777777" w:rsidTr="00B31F7A">
        <w:tc>
          <w:tcPr>
            <w:tcW w:w="990" w:type="dxa"/>
            <w:shd w:val="clear" w:color="auto" w:fill="auto"/>
          </w:tcPr>
          <w:p w14:paraId="390CF18B" w14:textId="77777777" w:rsidR="00C2626E" w:rsidRPr="00EA1720" w:rsidRDefault="00C2626E" w:rsidP="00C2626E">
            <w:pPr>
              <w:widowControl w:val="0"/>
              <w:numPr>
                <w:ilvl w:val="0"/>
                <w:numId w:val="92"/>
              </w:numPr>
              <w:suppressAutoHyphens/>
              <w:snapToGrid w:val="0"/>
              <w:spacing w:after="0" w:line="100" w:lineRule="atLeast"/>
              <w:jc w:val="center"/>
              <w:rPr>
                <w:kern w:val="1"/>
                <w:sz w:val="20"/>
                <w:szCs w:val="20"/>
                <w:lang w:eastAsia="fa-IR" w:bidi="fa-IR"/>
              </w:rPr>
            </w:pPr>
          </w:p>
        </w:tc>
        <w:tc>
          <w:tcPr>
            <w:tcW w:w="8330" w:type="dxa"/>
            <w:shd w:val="clear" w:color="auto" w:fill="auto"/>
          </w:tcPr>
          <w:p w14:paraId="409B2C6D"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Obiektyw 1 A-Plan  20 x / 0.45</w:t>
            </w:r>
          </w:p>
        </w:tc>
      </w:tr>
      <w:tr w:rsidR="00C2626E" w:rsidRPr="00EA1720" w14:paraId="52A7EF7A" w14:textId="77777777" w:rsidTr="00B31F7A">
        <w:tc>
          <w:tcPr>
            <w:tcW w:w="990" w:type="dxa"/>
            <w:shd w:val="clear" w:color="auto" w:fill="auto"/>
          </w:tcPr>
          <w:p w14:paraId="64F25127" w14:textId="77777777" w:rsidR="00C2626E" w:rsidRPr="00EA1720" w:rsidRDefault="00C2626E" w:rsidP="00C2626E">
            <w:pPr>
              <w:widowControl w:val="0"/>
              <w:numPr>
                <w:ilvl w:val="0"/>
                <w:numId w:val="92"/>
              </w:numPr>
              <w:suppressAutoHyphens/>
              <w:snapToGrid w:val="0"/>
              <w:spacing w:after="0" w:line="100" w:lineRule="atLeast"/>
              <w:jc w:val="center"/>
              <w:rPr>
                <w:kern w:val="1"/>
                <w:sz w:val="20"/>
                <w:szCs w:val="20"/>
                <w:lang w:eastAsia="fa-IR" w:bidi="fa-IR"/>
              </w:rPr>
            </w:pPr>
          </w:p>
        </w:tc>
        <w:tc>
          <w:tcPr>
            <w:tcW w:w="8330" w:type="dxa"/>
            <w:shd w:val="clear" w:color="auto" w:fill="auto"/>
          </w:tcPr>
          <w:p w14:paraId="3F203BEE"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Obiektyw 2 A -Plan 40 x / 0. 65</w:t>
            </w:r>
          </w:p>
        </w:tc>
      </w:tr>
      <w:tr w:rsidR="00C2626E" w:rsidRPr="00EA1720" w14:paraId="25CC29C4" w14:textId="77777777" w:rsidTr="00B31F7A">
        <w:tc>
          <w:tcPr>
            <w:tcW w:w="990" w:type="dxa"/>
            <w:shd w:val="clear" w:color="auto" w:fill="auto"/>
          </w:tcPr>
          <w:p w14:paraId="0F9B093E" w14:textId="77777777" w:rsidR="00C2626E" w:rsidRPr="00EA1720" w:rsidRDefault="00C2626E" w:rsidP="00C2626E">
            <w:pPr>
              <w:widowControl w:val="0"/>
              <w:numPr>
                <w:ilvl w:val="0"/>
                <w:numId w:val="92"/>
              </w:numPr>
              <w:suppressAutoHyphens/>
              <w:snapToGrid w:val="0"/>
              <w:spacing w:after="0" w:line="100" w:lineRule="atLeast"/>
              <w:jc w:val="center"/>
              <w:rPr>
                <w:kern w:val="1"/>
                <w:sz w:val="20"/>
                <w:szCs w:val="20"/>
                <w:lang w:eastAsia="fa-IR" w:bidi="fa-IR"/>
              </w:rPr>
            </w:pPr>
          </w:p>
        </w:tc>
        <w:tc>
          <w:tcPr>
            <w:tcW w:w="8330" w:type="dxa"/>
            <w:shd w:val="clear" w:color="auto" w:fill="auto"/>
          </w:tcPr>
          <w:p w14:paraId="49BE54E8"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Obiektyw 3 A -Plan 100 x / 1,25 oil</w:t>
            </w:r>
          </w:p>
        </w:tc>
      </w:tr>
      <w:tr w:rsidR="00C2626E" w:rsidRPr="00EA1720" w14:paraId="71C712E3" w14:textId="77777777" w:rsidTr="00B31F7A">
        <w:tc>
          <w:tcPr>
            <w:tcW w:w="990" w:type="dxa"/>
            <w:shd w:val="clear" w:color="auto" w:fill="auto"/>
          </w:tcPr>
          <w:p w14:paraId="246B03BF" w14:textId="77777777" w:rsidR="00C2626E" w:rsidRPr="00EA1720" w:rsidRDefault="00C2626E" w:rsidP="00C2626E">
            <w:pPr>
              <w:widowControl w:val="0"/>
              <w:numPr>
                <w:ilvl w:val="0"/>
                <w:numId w:val="92"/>
              </w:numPr>
              <w:suppressAutoHyphens/>
              <w:snapToGrid w:val="0"/>
              <w:spacing w:after="0" w:line="100" w:lineRule="atLeast"/>
              <w:jc w:val="center"/>
              <w:rPr>
                <w:kern w:val="1"/>
                <w:sz w:val="20"/>
                <w:szCs w:val="20"/>
                <w:lang w:eastAsia="fa-IR" w:bidi="fa-IR"/>
              </w:rPr>
            </w:pPr>
          </w:p>
        </w:tc>
        <w:tc>
          <w:tcPr>
            <w:tcW w:w="8330" w:type="dxa"/>
            <w:shd w:val="clear" w:color="auto" w:fill="auto"/>
          </w:tcPr>
          <w:p w14:paraId="387B6B10"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 xml:space="preserve">Obiektyw 4 A -Plan 10 x / 0. 25  lub </w:t>
            </w:r>
            <w:r w:rsidRPr="00EA1720">
              <w:rPr>
                <w:rFonts w:eastAsia="Andale Sans UI"/>
                <w:b/>
                <w:bCs/>
                <w:kern w:val="1"/>
                <w:sz w:val="20"/>
                <w:szCs w:val="20"/>
                <w:u w:val="single"/>
                <w:lang w:eastAsia="fa-IR" w:bidi="fa-IR"/>
              </w:rPr>
              <w:t>Plan 10x0.30</w:t>
            </w:r>
          </w:p>
        </w:tc>
      </w:tr>
      <w:tr w:rsidR="00C2626E" w:rsidRPr="00EA1720" w14:paraId="30DDFCF9" w14:textId="77777777" w:rsidTr="00B31F7A">
        <w:tc>
          <w:tcPr>
            <w:tcW w:w="990" w:type="dxa"/>
            <w:shd w:val="clear" w:color="auto" w:fill="auto"/>
          </w:tcPr>
          <w:p w14:paraId="7D2C72A4" w14:textId="77777777" w:rsidR="00C2626E" w:rsidRPr="00EA1720" w:rsidRDefault="00C2626E" w:rsidP="00C2626E">
            <w:pPr>
              <w:widowControl w:val="0"/>
              <w:numPr>
                <w:ilvl w:val="0"/>
                <w:numId w:val="92"/>
              </w:numPr>
              <w:suppressAutoHyphens/>
              <w:snapToGrid w:val="0"/>
              <w:spacing w:after="0" w:line="100" w:lineRule="atLeast"/>
              <w:jc w:val="center"/>
              <w:rPr>
                <w:kern w:val="1"/>
                <w:sz w:val="20"/>
                <w:szCs w:val="20"/>
                <w:lang w:eastAsia="fa-IR" w:bidi="fa-IR"/>
              </w:rPr>
            </w:pPr>
          </w:p>
        </w:tc>
        <w:tc>
          <w:tcPr>
            <w:tcW w:w="8330" w:type="dxa"/>
            <w:shd w:val="clear" w:color="auto" w:fill="auto"/>
          </w:tcPr>
          <w:p w14:paraId="2D36F83D"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Okular  PL 10 x/ 20 Br.</w:t>
            </w:r>
          </w:p>
        </w:tc>
      </w:tr>
      <w:tr w:rsidR="00C2626E" w:rsidRPr="00EA1720" w14:paraId="202305E1" w14:textId="77777777" w:rsidTr="00B31F7A">
        <w:tc>
          <w:tcPr>
            <w:tcW w:w="990" w:type="dxa"/>
            <w:shd w:val="clear" w:color="auto" w:fill="auto"/>
          </w:tcPr>
          <w:p w14:paraId="4F3EBADE" w14:textId="77777777" w:rsidR="00C2626E" w:rsidRPr="00EA1720" w:rsidRDefault="00C2626E" w:rsidP="00C2626E">
            <w:pPr>
              <w:widowControl w:val="0"/>
              <w:numPr>
                <w:ilvl w:val="0"/>
                <w:numId w:val="92"/>
              </w:numPr>
              <w:suppressAutoHyphens/>
              <w:snapToGrid w:val="0"/>
              <w:spacing w:after="0" w:line="100" w:lineRule="atLeast"/>
              <w:jc w:val="center"/>
              <w:rPr>
                <w:kern w:val="1"/>
                <w:sz w:val="20"/>
                <w:szCs w:val="20"/>
                <w:lang w:eastAsia="fa-IR" w:bidi="fa-IR"/>
              </w:rPr>
            </w:pPr>
          </w:p>
        </w:tc>
        <w:tc>
          <w:tcPr>
            <w:tcW w:w="8330" w:type="dxa"/>
            <w:shd w:val="clear" w:color="auto" w:fill="auto"/>
          </w:tcPr>
          <w:p w14:paraId="3493AB65"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Tuba dwuokularowa, ergonomiczna 30˚ /20</w:t>
            </w:r>
          </w:p>
        </w:tc>
      </w:tr>
      <w:tr w:rsidR="00C2626E" w:rsidRPr="00EA1720" w14:paraId="3C507AA8" w14:textId="77777777" w:rsidTr="00B31F7A">
        <w:tc>
          <w:tcPr>
            <w:tcW w:w="990" w:type="dxa"/>
            <w:shd w:val="clear" w:color="auto" w:fill="auto"/>
          </w:tcPr>
          <w:p w14:paraId="7AA54773" w14:textId="77777777" w:rsidR="00C2626E" w:rsidRPr="00EA1720" w:rsidRDefault="00C2626E" w:rsidP="00B31F7A">
            <w:pPr>
              <w:widowControl w:val="0"/>
              <w:spacing w:line="100" w:lineRule="atLeast"/>
              <w:ind w:left="142"/>
              <w:jc w:val="center"/>
              <w:rPr>
                <w:rFonts w:eastAsia="Andale Sans UI"/>
                <w:b/>
                <w:kern w:val="1"/>
                <w:sz w:val="20"/>
                <w:szCs w:val="20"/>
                <w:lang w:eastAsia="fa-IR" w:bidi="fa-IR"/>
              </w:rPr>
            </w:pPr>
            <w:r w:rsidRPr="00EA1720">
              <w:rPr>
                <w:b/>
                <w:kern w:val="1"/>
                <w:sz w:val="20"/>
                <w:szCs w:val="20"/>
                <w:lang w:eastAsia="fa-IR" w:bidi="fa-IR"/>
              </w:rPr>
              <w:t>VI.</w:t>
            </w:r>
          </w:p>
        </w:tc>
        <w:tc>
          <w:tcPr>
            <w:tcW w:w="8330" w:type="dxa"/>
            <w:shd w:val="clear" w:color="auto" w:fill="auto"/>
          </w:tcPr>
          <w:p w14:paraId="31B30841"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b/>
                <w:kern w:val="1"/>
                <w:sz w:val="20"/>
                <w:szCs w:val="20"/>
                <w:lang w:eastAsia="fa-IR" w:bidi="fa-IR"/>
              </w:rPr>
              <w:t>Podstawa</w:t>
            </w:r>
          </w:p>
        </w:tc>
      </w:tr>
      <w:tr w:rsidR="00C2626E" w:rsidRPr="00EA1720" w14:paraId="10DA4BF8" w14:textId="77777777" w:rsidTr="00B31F7A">
        <w:tc>
          <w:tcPr>
            <w:tcW w:w="990" w:type="dxa"/>
            <w:shd w:val="clear" w:color="auto" w:fill="auto"/>
          </w:tcPr>
          <w:p w14:paraId="767E5F16" w14:textId="77777777" w:rsidR="00C2626E" w:rsidRPr="00EA1720" w:rsidRDefault="00C2626E" w:rsidP="00C2626E">
            <w:pPr>
              <w:widowControl w:val="0"/>
              <w:numPr>
                <w:ilvl w:val="0"/>
                <w:numId w:val="90"/>
              </w:numPr>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6912C9F3" w14:textId="77777777" w:rsidR="00C2626E" w:rsidRPr="00EA1720" w:rsidRDefault="00C2626E" w:rsidP="00B31F7A">
            <w:pPr>
              <w:widowControl w:val="0"/>
              <w:spacing w:line="100" w:lineRule="atLeast"/>
              <w:rPr>
                <w:kern w:val="1"/>
                <w:sz w:val="20"/>
                <w:szCs w:val="20"/>
                <w:lang w:eastAsia="fa-IR" w:bidi="fa-IR"/>
              </w:rPr>
            </w:pPr>
            <w:r w:rsidRPr="00EA1720">
              <w:rPr>
                <w:rFonts w:eastAsia="Andale Sans UI"/>
                <w:kern w:val="1"/>
                <w:sz w:val="20"/>
                <w:szCs w:val="20"/>
                <w:lang w:eastAsia="fa-IR" w:bidi="fa-IR"/>
              </w:rPr>
              <w:t>Podstawa na próbkę 75x 30mm R/L z ceramiczną powierzchnią</w:t>
            </w:r>
          </w:p>
        </w:tc>
      </w:tr>
      <w:tr w:rsidR="00C2626E" w:rsidRPr="00EA1720" w14:paraId="5C9E00E4" w14:textId="77777777" w:rsidTr="00B31F7A">
        <w:tc>
          <w:tcPr>
            <w:tcW w:w="990" w:type="dxa"/>
            <w:shd w:val="clear" w:color="auto" w:fill="auto"/>
          </w:tcPr>
          <w:p w14:paraId="21A110A8" w14:textId="77777777" w:rsidR="00C2626E" w:rsidRPr="00EA1720" w:rsidRDefault="00C2626E" w:rsidP="00C2626E">
            <w:pPr>
              <w:widowControl w:val="0"/>
              <w:numPr>
                <w:ilvl w:val="0"/>
                <w:numId w:val="90"/>
              </w:numPr>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3B08D346" w14:textId="77777777" w:rsidR="00C2626E" w:rsidRPr="00EA1720" w:rsidRDefault="00C2626E" w:rsidP="00B31F7A">
            <w:pPr>
              <w:widowControl w:val="0"/>
              <w:spacing w:line="100" w:lineRule="atLeast"/>
              <w:rPr>
                <w:b/>
                <w:kern w:val="1"/>
                <w:sz w:val="20"/>
                <w:szCs w:val="20"/>
                <w:lang w:eastAsia="fa-IR" w:bidi="fa-IR"/>
              </w:rPr>
            </w:pPr>
            <w:r w:rsidRPr="00EA1720">
              <w:rPr>
                <w:kern w:val="1"/>
                <w:sz w:val="20"/>
                <w:szCs w:val="20"/>
                <w:lang w:eastAsia="fa-IR" w:bidi="fa-IR"/>
              </w:rPr>
              <w:t>Mikroskop nowy lub używany data produkcji nie wcześniej niż 2017</w:t>
            </w:r>
          </w:p>
        </w:tc>
      </w:tr>
      <w:tr w:rsidR="00C2626E" w:rsidRPr="00EA1720" w14:paraId="5637120B" w14:textId="77777777" w:rsidTr="00B31F7A">
        <w:tc>
          <w:tcPr>
            <w:tcW w:w="990" w:type="dxa"/>
            <w:shd w:val="clear" w:color="auto" w:fill="auto"/>
          </w:tcPr>
          <w:p w14:paraId="34950A36" w14:textId="77777777" w:rsidR="00C2626E" w:rsidRPr="00EA1720" w:rsidRDefault="00C2626E" w:rsidP="00B31F7A">
            <w:pPr>
              <w:widowControl w:val="0"/>
              <w:spacing w:line="100" w:lineRule="atLeast"/>
              <w:jc w:val="center"/>
              <w:rPr>
                <w:b/>
                <w:kern w:val="1"/>
                <w:sz w:val="20"/>
                <w:szCs w:val="20"/>
                <w:lang w:eastAsia="fa-IR" w:bidi="fa-IR"/>
              </w:rPr>
            </w:pPr>
            <w:r w:rsidRPr="00EA1720">
              <w:rPr>
                <w:b/>
                <w:kern w:val="1"/>
                <w:sz w:val="20"/>
                <w:szCs w:val="20"/>
                <w:lang w:eastAsia="fa-IR" w:bidi="fa-IR"/>
              </w:rPr>
              <w:t>E.</w:t>
            </w:r>
          </w:p>
        </w:tc>
        <w:tc>
          <w:tcPr>
            <w:tcW w:w="8330" w:type="dxa"/>
            <w:shd w:val="clear" w:color="auto" w:fill="auto"/>
          </w:tcPr>
          <w:p w14:paraId="54B59C39" w14:textId="77777777" w:rsidR="00C2626E" w:rsidRPr="00EA1720" w:rsidRDefault="00C2626E" w:rsidP="00B31F7A">
            <w:pPr>
              <w:widowControl w:val="0"/>
              <w:spacing w:line="100" w:lineRule="atLeast"/>
              <w:rPr>
                <w:kern w:val="1"/>
                <w:sz w:val="20"/>
                <w:szCs w:val="20"/>
                <w:lang w:eastAsia="fa-IR" w:bidi="fa-IR"/>
              </w:rPr>
            </w:pPr>
            <w:r w:rsidRPr="00EA1720">
              <w:rPr>
                <w:b/>
                <w:kern w:val="1"/>
                <w:sz w:val="20"/>
                <w:szCs w:val="20"/>
                <w:lang w:eastAsia="fa-IR" w:bidi="fa-IR"/>
              </w:rPr>
              <w:t xml:space="preserve">INNE </w:t>
            </w:r>
          </w:p>
        </w:tc>
      </w:tr>
      <w:tr w:rsidR="00C2626E" w:rsidRPr="00EA1720" w14:paraId="2701F860" w14:textId="77777777" w:rsidTr="00B31F7A">
        <w:tc>
          <w:tcPr>
            <w:tcW w:w="990" w:type="dxa"/>
            <w:shd w:val="clear" w:color="auto" w:fill="auto"/>
          </w:tcPr>
          <w:p w14:paraId="19BC19F3" w14:textId="77777777" w:rsidR="00C2626E" w:rsidRPr="00EA1720" w:rsidRDefault="00C2626E" w:rsidP="00C2626E">
            <w:pPr>
              <w:widowControl w:val="0"/>
              <w:numPr>
                <w:ilvl w:val="0"/>
                <w:numId w:val="95"/>
              </w:numPr>
              <w:suppressAutoHyphens/>
              <w:snapToGrid w:val="0"/>
              <w:spacing w:after="0" w:line="100" w:lineRule="atLeast"/>
              <w:jc w:val="center"/>
              <w:rPr>
                <w:kern w:val="1"/>
                <w:sz w:val="20"/>
                <w:szCs w:val="20"/>
                <w:lang w:eastAsia="fa-IR" w:bidi="fa-IR"/>
              </w:rPr>
            </w:pPr>
          </w:p>
        </w:tc>
        <w:tc>
          <w:tcPr>
            <w:tcW w:w="8330" w:type="dxa"/>
            <w:shd w:val="clear" w:color="auto" w:fill="auto"/>
          </w:tcPr>
          <w:p w14:paraId="603C2C9B" w14:textId="77777777" w:rsidR="00C2626E" w:rsidRPr="00EA1720" w:rsidRDefault="00C2626E" w:rsidP="00B31F7A">
            <w:pPr>
              <w:spacing w:line="100" w:lineRule="atLeast"/>
              <w:rPr>
                <w:rFonts w:eastAsia="Arial"/>
                <w:kern w:val="2"/>
                <w:sz w:val="20"/>
                <w:szCs w:val="20"/>
              </w:rPr>
            </w:pPr>
            <w:r w:rsidRPr="00EA1720">
              <w:rPr>
                <w:rFonts w:eastAsia="Arial"/>
                <w:kern w:val="1"/>
                <w:sz w:val="20"/>
                <w:szCs w:val="20"/>
              </w:rPr>
              <w:t>Odczynniki, materiały kontrolne i inne akcesoria potrzebne do wykonania badania  - w zestawie</w:t>
            </w:r>
            <w:r w:rsidRPr="00EA1720">
              <w:rPr>
                <w:kern w:val="2"/>
                <w:sz w:val="20"/>
                <w:szCs w:val="20"/>
                <w:lang w:eastAsia="fa-IR" w:bidi="fa-IR"/>
              </w:rPr>
              <w:t xml:space="preserve">  UWAGA: </w:t>
            </w:r>
            <w:r w:rsidRPr="00EA1720">
              <w:rPr>
                <w:rFonts w:eastAsia="Arial"/>
                <w:kern w:val="2"/>
                <w:sz w:val="20"/>
                <w:szCs w:val="20"/>
              </w:rPr>
              <w:t>nie obejmuje akcesoriów oraz materiałów zużywalnych do analizatorów, np. końcówek, buforów czyszczących, koniugatu  anty ludzkiego IgG) itp.</w:t>
            </w:r>
          </w:p>
          <w:p w14:paraId="7F883263" w14:textId="77777777" w:rsidR="00C2626E" w:rsidRPr="00EA1720" w:rsidRDefault="00C2626E" w:rsidP="00B31F7A">
            <w:pPr>
              <w:spacing w:line="100" w:lineRule="atLeast"/>
              <w:rPr>
                <w:rFonts w:eastAsia="Arial"/>
                <w:kern w:val="1"/>
                <w:sz w:val="20"/>
                <w:szCs w:val="20"/>
                <w:lang w:eastAsia="ar-SA"/>
              </w:rPr>
            </w:pPr>
            <w:r w:rsidRPr="00EA1720">
              <w:rPr>
                <w:b/>
                <w:bCs/>
                <w:kern w:val="2"/>
                <w:sz w:val="18"/>
                <w:szCs w:val="18"/>
                <w:lang w:eastAsia="hi-IN" w:bidi="hi-IN"/>
              </w:rPr>
              <w:t>Uwaga: PARAMETR NIEOBOWIĄZKOWY. Punktowany zgodnie z załącznikiem nr 1 do SWZ.</w:t>
            </w:r>
          </w:p>
        </w:tc>
      </w:tr>
      <w:tr w:rsidR="00C2626E" w:rsidRPr="00EA1720" w14:paraId="3BDC90A2" w14:textId="77777777" w:rsidTr="00B31F7A">
        <w:tc>
          <w:tcPr>
            <w:tcW w:w="990" w:type="dxa"/>
            <w:shd w:val="clear" w:color="auto" w:fill="auto"/>
          </w:tcPr>
          <w:p w14:paraId="11A250D2" w14:textId="77777777" w:rsidR="00C2626E" w:rsidRPr="00EA1720" w:rsidRDefault="00C2626E" w:rsidP="00C2626E">
            <w:pPr>
              <w:widowControl w:val="0"/>
              <w:numPr>
                <w:ilvl w:val="0"/>
                <w:numId w:val="95"/>
              </w:numPr>
              <w:suppressAutoHyphens/>
              <w:snapToGrid w:val="0"/>
              <w:spacing w:after="0" w:line="100" w:lineRule="atLeast"/>
              <w:jc w:val="center"/>
              <w:rPr>
                <w:kern w:val="1"/>
                <w:sz w:val="20"/>
                <w:szCs w:val="20"/>
                <w:lang w:eastAsia="fa-IR" w:bidi="fa-IR"/>
              </w:rPr>
            </w:pPr>
          </w:p>
        </w:tc>
        <w:tc>
          <w:tcPr>
            <w:tcW w:w="8330" w:type="dxa"/>
            <w:shd w:val="clear" w:color="auto" w:fill="auto"/>
          </w:tcPr>
          <w:p w14:paraId="1B0348E1" w14:textId="77777777" w:rsidR="00C2626E" w:rsidRPr="00EA1720" w:rsidRDefault="00C2626E" w:rsidP="00B31F7A">
            <w:pPr>
              <w:spacing w:line="100" w:lineRule="atLeast"/>
              <w:rPr>
                <w:rFonts w:eastAsia="Arial"/>
                <w:kern w:val="1"/>
                <w:sz w:val="20"/>
                <w:szCs w:val="20"/>
              </w:rPr>
            </w:pPr>
            <w:r w:rsidRPr="00EA1720">
              <w:rPr>
                <w:rFonts w:eastAsia="Arial"/>
                <w:kern w:val="1"/>
                <w:sz w:val="20"/>
                <w:szCs w:val="20"/>
              </w:rPr>
              <w:t xml:space="preserve">Nieodpłatna kontrola zewnątrz laboratoryjna w zakresie oferowanych testów (2xw roku) wraz z opracowaniem wyników i certyfikatem </w:t>
            </w:r>
            <w:r w:rsidRPr="00EA1720">
              <w:rPr>
                <w:color w:val="FF0000"/>
                <w:kern w:val="2"/>
                <w:sz w:val="20"/>
                <w:szCs w:val="20"/>
                <w:lang w:eastAsia="fa-IR" w:bidi="fa-IR"/>
              </w:rPr>
              <w:t xml:space="preserve">(UWAGA: </w:t>
            </w:r>
            <w:r w:rsidRPr="00EA1720">
              <w:rPr>
                <w:rFonts w:ascii="Siemens Sans" w:hAnsi="Siemens Sans" w:cs="Siemens Sans"/>
                <w:color w:val="FF0000"/>
                <w:sz w:val="21"/>
                <w:szCs w:val="21"/>
              </w:rPr>
              <w:t>nie dotyczy testu do diagnostyki twardziny układowej)</w:t>
            </w:r>
          </w:p>
          <w:p w14:paraId="680FA93E" w14:textId="77777777" w:rsidR="00C2626E" w:rsidRPr="00EA1720" w:rsidRDefault="00C2626E" w:rsidP="00B31F7A">
            <w:pPr>
              <w:spacing w:line="100" w:lineRule="atLeast"/>
              <w:rPr>
                <w:kern w:val="1"/>
                <w:sz w:val="20"/>
                <w:szCs w:val="20"/>
                <w:lang w:eastAsia="fa-IR" w:bidi="fa-IR"/>
              </w:rPr>
            </w:pPr>
            <w:r w:rsidRPr="00EA1720">
              <w:rPr>
                <w:b/>
                <w:bCs/>
                <w:kern w:val="2"/>
                <w:sz w:val="18"/>
                <w:szCs w:val="18"/>
                <w:lang w:eastAsia="hi-IN" w:bidi="hi-IN"/>
              </w:rPr>
              <w:t>Uwaga: PARAMETR NIEOBOWIĄZKOWY. Punktowany zgodnie z załącznikiem nr 1 do SWZ.</w:t>
            </w:r>
          </w:p>
        </w:tc>
      </w:tr>
      <w:tr w:rsidR="00C2626E" w:rsidRPr="00EA1720" w14:paraId="205DF616" w14:textId="77777777" w:rsidTr="00B31F7A">
        <w:tc>
          <w:tcPr>
            <w:tcW w:w="990" w:type="dxa"/>
            <w:shd w:val="clear" w:color="auto" w:fill="auto"/>
          </w:tcPr>
          <w:p w14:paraId="17A559EA" w14:textId="77777777" w:rsidR="00C2626E" w:rsidRPr="00EA1720" w:rsidRDefault="00C2626E" w:rsidP="00C2626E">
            <w:pPr>
              <w:widowControl w:val="0"/>
              <w:numPr>
                <w:ilvl w:val="0"/>
                <w:numId w:val="95"/>
              </w:numPr>
              <w:suppressAutoHyphens/>
              <w:snapToGrid w:val="0"/>
              <w:spacing w:after="0" w:line="100" w:lineRule="atLeast"/>
              <w:jc w:val="center"/>
              <w:rPr>
                <w:kern w:val="1"/>
                <w:sz w:val="20"/>
                <w:szCs w:val="20"/>
                <w:lang w:eastAsia="fa-IR" w:bidi="fa-IR"/>
              </w:rPr>
            </w:pPr>
          </w:p>
        </w:tc>
        <w:tc>
          <w:tcPr>
            <w:tcW w:w="8330" w:type="dxa"/>
            <w:shd w:val="clear" w:color="auto" w:fill="auto"/>
          </w:tcPr>
          <w:p w14:paraId="3D772F4A" w14:textId="77777777" w:rsidR="00C2626E" w:rsidRPr="00EA1720" w:rsidRDefault="00C2626E" w:rsidP="00B31F7A">
            <w:pPr>
              <w:widowControl w:val="0"/>
              <w:spacing w:line="100" w:lineRule="atLeast"/>
              <w:rPr>
                <w:kern w:val="1"/>
                <w:sz w:val="20"/>
                <w:szCs w:val="20"/>
                <w:lang w:eastAsia="fa-IR" w:bidi="fa-IR"/>
              </w:rPr>
            </w:pPr>
            <w:r w:rsidRPr="00EA1720">
              <w:rPr>
                <w:kern w:val="2"/>
                <w:sz w:val="20"/>
                <w:szCs w:val="20"/>
                <w:lang w:eastAsia="fa-IR" w:bidi="fa-IR"/>
              </w:rPr>
              <w:t>Zestaw komputerowy  (komputer własny analizatora) poniżej  przeznaczony do obsługi: analizatora do testów ELISA, programu do odczytu testów do weryfikacji przeciwciał przeciwjądrowych i przeciwwątrobowych, z podłączeniem do systemu informatycznego. Wykonawca zapewnia parametryzację, w tym także możliwość wydruku wyników.</w:t>
            </w:r>
          </w:p>
        </w:tc>
      </w:tr>
      <w:tr w:rsidR="00C2626E" w:rsidRPr="00EA1720" w14:paraId="2D6C32A0" w14:textId="77777777" w:rsidTr="00B31F7A">
        <w:trPr>
          <w:trHeight w:val="975"/>
        </w:trPr>
        <w:tc>
          <w:tcPr>
            <w:tcW w:w="990" w:type="dxa"/>
            <w:shd w:val="clear" w:color="auto" w:fill="auto"/>
          </w:tcPr>
          <w:p w14:paraId="4FB6796A" w14:textId="77777777" w:rsidR="00C2626E" w:rsidRPr="00EA1720" w:rsidRDefault="00C2626E" w:rsidP="00C2626E">
            <w:pPr>
              <w:widowControl w:val="0"/>
              <w:numPr>
                <w:ilvl w:val="0"/>
                <w:numId w:val="95"/>
              </w:numPr>
              <w:suppressAutoHyphens/>
              <w:snapToGrid w:val="0"/>
              <w:spacing w:after="0" w:line="100" w:lineRule="atLeast"/>
              <w:jc w:val="center"/>
              <w:rPr>
                <w:kern w:val="1"/>
                <w:sz w:val="20"/>
                <w:szCs w:val="20"/>
                <w:lang w:eastAsia="fa-IR" w:bidi="fa-IR"/>
              </w:rPr>
            </w:pPr>
          </w:p>
        </w:tc>
        <w:tc>
          <w:tcPr>
            <w:tcW w:w="8330" w:type="dxa"/>
            <w:shd w:val="clear" w:color="auto" w:fill="auto"/>
          </w:tcPr>
          <w:p w14:paraId="265CC607" w14:textId="77777777" w:rsidR="00C2626E" w:rsidRPr="00EA1720" w:rsidRDefault="00C2626E" w:rsidP="00B31F7A">
            <w:pPr>
              <w:widowControl w:val="0"/>
              <w:spacing w:before="100" w:beforeAutospacing="1" w:after="100" w:afterAutospacing="1" w:line="100" w:lineRule="atLeast"/>
              <w:rPr>
                <w:rFonts w:eastAsia="Arial"/>
                <w:kern w:val="2"/>
                <w:sz w:val="20"/>
                <w:szCs w:val="20"/>
              </w:rPr>
            </w:pPr>
            <w:r w:rsidRPr="00EA1720">
              <w:rPr>
                <w:rFonts w:eastAsia="Arial"/>
                <w:kern w:val="2"/>
                <w:sz w:val="20"/>
                <w:szCs w:val="20"/>
              </w:rPr>
              <w:t xml:space="preserve">Zapewnienie podłączenia dostarczonych  analizatorów do posiadanego przez Zamawiającego systemu Laboratoryjnego InfoMedica firmy Asseco Poland S.A. </w:t>
            </w:r>
          </w:p>
          <w:p w14:paraId="5025D14F" w14:textId="77777777" w:rsidR="00C2626E" w:rsidRPr="00EA1720" w:rsidRDefault="00C2626E" w:rsidP="00B31F7A">
            <w:pPr>
              <w:widowControl w:val="0"/>
              <w:spacing w:before="100" w:beforeAutospacing="1" w:after="100" w:afterAutospacing="1" w:line="100" w:lineRule="atLeast"/>
              <w:rPr>
                <w:rFonts w:eastAsia="Arial"/>
                <w:kern w:val="2"/>
                <w:sz w:val="20"/>
                <w:szCs w:val="20"/>
              </w:rPr>
            </w:pPr>
            <w:r w:rsidRPr="00EA1720">
              <w:rPr>
                <w:rFonts w:eastAsia="Arial"/>
                <w:kern w:val="2"/>
                <w:sz w:val="20"/>
                <w:szCs w:val="20"/>
              </w:rPr>
              <w:t>W ramach podłączenia Wykonawca wraz z analizatorami dostarczy Zamawiającemu:</w:t>
            </w:r>
          </w:p>
          <w:p w14:paraId="55DBAA93" w14:textId="77777777" w:rsidR="00C2626E" w:rsidRPr="00EA1720" w:rsidRDefault="00C2626E" w:rsidP="00C2626E">
            <w:pPr>
              <w:pStyle w:val="Akapitzlist"/>
              <w:widowControl w:val="0"/>
              <w:numPr>
                <w:ilvl w:val="0"/>
                <w:numId w:val="98"/>
              </w:numPr>
              <w:spacing w:line="100" w:lineRule="atLeast"/>
              <w:ind w:left="379"/>
              <w:contextualSpacing w:val="0"/>
              <w:rPr>
                <w:rFonts w:ascii="Times New Roman" w:eastAsia="Arial" w:hAnsi="Times New Roman" w:cs="Times New Roman"/>
                <w:kern w:val="2"/>
                <w:sz w:val="20"/>
                <w:szCs w:val="20"/>
              </w:rPr>
            </w:pPr>
            <w:bookmarkStart w:id="0" w:name="_Hlk168985407"/>
            <w:r w:rsidRPr="00EA1720">
              <w:rPr>
                <w:rFonts w:ascii="Times New Roman" w:eastAsia="Arial" w:hAnsi="Times New Roman" w:cs="Times New Roman"/>
                <w:kern w:val="2"/>
                <w:sz w:val="20"/>
                <w:szCs w:val="20"/>
              </w:rPr>
              <w:t xml:space="preserve">licencję na pełną integrację z systemem Laboratoryjnym (LIS) w zakresie pełnej wymiany danych pomiędzy analizatorami, a systemem LIS wraz z potwierdzeniem wykupienia nadzoru autorskiego na cały okres trwania umowy dla każdego analizatora .   UWAGA: W przypadku  Wykonawcy oferującego używany dotychczas przez Zamawiającego analizator  dostarczenie potwierdzenia  zakupu aktualnego  nadzoru autorskiego  nie jest wymagane z wyjątkiem przypadku zmiany </w:t>
            </w:r>
            <w:r w:rsidRPr="00EA1720">
              <w:rPr>
                <w:rFonts w:ascii="Times New Roman" w:eastAsia="Arial" w:hAnsi="Times New Roman" w:cs="Times New Roman"/>
                <w:kern w:val="2"/>
                <w:sz w:val="20"/>
                <w:szCs w:val="20"/>
              </w:rPr>
              <w:lastRenderedPageBreak/>
              <w:t>zakresu dotychczasowej integracji.</w:t>
            </w:r>
          </w:p>
          <w:bookmarkEnd w:id="0"/>
          <w:p w14:paraId="672BB24D" w14:textId="77777777" w:rsidR="00C2626E" w:rsidRPr="00EA1720" w:rsidRDefault="00C2626E" w:rsidP="00C2626E">
            <w:pPr>
              <w:pStyle w:val="Akapitzlist"/>
              <w:widowControl w:val="0"/>
              <w:numPr>
                <w:ilvl w:val="0"/>
                <w:numId w:val="98"/>
              </w:numPr>
              <w:spacing w:line="100" w:lineRule="atLeast"/>
              <w:ind w:left="379"/>
              <w:contextualSpacing w:val="0"/>
              <w:rPr>
                <w:rFonts w:ascii="Times New Roman" w:eastAsia="Arial" w:hAnsi="Times New Roman" w:cs="Times New Roman"/>
                <w:kern w:val="2"/>
                <w:sz w:val="20"/>
                <w:szCs w:val="20"/>
              </w:rPr>
            </w:pPr>
            <w:r w:rsidRPr="00EA1720">
              <w:rPr>
                <w:rFonts w:ascii="Times New Roman" w:eastAsia="Arial" w:hAnsi="Times New Roman" w:cs="Times New Roman"/>
                <w:kern w:val="2"/>
                <w:sz w:val="20"/>
                <w:szCs w:val="20"/>
              </w:rPr>
              <w:t xml:space="preserve">drukarkę laserową podłączoną bezpośrednio do analizatora, wyposażoną w pełnowartościowy toner oraz jeden toner zapasowy. UWAGA: drukarka nie jest wymagana, jeżeli analizator można podłączyć do drukarki sieciowej dostępnej u Zamawiającego </w:t>
            </w:r>
          </w:p>
          <w:p w14:paraId="12641934" w14:textId="77777777" w:rsidR="00C2626E" w:rsidRPr="00EA1720" w:rsidRDefault="00C2626E" w:rsidP="00C2626E">
            <w:pPr>
              <w:pStyle w:val="Akapitzlist"/>
              <w:widowControl w:val="0"/>
              <w:numPr>
                <w:ilvl w:val="0"/>
                <w:numId w:val="98"/>
              </w:numPr>
              <w:spacing w:line="100" w:lineRule="atLeast"/>
              <w:ind w:left="379"/>
              <w:contextualSpacing w:val="0"/>
              <w:rPr>
                <w:rFonts w:ascii="Times New Roman" w:eastAsia="Arial" w:hAnsi="Times New Roman" w:cs="Times New Roman"/>
                <w:kern w:val="2"/>
                <w:sz w:val="20"/>
                <w:szCs w:val="20"/>
              </w:rPr>
            </w:pPr>
            <w:r w:rsidRPr="00EA1720">
              <w:rPr>
                <w:rFonts w:ascii="Times New Roman" w:eastAsia="Arial" w:hAnsi="Times New Roman" w:cs="Times New Roman"/>
                <w:kern w:val="2"/>
                <w:sz w:val="20"/>
                <w:szCs w:val="20"/>
              </w:rPr>
              <w:t>podłączy analizatory do systemu LIS InfoMedica firmy Asseco Poland S.A poprzez sieć LAN udostępnioną przez Zamawiającego.</w:t>
            </w:r>
          </w:p>
          <w:p w14:paraId="2527A294" w14:textId="77777777" w:rsidR="00C2626E" w:rsidRPr="00EA1720" w:rsidRDefault="00C2626E" w:rsidP="00C2626E">
            <w:pPr>
              <w:pStyle w:val="Akapitzlist"/>
              <w:widowControl w:val="0"/>
              <w:numPr>
                <w:ilvl w:val="0"/>
                <w:numId w:val="98"/>
              </w:numPr>
              <w:spacing w:line="100" w:lineRule="atLeast"/>
              <w:ind w:left="379"/>
              <w:contextualSpacing w:val="0"/>
              <w:rPr>
                <w:rFonts w:ascii="Times New Roman" w:eastAsia="Arial" w:hAnsi="Times New Roman" w:cs="Times New Roman"/>
                <w:kern w:val="2"/>
                <w:sz w:val="20"/>
                <w:szCs w:val="20"/>
              </w:rPr>
            </w:pPr>
            <w:r w:rsidRPr="00EA1720">
              <w:rPr>
                <w:rFonts w:ascii="Times New Roman" w:eastAsia="Arial" w:hAnsi="Times New Roman" w:cs="Times New Roman"/>
                <w:kern w:val="2"/>
                <w:sz w:val="20"/>
                <w:szCs w:val="20"/>
              </w:rPr>
              <w:t xml:space="preserve">w przypadku braku możliwości podłączenia analizatora poprzez sieć LAN </w:t>
            </w:r>
            <w:r w:rsidRPr="00EA1720">
              <w:rPr>
                <w:rFonts w:ascii="Times New Roman" w:eastAsia="Arial" w:hAnsi="Times New Roman" w:cs="Times New Roman"/>
                <w:b/>
                <w:kern w:val="2"/>
                <w:sz w:val="20"/>
                <w:szCs w:val="20"/>
              </w:rPr>
              <w:t>Zamawiający</w:t>
            </w:r>
            <w:r w:rsidRPr="00EA1720">
              <w:rPr>
                <w:rFonts w:ascii="Times New Roman" w:eastAsia="Arial" w:hAnsi="Times New Roman" w:cs="Times New Roman"/>
                <w:kern w:val="2"/>
                <w:sz w:val="20"/>
                <w:szCs w:val="20"/>
              </w:rPr>
              <w:t xml:space="preserve"> zapewni odpowiedni </w:t>
            </w:r>
            <w:r w:rsidRPr="00EA1720">
              <w:rPr>
                <w:rFonts w:ascii="Times New Roman" w:eastAsia="Arial" w:hAnsi="Times New Roman" w:cs="Times New Roman"/>
                <w:b/>
                <w:kern w:val="2"/>
                <w:sz w:val="20"/>
                <w:szCs w:val="20"/>
              </w:rPr>
              <w:t>komputer pod warunkiem, że Wykonawca przekaże pisemną informację, dotyczącą rodzaju portu komunikacyjnego (w jaki musi zostać wyposażony komputer)</w:t>
            </w:r>
            <w:r w:rsidRPr="00EA1720">
              <w:rPr>
                <w:rFonts w:ascii="Times New Roman" w:eastAsia="Arial" w:hAnsi="Times New Roman" w:cs="Times New Roman"/>
                <w:kern w:val="2"/>
                <w:sz w:val="20"/>
                <w:szCs w:val="20"/>
              </w:rPr>
              <w:t xml:space="preserve">, niezbędnego do  komunikacji z systemem LIS Zamawiającego </w:t>
            </w:r>
          </w:p>
          <w:p w14:paraId="7C94D490" w14:textId="77777777" w:rsidR="00C2626E" w:rsidRPr="00EA1720" w:rsidRDefault="00C2626E" w:rsidP="00C2626E">
            <w:pPr>
              <w:pStyle w:val="Akapitzlist"/>
              <w:widowControl w:val="0"/>
              <w:numPr>
                <w:ilvl w:val="0"/>
                <w:numId w:val="98"/>
              </w:numPr>
              <w:spacing w:line="100" w:lineRule="atLeast"/>
              <w:ind w:left="379"/>
              <w:contextualSpacing w:val="0"/>
              <w:rPr>
                <w:rFonts w:ascii="Times New Roman" w:eastAsia="Arial" w:hAnsi="Times New Roman" w:cs="Times New Roman"/>
                <w:kern w:val="2"/>
                <w:sz w:val="20"/>
                <w:szCs w:val="20"/>
              </w:rPr>
            </w:pPr>
            <w:r w:rsidRPr="00EA1720">
              <w:rPr>
                <w:rFonts w:ascii="Times New Roman" w:eastAsia="Arial" w:hAnsi="Times New Roman" w:cs="Times New Roman"/>
                <w:b/>
                <w:kern w:val="2"/>
                <w:sz w:val="20"/>
                <w:szCs w:val="20"/>
              </w:rPr>
              <w:t>Powyższa informacja musi zostać przekazana bezpośrednio po podpisaniu umowy, nie później niż 2 tygodnie przed dostawą analizatora</w:t>
            </w:r>
            <w:r w:rsidRPr="00EA1720">
              <w:rPr>
                <w:rFonts w:ascii="Times New Roman" w:eastAsia="Arial" w:hAnsi="Times New Roman" w:cs="Times New Roman"/>
                <w:kern w:val="2"/>
                <w:sz w:val="20"/>
                <w:szCs w:val="20"/>
              </w:rPr>
              <w:t>.</w:t>
            </w:r>
          </w:p>
          <w:p w14:paraId="74AB9F7B" w14:textId="77777777" w:rsidR="00C2626E" w:rsidRPr="00EA1720" w:rsidRDefault="00C2626E" w:rsidP="00C2626E">
            <w:pPr>
              <w:pStyle w:val="Akapitzlist"/>
              <w:widowControl w:val="0"/>
              <w:numPr>
                <w:ilvl w:val="0"/>
                <w:numId w:val="98"/>
              </w:numPr>
              <w:spacing w:line="100" w:lineRule="atLeast"/>
              <w:ind w:left="379"/>
              <w:contextualSpacing w:val="0"/>
              <w:rPr>
                <w:rFonts w:ascii="Times New Roman" w:eastAsia="Arial" w:hAnsi="Times New Roman" w:cs="Times New Roman"/>
                <w:kern w:val="2"/>
                <w:sz w:val="20"/>
                <w:szCs w:val="20"/>
              </w:rPr>
            </w:pPr>
            <w:r w:rsidRPr="00EA1720">
              <w:rPr>
                <w:rFonts w:ascii="Times New Roman" w:eastAsia="Arial" w:hAnsi="Times New Roman" w:cs="Times New Roman"/>
                <w:kern w:val="2"/>
                <w:sz w:val="20"/>
                <w:szCs w:val="20"/>
              </w:rPr>
              <w:t xml:space="preserve"> Wszystkie koszty związane z podłączeniem analizatorów do systemu LIS InfoMedica/ pokrywa Wykonawca</w:t>
            </w:r>
          </w:p>
          <w:p w14:paraId="77122598" w14:textId="77777777" w:rsidR="00C2626E" w:rsidRPr="00EA1720" w:rsidRDefault="00C2626E" w:rsidP="00B31F7A">
            <w:pPr>
              <w:autoSpaceDE w:val="0"/>
              <w:spacing w:line="100" w:lineRule="atLeast"/>
              <w:ind w:left="140"/>
              <w:rPr>
                <w:rFonts w:eastAsia="Calibri" w:cs="Calibri"/>
                <w:sz w:val="20"/>
                <w:szCs w:val="20"/>
              </w:rPr>
            </w:pPr>
            <w:r w:rsidRPr="00EA1720">
              <w:rPr>
                <w:rFonts w:eastAsia="Calibri" w:cs="Calibri"/>
                <w:sz w:val="20"/>
                <w:szCs w:val="20"/>
              </w:rPr>
              <w:t xml:space="preserve">• W przypadku nie podania przez Wykonawcę w terminie informacji dotyczących rodzaju portu komunikacyjnego (w jaki musi zostać wyposażony komputer) </w:t>
            </w:r>
            <w:r w:rsidRPr="00EA1720">
              <w:rPr>
                <w:rFonts w:eastAsia="Calibri" w:cs="Calibri"/>
                <w:b/>
                <w:sz w:val="20"/>
                <w:szCs w:val="20"/>
              </w:rPr>
              <w:t>Wykonawca będzie zobowiązany zapewnić  odpowiedni sprzęt  komputerowy</w:t>
            </w:r>
            <w:r w:rsidRPr="00EA1720">
              <w:rPr>
                <w:rFonts w:eastAsia="Calibri" w:cs="Calibri"/>
                <w:sz w:val="20"/>
                <w:szCs w:val="20"/>
              </w:rPr>
              <w:t xml:space="preserve">(opisany poniżej)  umożliwiający fizyczne połączenie aparatu z systemem LIS InfoMedica wraz z  monitorem, klawiaturą i myszką,  </w:t>
            </w:r>
          </w:p>
          <w:p w14:paraId="0E39386D" w14:textId="77777777" w:rsidR="00C2626E" w:rsidRPr="00EA1720" w:rsidRDefault="00C2626E" w:rsidP="00B31F7A">
            <w:pPr>
              <w:spacing w:line="100" w:lineRule="atLeast"/>
              <w:ind w:left="140"/>
              <w:jc w:val="both"/>
              <w:rPr>
                <w:rFonts w:eastAsia="Calibri" w:cs="Calibri"/>
                <w:sz w:val="20"/>
                <w:szCs w:val="20"/>
              </w:rPr>
            </w:pPr>
            <w:r w:rsidRPr="00EA1720">
              <w:rPr>
                <w:rFonts w:eastAsia="Calibri" w:cs="Calibri"/>
                <w:kern w:val="2"/>
                <w:sz w:val="20"/>
                <w:szCs w:val="20"/>
                <w:lang w:eastAsia="fa-IR" w:bidi="fa-IR"/>
              </w:rPr>
              <w:t>Dostarczony sprzęt komputerowy musi:</w:t>
            </w:r>
          </w:p>
          <w:p w14:paraId="443658FB" w14:textId="77777777" w:rsidR="00C2626E" w:rsidRPr="00EA1720" w:rsidRDefault="00C2626E" w:rsidP="00C2626E">
            <w:pPr>
              <w:pStyle w:val="Akapitzlist"/>
              <w:numPr>
                <w:ilvl w:val="0"/>
                <w:numId w:val="99"/>
              </w:numPr>
              <w:autoSpaceDE w:val="0"/>
              <w:spacing w:after="0" w:line="100" w:lineRule="atLeast"/>
              <w:ind w:left="237" w:hanging="237"/>
              <w:contextualSpacing w:val="0"/>
              <w:rPr>
                <w:rFonts w:eastAsia="Calibri" w:cs="Calibri"/>
                <w:sz w:val="20"/>
                <w:szCs w:val="20"/>
              </w:rPr>
            </w:pPr>
            <w:r w:rsidRPr="00EA1720">
              <w:rPr>
                <w:rFonts w:eastAsia="Calibri" w:cs="Calibri"/>
                <w:sz w:val="20"/>
                <w:szCs w:val="20"/>
              </w:rPr>
              <w:t>umożliwiać współpracę z funkcjonującym w laboratorium systemem informatycznym)</w:t>
            </w:r>
          </w:p>
          <w:p w14:paraId="7400758A" w14:textId="77777777" w:rsidR="00C2626E" w:rsidRPr="00EA1720" w:rsidRDefault="00C2626E" w:rsidP="00C2626E">
            <w:pPr>
              <w:pStyle w:val="Akapitzlist"/>
              <w:numPr>
                <w:ilvl w:val="0"/>
                <w:numId w:val="99"/>
              </w:numPr>
              <w:autoSpaceDE w:val="0"/>
              <w:spacing w:after="0" w:line="100" w:lineRule="atLeast"/>
              <w:ind w:left="237" w:hanging="237"/>
              <w:contextualSpacing w:val="0"/>
              <w:rPr>
                <w:rFonts w:eastAsia="Calibri" w:cs="Calibri"/>
                <w:sz w:val="20"/>
                <w:szCs w:val="20"/>
              </w:rPr>
            </w:pPr>
            <w:r w:rsidRPr="00EA1720">
              <w:rPr>
                <w:rFonts w:eastAsia="Calibri" w:cs="Calibri"/>
                <w:sz w:val="20"/>
                <w:szCs w:val="20"/>
              </w:rPr>
              <w:t>być wyposażony w legalny system operacyjny wraz ze wsparciem technicznym (możliwość pobierania aktualizacji), program antywirusowy z aktualną licencją (z dostępem  do aktualizacji bazy sygnatur)  oraz niezbędne porty i okablowanie potrzebne do połączenia komputera z analizatorem i siecią szpitalną.</w:t>
            </w:r>
          </w:p>
          <w:p w14:paraId="50AA1F99" w14:textId="77777777" w:rsidR="00C2626E" w:rsidRPr="00EA1720" w:rsidRDefault="00C2626E" w:rsidP="00C2626E">
            <w:pPr>
              <w:pStyle w:val="Akapitzlist"/>
              <w:numPr>
                <w:ilvl w:val="0"/>
                <w:numId w:val="99"/>
              </w:numPr>
              <w:autoSpaceDE w:val="0"/>
              <w:spacing w:after="0" w:line="100" w:lineRule="atLeast"/>
              <w:ind w:left="237" w:hanging="237"/>
              <w:contextualSpacing w:val="0"/>
              <w:rPr>
                <w:rFonts w:eastAsia="Calibri" w:cs="Calibri"/>
                <w:sz w:val="20"/>
                <w:szCs w:val="20"/>
              </w:rPr>
            </w:pPr>
            <w:r w:rsidRPr="00EA1720">
              <w:rPr>
                <w:rFonts w:eastAsia="Calibri" w:cs="Calibri"/>
                <w:sz w:val="20"/>
                <w:szCs w:val="20"/>
              </w:rPr>
              <w:t xml:space="preserve">musi mieć wykonaną świeżą instalację systemu operacyjnego i pozbawiony wszelkich danych np. pochodzących od poprzedniego użytkownika (jeżeli komputer nie jest fabrycznie nowy)    </w:t>
            </w:r>
          </w:p>
          <w:p w14:paraId="298B2326" w14:textId="77777777" w:rsidR="00C2626E" w:rsidRPr="00EA1720" w:rsidRDefault="00C2626E" w:rsidP="00B31F7A">
            <w:pPr>
              <w:autoSpaceDE w:val="0"/>
              <w:spacing w:line="100" w:lineRule="atLeast"/>
              <w:rPr>
                <w:rFonts w:eastAsia="Calibri" w:cs="Calibri"/>
                <w:sz w:val="20"/>
                <w:szCs w:val="20"/>
              </w:rPr>
            </w:pPr>
          </w:p>
          <w:p w14:paraId="59D0383A" w14:textId="77777777" w:rsidR="00C2626E" w:rsidRPr="00EA1720" w:rsidRDefault="00C2626E" w:rsidP="00B31F7A">
            <w:pPr>
              <w:autoSpaceDE w:val="0"/>
              <w:spacing w:line="100" w:lineRule="atLeast"/>
              <w:ind w:left="282"/>
              <w:rPr>
                <w:rFonts w:eastAsia="Calibri" w:cs="Calibri"/>
                <w:sz w:val="20"/>
                <w:szCs w:val="20"/>
              </w:rPr>
            </w:pPr>
            <w:r w:rsidRPr="00EA1720">
              <w:rPr>
                <w:rFonts w:eastAsia="Calibri" w:cs="Calibri"/>
                <w:sz w:val="20"/>
                <w:szCs w:val="20"/>
              </w:rPr>
              <w:t>Wykonawca jest zobowiązany do zapewnienia tonerów do dostarczonej drukarki w trakcie trwania umowy.  Toner musi zostać dostarczony w terminie 2 dni roboczych od daty złożenia zamówienia na wskazany adres -email Wykonawcy.</w:t>
            </w:r>
          </w:p>
          <w:p w14:paraId="2409F797" w14:textId="77777777" w:rsidR="00C2626E" w:rsidRPr="00EA1720" w:rsidRDefault="00C2626E" w:rsidP="00B31F7A">
            <w:pPr>
              <w:autoSpaceDE w:val="0"/>
              <w:spacing w:line="100" w:lineRule="atLeast"/>
              <w:ind w:left="282"/>
            </w:pPr>
            <w:r w:rsidRPr="00EA1720">
              <w:rPr>
                <w:rFonts w:eastAsia="Calibri" w:cs="Calibri"/>
                <w:sz w:val="20"/>
                <w:szCs w:val="20"/>
              </w:rPr>
              <w:t>Wykonawca zapewni  serwis dla dostarczonego sprzętu komputerowego wraz z drukarką.</w:t>
            </w:r>
          </w:p>
        </w:tc>
      </w:tr>
      <w:tr w:rsidR="00C2626E" w:rsidRPr="00EA1720" w14:paraId="55BA7FC3" w14:textId="77777777" w:rsidTr="00B31F7A">
        <w:tc>
          <w:tcPr>
            <w:tcW w:w="990" w:type="dxa"/>
            <w:shd w:val="clear" w:color="auto" w:fill="auto"/>
          </w:tcPr>
          <w:p w14:paraId="2ADEE4A4" w14:textId="77777777" w:rsidR="00C2626E" w:rsidRPr="00EA1720" w:rsidRDefault="00C2626E" w:rsidP="00C2626E">
            <w:pPr>
              <w:widowControl w:val="0"/>
              <w:numPr>
                <w:ilvl w:val="0"/>
                <w:numId w:val="95"/>
              </w:numPr>
              <w:suppressAutoHyphens/>
              <w:snapToGrid w:val="0"/>
              <w:spacing w:after="0" w:line="100" w:lineRule="atLeast"/>
              <w:jc w:val="center"/>
              <w:rPr>
                <w:kern w:val="1"/>
                <w:sz w:val="20"/>
                <w:szCs w:val="20"/>
                <w:lang w:eastAsia="fa-IR" w:bidi="fa-IR"/>
              </w:rPr>
            </w:pPr>
          </w:p>
        </w:tc>
        <w:tc>
          <w:tcPr>
            <w:tcW w:w="8330" w:type="dxa"/>
            <w:shd w:val="clear" w:color="auto" w:fill="auto"/>
          </w:tcPr>
          <w:p w14:paraId="43F62A1D" w14:textId="77777777" w:rsidR="00C2626E" w:rsidRPr="00EA1720" w:rsidRDefault="00C2626E" w:rsidP="00B31F7A">
            <w:pPr>
              <w:suppressLineNumbers/>
              <w:spacing w:line="100" w:lineRule="atLeast"/>
              <w:rPr>
                <w:rFonts w:eastAsia="Calibri" w:cs="Calibri"/>
                <w:sz w:val="20"/>
                <w:szCs w:val="20"/>
              </w:rPr>
            </w:pPr>
            <w:r w:rsidRPr="00EA1720">
              <w:rPr>
                <w:rFonts w:eastAsia="Calibri" w:cs="Calibri"/>
                <w:sz w:val="20"/>
                <w:szCs w:val="20"/>
              </w:rPr>
              <w:t xml:space="preserve">Wykonawca w czasie trwania umowy jest zobowiązany w ramach zaoferowanej wartości brutto do pomocy merytorycznej  (np. w przypadku wątpliwości diagnostycznych – wykonanie dodatkowych, nieodpłatnych badań) </w:t>
            </w:r>
          </w:p>
        </w:tc>
      </w:tr>
      <w:tr w:rsidR="00C2626E" w:rsidRPr="00EA1720" w14:paraId="0E2C2060" w14:textId="77777777" w:rsidTr="00B31F7A">
        <w:tc>
          <w:tcPr>
            <w:tcW w:w="990" w:type="dxa"/>
            <w:shd w:val="clear" w:color="auto" w:fill="auto"/>
          </w:tcPr>
          <w:p w14:paraId="6EC444E3" w14:textId="77777777" w:rsidR="00C2626E" w:rsidRPr="00EA1720" w:rsidRDefault="00C2626E" w:rsidP="00C2626E">
            <w:pPr>
              <w:widowControl w:val="0"/>
              <w:numPr>
                <w:ilvl w:val="0"/>
                <w:numId w:val="95"/>
              </w:numPr>
              <w:suppressAutoHyphens/>
              <w:snapToGrid w:val="0"/>
              <w:spacing w:after="0" w:line="100" w:lineRule="atLeast"/>
              <w:jc w:val="center"/>
              <w:rPr>
                <w:kern w:val="1"/>
                <w:sz w:val="20"/>
                <w:szCs w:val="20"/>
                <w:lang w:eastAsia="fa-IR" w:bidi="fa-IR"/>
              </w:rPr>
            </w:pPr>
          </w:p>
        </w:tc>
        <w:tc>
          <w:tcPr>
            <w:tcW w:w="8330" w:type="dxa"/>
            <w:shd w:val="clear" w:color="auto" w:fill="auto"/>
          </w:tcPr>
          <w:p w14:paraId="7A93ABA0" w14:textId="77777777" w:rsidR="00C2626E" w:rsidRPr="00EA1720" w:rsidRDefault="00C2626E" w:rsidP="00B31F7A">
            <w:pPr>
              <w:suppressLineNumbers/>
              <w:spacing w:line="100" w:lineRule="atLeast"/>
              <w:rPr>
                <w:rFonts w:eastAsia="Calibri" w:cs="Calibri"/>
                <w:sz w:val="20"/>
                <w:szCs w:val="20"/>
              </w:rPr>
            </w:pPr>
            <w:r w:rsidRPr="00EA1720">
              <w:rPr>
                <w:rFonts w:eastAsia="Calibri" w:cs="Calibri"/>
                <w:sz w:val="20"/>
                <w:szCs w:val="20"/>
              </w:rPr>
              <w:t>Dodatkowe urządzenia do najmu nie wymienione powyżej: na czas trwania umowy Wykonawca oferuje do najmu następujące pomocnicze  urządzenia: worteks, skaner i mieszadło.</w:t>
            </w:r>
          </w:p>
        </w:tc>
      </w:tr>
    </w:tbl>
    <w:p w14:paraId="4DE2B11B" w14:textId="77777777" w:rsidR="00C2626E" w:rsidRPr="00EA1720" w:rsidRDefault="00C2626E" w:rsidP="00C2626E">
      <w:pPr>
        <w:widowControl w:val="0"/>
        <w:rPr>
          <w:rFonts w:eastAsia="MS Mincho"/>
          <w:b/>
          <w:sz w:val="20"/>
          <w:szCs w:val="20"/>
        </w:rPr>
      </w:pPr>
      <w:r w:rsidRPr="00EA1720">
        <w:rPr>
          <w:rFonts w:eastAsia="MS Mincho"/>
          <w:b/>
          <w:sz w:val="20"/>
          <w:szCs w:val="20"/>
        </w:rPr>
        <w:t xml:space="preserve">UWAGI: </w:t>
      </w:r>
    </w:p>
    <w:p w14:paraId="0CB1356C" w14:textId="77777777" w:rsidR="00C2626E" w:rsidRPr="00EA1720" w:rsidRDefault="00C2626E" w:rsidP="00C2626E">
      <w:pPr>
        <w:widowControl w:val="0"/>
        <w:numPr>
          <w:ilvl w:val="0"/>
          <w:numId w:val="77"/>
        </w:numPr>
        <w:spacing w:after="0" w:line="240" w:lineRule="auto"/>
        <w:rPr>
          <w:rFonts w:eastAsia="Calibri" w:cs="Calibri"/>
        </w:rPr>
      </w:pPr>
      <w:r w:rsidRPr="00EA1720">
        <w:rPr>
          <w:rFonts w:eastAsia="MS Mincho"/>
          <w:sz w:val="20"/>
          <w:szCs w:val="20"/>
        </w:rPr>
        <w:t xml:space="preserve">Do dostawy Wykonawca jest zobowiązany dołączyć wszystkie akcesoria potrzebne do sprawdzenia wszystkich wymaganych przez Zamawiającego funkcji  </w:t>
      </w:r>
    </w:p>
    <w:p w14:paraId="055B3732" w14:textId="77777777" w:rsidR="00C2626E" w:rsidRPr="00EA1720" w:rsidRDefault="00C2626E" w:rsidP="00C2626E">
      <w:pPr>
        <w:widowControl w:val="0"/>
        <w:numPr>
          <w:ilvl w:val="0"/>
          <w:numId w:val="77"/>
        </w:numPr>
        <w:spacing w:after="0" w:line="240" w:lineRule="auto"/>
        <w:jc w:val="both"/>
        <w:rPr>
          <w:rFonts w:eastAsia="MS Mincho"/>
          <w:sz w:val="20"/>
          <w:szCs w:val="20"/>
        </w:rPr>
      </w:pPr>
      <w:r w:rsidRPr="00EA1720">
        <w:rPr>
          <w:rFonts w:eastAsia="MS Mincho"/>
          <w:sz w:val="20"/>
          <w:szCs w:val="20"/>
        </w:rPr>
        <w:t>Przedmiot zamówienia musi być  kompletny i gotowy do użytkowania bez żadnych dodatkowych inwestycji.</w:t>
      </w:r>
    </w:p>
    <w:p w14:paraId="17612D2B" w14:textId="77777777" w:rsidR="00C2626E" w:rsidRPr="00EA1720" w:rsidRDefault="00C2626E" w:rsidP="00C2626E">
      <w:pPr>
        <w:widowControl w:val="0"/>
        <w:numPr>
          <w:ilvl w:val="0"/>
          <w:numId w:val="77"/>
        </w:numPr>
        <w:spacing w:after="0" w:line="240" w:lineRule="auto"/>
        <w:jc w:val="both"/>
        <w:rPr>
          <w:rFonts w:eastAsia="MS Mincho"/>
          <w:sz w:val="20"/>
          <w:szCs w:val="20"/>
        </w:rPr>
      </w:pPr>
      <w:r w:rsidRPr="00EA1720">
        <w:rPr>
          <w:rFonts w:eastAsia="MS Mincho"/>
          <w:sz w:val="20"/>
          <w:szCs w:val="20"/>
        </w:rPr>
        <w:t>Wykonawca  na swój koszt dostarczana materiały potrzebne do sprawdzenia czy przedmiot zamówienia funkcjonuje prawidłowo</w:t>
      </w:r>
    </w:p>
    <w:p w14:paraId="060E8059" w14:textId="77777777" w:rsidR="00C2626E" w:rsidRPr="00EA1720" w:rsidRDefault="00C2626E" w:rsidP="00C2626E">
      <w:pPr>
        <w:widowControl w:val="0"/>
        <w:numPr>
          <w:ilvl w:val="0"/>
          <w:numId w:val="77"/>
        </w:numPr>
        <w:spacing w:after="0" w:line="240" w:lineRule="auto"/>
        <w:jc w:val="both"/>
        <w:rPr>
          <w:rFonts w:eastAsia="MS Mincho"/>
          <w:sz w:val="20"/>
          <w:szCs w:val="20"/>
        </w:rPr>
      </w:pPr>
      <w:r w:rsidRPr="00EA1720">
        <w:rPr>
          <w:rFonts w:eastAsia="MS Mincho"/>
          <w:sz w:val="20"/>
          <w:szCs w:val="20"/>
        </w:rPr>
        <w:t>Wszystkie zaoferowane elementy przedmiotu zamówienia muszą być  ze sobą kompatybilne.</w:t>
      </w:r>
    </w:p>
    <w:p w14:paraId="755E92DF" w14:textId="77777777" w:rsidR="00C2626E" w:rsidRPr="00EA1720" w:rsidRDefault="00C2626E" w:rsidP="00C2626E">
      <w:pPr>
        <w:widowControl w:val="0"/>
        <w:jc w:val="center"/>
        <w:rPr>
          <w:sz w:val="28"/>
          <w:szCs w:val="28"/>
        </w:rPr>
      </w:pPr>
    </w:p>
    <w:p w14:paraId="56406D89" w14:textId="77777777" w:rsidR="00C2626E" w:rsidRPr="00EA1720" w:rsidRDefault="00C2626E" w:rsidP="00EA63FC">
      <w:pPr>
        <w:rPr>
          <w:rFonts w:ascii="Times New Roman" w:eastAsia="MS Mincho" w:hAnsi="Times New Roman" w:cs="Times New Roman"/>
          <w:b/>
          <w:bCs/>
          <w:sz w:val="24"/>
          <w:szCs w:val="24"/>
        </w:rPr>
      </w:pPr>
    </w:p>
    <w:p w14:paraId="22ADFBE9" w14:textId="77777777" w:rsidR="00C2626E" w:rsidRPr="00EA1720" w:rsidRDefault="00C2626E" w:rsidP="00EA63FC">
      <w:pPr>
        <w:rPr>
          <w:rFonts w:ascii="Times New Roman" w:eastAsia="MS Mincho" w:hAnsi="Times New Roman" w:cs="Times New Roman"/>
          <w:b/>
          <w:bCs/>
          <w:sz w:val="24"/>
          <w:szCs w:val="24"/>
        </w:rPr>
      </w:pPr>
    </w:p>
    <w:p w14:paraId="353C5FC2" w14:textId="3623CE0C" w:rsidR="00EA63FC" w:rsidRPr="00EA1720" w:rsidRDefault="00EA63FC" w:rsidP="00EA63FC">
      <w:pPr>
        <w:rPr>
          <w:rFonts w:ascii="Times New Roman" w:eastAsia="MS Mincho" w:hAnsi="Times New Roman" w:cs="Times New Roman"/>
          <w:b/>
          <w:bCs/>
          <w:kern w:val="2"/>
          <w:sz w:val="24"/>
          <w:szCs w:val="24"/>
        </w:rPr>
      </w:pPr>
      <w:r w:rsidRPr="00EA1720">
        <w:rPr>
          <w:rFonts w:ascii="Times New Roman" w:eastAsia="MS Mincho" w:hAnsi="Times New Roman" w:cs="Times New Roman"/>
          <w:b/>
          <w:bCs/>
          <w:sz w:val="24"/>
          <w:szCs w:val="24"/>
        </w:rPr>
        <w:t>DZP.281.43A.2024</w:t>
      </w:r>
      <w:r w:rsidRPr="00EA1720">
        <w:rPr>
          <w:rFonts w:ascii="Times New Roman" w:eastAsia="MS Mincho" w:hAnsi="Times New Roman" w:cs="Times New Roman"/>
          <w:b/>
          <w:bCs/>
          <w:sz w:val="24"/>
          <w:szCs w:val="24"/>
        </w:rPr>
        <w:tab/>
      </w:r>
      <w:r w:rsidRPr="00EA1720">
        <w:rPr>
          <w:rFonts w:ascii="Times New Roman" w:eastAsia="MS Mincho" w:hAnsi="Times New Roman" w:cs="Times New Roman"/>
          <w:b/>
          <w:bCs/>
          <w:sz w:val="24"/>
          <w:szCs w:val="24"/>
        </w:rPr>
        <w:tab/>
      </w:r>
      <w:r w:rsidRPr="00EA1720">
        <w:rPr>
          <w:rFonts w:ascii="Times New Roman" w:eastAsia="MS Mincho" w:hAnsi="Times New Roman" w:cs="Times New Roman"/>
          <w:b/>
          <w:bCs/>
          <w:sz w:val="24"/>
          <w:szCs w:val="24"/>
        </w:rPr>
        <w:tab/>
      </w:r>
      <w:r w:rsidRPr="00EA1720">
        <w:rPr>
          <w:rFonts w:ascii="Times New Roman" w:eastAsia="MS Mincho" w:hAnsi="Times New Roman" w:cs="Times New Roman"/>
          <w:b/>
          <w:bCs/>
          <w:sz w:val="24"/>
          <w:szCs w:val="24"/>
        </w:rPr>
        <w:tab/>
      </w:r>
      <w:r w:rsidRPr="00EA1720">
        <w:rPr>
          <w:rFonts w:ascii="Times New Roman" w:eastAsia="MS Mincho" w:hAnsi="Times New Roman" w:cs="Times New Roman"/>
          <w:b/>
          <w:bCs/>
          <w:sz w:val="24"/>
          <w:szCs w:val="24"/>
        </w:rPr>
        <w:tab/>
      </w:r>
      <w:r w:rsidRPr="00EA1720">
        <w:rPr>
          <w:rFonts w:ascii="Times New Roman" w:eastAsia="MS Mincho" w:hAnsi="Times New Roman" w:cs="Times New Roman"/>
          <w:b/>
          <w:bCs/>
          <w:color w:val="FF0000"/>
          <w:sz w:val="24"/>
          <w:szCs w:val="24"/>
        </w:rPr>
        <w:tab/>
      </w:r>
      <w:r w:rsidRPr="00EA1720">
        <w:rPr>
          <w:rFonts w:ascii="Times New Roman" w:eastAsia="MS Mincho" w:hAnsi="Times New Roman" w:cs="Times New Roman"/>
          <w:b/>
          <w:bCs/>
          <w:color w:val="FF0000"/>
          <w:kern w:val="2"/>
          <w:sz w:val="24"/>
          <w:szCs w:val="24"/>
        </w:rPr>
        <w:t>Z</w:t>
      </w:r>
      <w:r w:rsidR="00597D9E" w:rsidRPr="00EA1720">
        <w:rPr>
          <w:rFonts w:ascii="Times New Roman" w:eastAsia="MS Mincho" w:hAnsi="Times New Roman" w:cs="Times New Roman"/>
          <w:b/>
          <w:bCs/>
          <w:color w:val="FF0000"/>
          <w:kern w:val="2"/>
          <w:sz w:val="24"/>
          <w:szCs w:val="24"/>
        </w:rPr>
        <w:t xml:space="preserve">modyfikowany </w:t>
      </w:r>
      <w:r w:rsidR="00597D9E" w:rsidRPr="00EA1720">
        <w:rPr>
          <w:rFonts w:ascii="Times New Roman" w:eastAsia="MS Mincho" w:hAnsi="Times New Roman" w:cs="Times New Roman"/>
          <w:b/>
          <w:bCs/>
          <w:kern w:val="2"/>
          <w:sz w:val="24"/>
          <w:szCs w:val="24"/>
        </w:rPr>
        <w:t>z</w:t>
      </w:r>
      <w:r w:rsidRPr="00EA1720">
        <w:rPr>
          <w:rFonts w:ascii="Times New Roman" w:eastAsia="MS Mincho" w:hAnsi="Times New Roman" w:cs="Times New Roman"/>
          <w:b/>
          <w:bCs/>
          <w:kern w:val="2"/>
          <w:sz w:val="24"/>
          <w:szCs w:val="24"/>
        </w:rPr>
        <w:t>ałącznik nr 8</w:t>
      </w:r>
    </w:p>
    <w:p w14:paraId="1D287405" w14:textId="77777777" w:rsidR="00EA63FC" w:rsidRPr="00EA1720" w:rsidRDefault="00EA63FC" w:rsidP="00EA63FC">
      <w:pPr>
        <w:autoSpaceDE w:val="0"/>
        <w:autoSpaceDN w:val="0"/>
        <w:adjustRightInd w:val="0"/>
        <w:jc w:val="center"/>
        <w:rPr>
          <w:rFonts w:ascii="Times New Roman" w:eastAsia="Times New Roman" w:hAnsi="Times New Roman" w:cs="Times New Roman"/>
          <w:b/>
          <w:sz w:val="20"/>
          <w:szCs w:val="20"/>
          <w:lang w:eastAsia="pl-PL"/>
        </w:rPr>
      </w:pPr>
      <w:r w:rsidRPr="00EA1720">
        <w:rPr>
          <w:rFonts w:ascii="Times New Roman" w:eastAsia="Times New Roman" w:hAnsi="Times New Roman" w:cs="Times New Roman"/>
          <w:b/>
          <w:sz w:val="20"/>
          <w:szCs w:val="20"/>
          <w:lang w:eastAsia="pl-PL"/>
        </w:rPr>
        <w:t xml:space="preserve">ZESTAWIENIE PARAMETRÓW TECHNICZNYCH </w:t>
      </w:r>
    </w:p>
    <w:p w14:paraId="33F7B33E" w14:textId="77777777" w:rsidR="00EA63FC" w:rsidRPr="00EA1720" w:rsidRDefault="00EA63FC" w:rsidP="00EA63FC">
      <w:pPr>
        <w:widowControl w:val="0"/>
        <w:jc w:val="center"/>
        <w:rPr>
          <w:sz w:val="28"/>
          <w:szCs w:val="28"/>
        </w:rPr>
      </w:pPr>
      <w:r w:rsidRPr="00EA1720">
        <w:rPr>
          <w:sz w:val="28"/>
          <w:szCs w:val="28"/>
        </w:rPr>
        <w:t xml:space="preserve">ZESTAWIENIE  PARAMETRÓW TECHNICZNYCH OFEROWANEGO DO NAJMU PRZEDMIOTU ZAMÓWIENIA </w:t>
      </w:r>
    </w:p>
    <w:p w14:paraId="649B907A" w14:textId="706A2227" w:rsidR="00EA63FC" w:rsidRPr="00EA1720" w:rsidRDefault="00EA63FC" w:rsidP="00EA63FC">
      <w:pPr>
        <w:widowControl w:val="0"/>
        <w:jc w:val="center"/>
        <w:rPr>
          <w:sz w:val="28"/>
          <w:szCs w:val="28"/>
        </w:rPr>
      </w:pPr>
      <w:r w:rsidRPr="00EA1720">
        <w:rPr>
          <w:sz w:val="28"/>
          <w:szCs w:val="28"/>
        </w:rPr>
        <w:t>Dot. Pakietu 2: Odczynniki do oznaczania parametrów krytycznych wraz z najmem analizatorów</w:t>
      </w:r>
      <w:r w:rsidRPr="00EA1720">
        <w:rPr>
          <w:sz w:val="28"/>
          <w:szCs w:val="28"/>
        </w:rPr>
        <w:tab/>
      </w:r>
    </w:p>
    <w:p w14:paraId="638A52D9" w14:textId="77777777" w:rsidR="00EA63FC" w:rsidRPr="00EA1720" w:rsidRDefault="00EA63FC" w:rsidP="00EA63FC">
      <w:pPr>
        <w:jc w:val="both"/>
        <w:rPr>
          <w:b/>
          <w:sz w:val="20"/>
        </w:rPr>
      </w:pPr>
      <w:r w:rsidRPr="00EA1720">
        <w:rPr>
          <w:sz w:val="20"/>
        </w:rPr>
        <w:tab/>
      </w:r>
      <w:r w:rsidRPr="00EA1720">
        <w:rPr>
          <w:b/>
          <w:bCs/>
          <w:sz w:val="20"/>
        </w:rPr>
        <w:t xml:space="preserve">ANALIZATOR DO OZNACZANIA PARAMETRÓW KRYTYCZNYCH </w:t>
      </w:r>
    </w:p>
    <w:p w14:paraId="4C9935DC" w14:textId="77777777" w:rsidR="00EA63FC" w:rsidRPr="00EA1720" w:rsidRDefault="00EA63FC" w:rsidP="00EA63FC">
      <w:pPr>
        <w:spacing w:before="28"/>
        <w:jc w:val="center"/>
        <w:textAlignment w:val="baseline"/>
        <w:rPr>
          <w:rFonts w:eastAsia="MS Mincho"/>
          <w:b/>
        </w:rPr>
      </w:pPr>
      <w:r w:rsidRPr="00EA1720">
        <w:rPr>
          <w:b/>
          <w:sz w:val="20"/>
        </w:rPr>
        <w:t xml:space="preserve">W ILOŚCI </w:t>
      </w:r>
      <w:r w:rsidRPr="00EA1720">
        <w:rPr>
          <w:b/>
          <w:sz w:val="28"/>
          <w:szCs w:val="28"/>
        </w:rPr>
        <w:t>4</w:t>
      </w:r>
      <w:r w:rsidRPr="00EA1720">
        <w:rPr>
          <w:b/>
          <w:sz w:val="20"/>
        </w:rPr>
        <w:t xml:space="preserve"> SZTUKI</w:t>
      </w:r>
    </w:p>
    <w:tbl>
      <w:tblPr>
        <w:tblW w:w="10109"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9348"/>
      </w:tblGrid>
      <w:tr w:rsidR="004E7390" w:rsidRPr="00EA1720" w14:paraId="285C21AB" w14:textId="77777777" w:rsidTr="00AF20AE">
        <w:trPr>
          <w:trHeight w:val="482"/>
        </w:trPr>
        <w:tc>
          <w:tcPr>
            <w:tcW w:w="761" w:type="dxa"/>
            <w:shd w:val="clear" w:color="auto" w:fill="auto"/>
            <w:vAlign w:val="center"/>
          </w:tcPr>
          <w:p w14:paraId="18D3C626" w14:textId="77777777" w:rsidR="00AF20AE" w:rsidRPr="00EA1720" w:rsidRDefault="00AF20AE" w:rsidP="00ED39D7">
            <w:pPr>
              <w:snapToGrid w:val="0"/>
              <w:jc w:val="center"/>
              <w:rPr>
                <w:b/>
                <w:bCs/>
                <w:sz w:val="20"/>
                <w:szCs w:val="20"/>
              </w:rPr>
            </w:pPr>
            <w:r w:rsidRPr="00EA1720">
              <w:rPr>
                <w:sz w:val="20"/>
              </w:rPr>
              <w:t>L.p.</w:t>
            </w:r>
          </w:p>
        </w:tc>
        <w:tc>
          <w:tcPr>
            <w:tcW w:w="9348" w:type="dxa"/>
            <w:shd w:val="clear" w:color="auto" w:fill="auto"/>
            <w:vAlign w:val="center"/>
          </w:tcPr>
          <w:p w14:paraId="0F654F76" w14:textId="6758B141" w:rsidR="00AF20AE" w:rsidRPr="00EA1720" w:rsidRDefault="00AF20AE" w:rsidP="00ED39D7">
            <w:pPr>
              <w:keepNext/>
              <w:tabs>
                <w:tab w:val="left" w:pos="0"/>
                <w:tab w:val="left" w:pos="864"/>
              </w:tabs>
              <w:snapToGrid w:val="0"/>
              <w:jc w:val="center"/>
              <w:rPr>
                <w:b/>
                <w:sz w:val="20"/>
                <w:szCs w:val="20"/>
              </w:rPr>
            </w:pPr>
            <w:r w:rsidRPr="00EA1720">
              <w:rPr>
                <w:b/>
                <w:bCs/>
                <w:sz w:val="20"/>
                <w:szCs w:val="20"/>
              </w:rPr>
              <w:t>Opis</w:t>
            </w:r>
            <w:r w:rsidR="004E7390" w:rsidRPr="00EA1720">
              <w:rPr>
                <w:b/>
                <w:bCs/>
                <w:sz w:val="20"/>
                <w:szCs w:val="20"/>
              </w:rPr>
              <w:t xml:space="preserve"> wymaganego </w:t>
            </w:r>
            <w:r w:rsidRPr="00EA1720">
              <w:rPr>
                <w:b/>
                <w:bCs/>
                <w:sz w:val="20"/>
                <w:szCs w:val="20"/>
              </w:rPr>
              <w:t xml:space="preserve"> parametru, funkcji</w:t>
            </w:r>
            <w:r w:rsidRPr="00EA1720">
              <w:rPr>
                <w:bCs/>
                <w:sz w:val="20"/>
              </w:rPr>
              <w:t xml:space="preserve"> </w:t>
            </w:r>
          </w:p>
        </w:tc>
      </w:tr>
      <w:tr w:rsidR="004E7390" w:rsidRPr="00EA1720" w14:paraId="5AD866C7" w14:textId="77777777" w:rsidTr="00AF20AE">
        <w:tc>
          <w:tcPr>
            <w:tcW w:w="761" w:type="dxa"/>
            <w:shd w:val="clear" w:color="auto" w:fill="auto"/>
            <w:vAlign w:val="center"/>
          </w:tcPr>
          <w:p w14:paraId="71845CA8"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1</w:t>
            </w:r>
          </w:p>
        </w:tc>
        <w:tc>
          <w:tcPr>
            <w:tcW w:w="9348" w:type="dxa"/>
            <w:shd w:val="clear" w:color="auto" w:fill="auto"/>
            <w:vAlign w:val="center"/>
          </w:tcPr>
          <w:p w14:paraId="7DE39A6E" w14:textId="77777777" w:rsidR="00AF20AE" w:rsidRPr="00EA1720" w:rsidRDefault="00AF20AE" w:rsidP="00ED39D7">
            <w:pPr>
              <w:snapToGrid w:val="0"/>
              <w:spacing w:line="100" w:lineRule="atLeast"/>
            </w:pPr>
            <w:r w:rsidRPr="00EA1720">
              <w:rPr>
                <w:sz w:val="18"/>
                <w:szCs w:val="18"/>
              </w:rPr>
              <w:t xml:space="preserve">Analizatory do pomiaru stężenia parametrów krytycznych, fabrycznie nowe wyprodukowane w </w:t>
            </w:r>
            <w:r w:rsidRPr="00EA1720">
              <w:rPr>
                <w:b/>
                <w:bCs/>
                <w:sz w:val="18"/>
                <w:szCs w:val="18"/>
              </w:rPr>
              <w:t>2024</w:t>
            </w:r>
            <w:r w:rsidRPr="00EA1720">
              <w:rPr>
                <w:sz w:val="18"/>
                <w:szCs w:val="18"/>
              </w:rPr>
              <w:t xml:space="preserve"> roku lub w przypadku aparatów używanych rok produkcji nie wcześniej niż w </w:t>
            </w:r>
            <w:r w:rsidRPr="00EA1720">
              <w:rPr>
                <w:b/>
                <w:bCs/>
                <w:sz w:val="18"/>
                <w:szCs w:val="18"/>
              </w:rPr>
              <w:t>2022</w:t>
            </w:r>
            <w:r w:rsidRPr="00EA1720">
              <w:rPr>
                <w:sz w:val="18"/>
                <w:szCs w:val="18"/>
              </w:rPr>
              <w:t xml:space="preserve"> roku (z aktualnym przeglądem technicznym) – kasetowe, w ilości 4 sztuk</w:t>
            </w:r>
          </w:p>
        </w:tc>
      </w:tr>
      <w:tr w:rsidR="004E7390" w:rsidRPr="00EA1720" w14:paraId="79479876" w14:textId="77777777" w:rsidTr="00AF20AE">
        <w:tc>
          <w:tcPr>
            <w:tcW w:w="761" w:type="dxa"/>
            <w:shd w:val="clear" w:color="auto" w:fill="auto"/>
            <w:vAlign w:val="center"/>
          </w:tcPr>
          <w:p w14:paraId="3AEBBCAE"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2</w:t>
            </w:r>
          </w:p>
        </w:tc>
        <w:tc>
          <w:tcPr>
            <w:tcW w:w="9348" w:type="dxa"/>
            <w:shd w:val="clear" w:color="auto" w:fill="auto"/>
            <w:vAlign w:val="center"/>
          </w:tcPr>
          <w:p w14:paraId="00B237A1" w14:textId="77777777" w:rsidR="00AF20AE" w:rsidRPr="00EA1720" w:rsidRDefault="00AF20AE" w:rsidP="00ED39D7">
            <w:pPr>
              <w:snapToGrid w:val="0"/>
              <w:spacing w:line="100" w:lineRule="atLeast"/>
            </w:pPr>
            <w:r w:rsidRPr="00EA1720">
              <w:rPr>
                <w:sz w:val="18"/>
                <w:szCs w:val="18"/>
              </w:rPr>
              <w:t xml:space="preserve">Intuicyjna obsługa </w:t>
            </w:r>
          </w:p>
        </w:tc>
      </w:tr>
      <w:tr w:rsidR="004E7390" w:rsidRPr="00EA1720" w14:paraId="204DE7CC" w14:textId="77777777" w:rsidTr="00AF20AE">
        <w:tc>
          <w:tcPr>
            <w:tcW w:w="761" w:type="dxa"/>
            <w:shd w:val="clear" w:color="auto" w:fill="auto"/>
            <w:vAlign w:val="center"/>
          </w:tcPr>
          <w:p w14:paraId="4AB0ED83"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3</w:t>
            </w:r>
          </w:p>
        </w:tc>
        <w:tc>
          <w:tcPr>
            <w:tcW w:w="9348" w:type="dxa"/>
            <w:shd w:val="clear" w:color="auto" w:fill="auto"/>
            <w:vAlign w:val="center"/>
          </w:tcPr>
          <w:p w14:paraId="0094A42B" w14:textId="77777777" w:rsidR="00AF20AE" w:rsidRPr="00EA1720" w:rsidRDefault="00AF20AE" w:rsidP="00ED39D7">
            <w:pPr>
              <w:snapToGrid w:val="0"/>
              <w:spacing w:line="100" w:lineRule="atLeast"/>
            </w:pPr>
            <w:r w:rsidRPr="00EA1720">
              <w:rPr>
                <w:sz w:val="18"/>
                <w:szCs w:val="18"/>
              </w:rPr>
              <w:t>Możliwość archiwizacji otrzymanych wyników, ich przeglądania oraz wydruku.</w:t>
            </w:r>
          </w:p>
        </w:tc>
      </w:tr>
      <w:tr w:rsidR="004E7390" w:rsidRPr="00EA1720" w14:paraId="6A45F27A" w14:textId="77777777" w:rsidTr="00AF20AE">
        <w:tc>
          <w:tcPr>
            <w:tcW w:w="761" w:type="dxa"/>
            <w:shd w:val="clear" w:color="auto" w:fill="auto"/>
            <w:vAlign w:val="center"/>
          </w:tcPr>
          <w:p w14:paraId="67C23634"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4</w:t>
            </w:r>
          </w:p>
        </w:tc>
        <w:tc>
          <w:tcPr>
            <w:tcW w:w="9348" w:type="dxa"/>
            <w:shd w:val="clear" w:color="auto" w:fill="auto"/>
            <w:vAlign w:val="center"/>
          </w:tcPr>
          <w:p w14:paraId="20A65278" w14:textId="77777777" w:rsidR="00AF20AE" w:rsidRPr="00EA1720" w:rsidRDefault="00AF20AE" w:rsidP="00ED39D7">
            <w:pPr>
              <w:snapToGrid w:val="0"/>
              <w:spacing w:line="100" w:lineRule="atLeast"/>
              <w:rPr>
                <w:sz w:val="18"/>
                <w:szCs w:val="18"/>
              </w:rPr>
            </w:pPr>
            <w:r w:rsidRPr="00EA1720">
              <w:rPr>
                <w:sz w:val="18"/>
                <w:szCs w:val="18"/>
              </w:rPr>
              <w:t>Czas wykonania badania dla 17 parametrów krytycznych – maksymalnie</w:t>
            </w:r>
            <w:r w:rsidRPr="00EA1720">
              <w:rPr>
                <w:b/>
                <w:bCs/>
                <w:sz w:val="18"/>
                <w:szCs w:val="18"/>
              </w:rPr>
              <w:t xml:space="preserve"> 120</w:t>
            </w:r>
            <w:r w:rsidRPr="00EA1720">
              <w:rPr>
                <w:sz w:val="18"/>
                <w:szCs w:val="18"/>
              </w:rPr>
              <w:t xml:space="preserve"> sekund </w:t>
            </w:r>
          </w:p>
          <w:p w14:paraId="27B67673" w14:textId="77777777" w:rsidR="00AF20AE" w:rsidRPr="00EA1720" w:rsidRDefault="00AF20AE" w:rsidP="00ED39D7">
            <w:pPr>
              <w:snapToGrid w:val="0"/>
              <w:spacing w:line="100" w:lineRule="atLeast"/>
            </w:pPr>
            <w:r w:rsidRPr="00EA1720">
              <w:rPr>
                <w:b/>
                <w:bCs/>
                <w:kern w:val="2"/>
                <w:sz w:val="18"/>
                <w:szCs w:val="18"/>
                <w:lang w:eastAsia="hi-IN" w:bidi="hi-IN"/>
              </w:rPr>
              <w:t>Parametr obowiązkowy punktowany zgodnie z załącznikiem nr 1 do SWZ.</w:t>
            </w:r>
          </w:p>
        </w:tc>
      </w:tr>
      <w:tr w:rsidR="004E7390" w:rsidRPr="00EA1720" w14:paraId="06532DD4" w14:textId="77777777" w:rsidTr="00AF20AE">
        <w:tc>
          <w:tcPr>
            <w:tcW w:w="761" w:type="dxa"/>
            <w:shd w:val="clear" w:color="auto" w:fill="auto"/>
            <w:vAlign w:val="center"/>
          </w:tcPr>
          <w:p w14:paraId="18741CF2"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5</w:t>
            </w:r>
          </w:p>
        </w:tc>
        <w:tc>
          <w:tcPr>
            <w:tcW w:w="9348" w:type="dxa"/>
            <w:shd w:val="clear" w:color="auto" w:fill="auto"/>
            <w:vAlign w:val="center"/>
          </w:tcPr>
          <w:p w14:paraId="39873599" w14:textId="77777777" w:rsidR="00AF20AE" w:rsidRPr="00EA1720" w:rsidRDefault="00AF20AE" w:rsidP="00ED39D7">
            <w:pPr>
              <w:snapToGrid w:val="0"/>
              <w:spacing w:line="100" w:lineRule="atLeast"/>
            </w:pPr>
            <w:r w:rsidRPr="00EA1720">
              <w:rPr>
                <w:sz w:val="18"/>
                <w:szCs w:val="18"/>
              </w:rPr>
              <w:t>Dostępność do badań 24 godziny na dobę.</w:t>
            </w:r>
          </w:p>
        </w:tc>
      </w:tr>
      <w:tr w:rsidR="004E7390" w:rsidRPr="00EA1720" w14:paraId="02925D1B" w14:textId="77777777" w:rsidTr="00AF20AE">
        <w:tc>
          <w:tcPr>
            <w:tcW w:w="761" w:type="dxa"/>
            <w:shd w:val="clear" w:color="auto" w:fill="auto"/>
            <w:vAlign w:val="center"/>
          </w:tcPr>
          <w:p w14:paraId="4011DE01"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6</w:t>
            </w:r>
          </w:p>
        </w:tc>
        <w:tc>
          <w:tcPr>
            <w:tcW w:w="9348" w:type="dxa"/>
            <w:shd w:val="clear" w:color="auto" w:fill="auto"/>
            <w:vAlign w:val="center"/>
          </w:tcPr>
          <w:p w14:paraId="087EAADA" w14:textId="77777777" w:rsidR="00AF20AE" w:rsidRPr="00EA1720" w:rsidRDefault="00AF20AE" w:rsidP="00ED39D7">
            <w:pPr>
              <w:snapToGrid w:val="0"/>
              <w:spacing w:line="100" w:lineRule="atLeast"/>
              <w:rPr>
                <w:sz w:val="18"/>
                <w:szCs w:val="18"/>
              </w:rPr>
            </w:pPr>
            <w:r w:rsidRPr="00EA1720">
              <w:rPr>
                <w:sz w:val="18"/>
                <w:szCs w:val="18"/>
              </w:rPr>
              <w:t>Ważność odczynników w analizatorze min.15 dni</w:t>
            </w:r>
          </w:p>
          <w:p w14:paraId="3BD314EC" w14:textId="31E6CA81" w:rsidR="00AF20AE" w:rsidRPr="00EA1720" w:rsidRDefault="00AF20AE" w:rsidP="00AF20AE">
            <w:pPr>
              <w:snapToGrid w:val="0"/>
              <w:spacing w:line="100" w:lineRule="atLeast"/>
            </w:pPr>
            <w:r w:rsidRPr="00EA1720">
              <w:rPr>
                <w:b/>
                <w:bCs/>
                <w:kern w:val="2"/>
                <w:sz w:val="18"/>
                <w:szCs w:val="18"/>
                <w:lang w:eastAsia="hi-IN" w:bidi="hi-IN"/>
              </w:rPr>
              <w:t>Parametr obowiązkowy punktowany zgodnie z załącznikiem nr 1 do SWZ.</w:t>
            </w:r>
          </w:p>
        </w:tc>
      </w:tr>
      <w:tr w:rsidR="004E7390" w:rsidRPr="00EA1720" w14:paraId="763DBBDD" w14:textId="77777777" w:rsidTr="00AF20AE">
        <w:tc>
          <w:tcPr>
            <w:tcW w:w="761" w:type="dxa"/>
            <w:shd w:val="clear" w:color="auto" w:fill="auto"/>
            <w:vAlign w:val="center"/>
          </w:tcPr>
          <w:p w14:paraId="440A9446"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7</w:t>
            </w:r>
          </w:p>
        </w:tc>
        <w:tc>
          <w:tcPr>
            <w:tcW w:w="9348" w:type="dxa"/>
            <w:shd w:val="clear" w:color="auto" w:fill="auto"/>
            <w:vAlign w:val="center"/>
          </w:tcPr>
          <w:p w14:paraId="1030B8B4" w14:textId="7DF394AC" w:rsidR="00AF20AE" w:rsidRPr="00EA1720" w:rsidRDefault="00AF20AE" w:rsidP="00AF20AE">
            <w:pPr>
              <w:snapToGrid w:val="0"/>
              <w:spacing w:line="100" w:lineRule="atLeast"/>
              <w:rPr>
                <w:rFonts w:eastAsia="SimSun" w:cs="Arial"/>
                <w:kern w:val="1"/>
                <w:sz w:val="16"/>
                <w:szCs w:val="16"/>
                <w:lang w:eastAsia="hi-IN" w:bidi="hi-IN"/>
              </w:rPr>
            </w:pPr>
            <w:r w:rsidRPr="00EA1720">
              <w:rPr>
                <w:sz w:val="18"/>
                <w:szCs w:val="18"/>
              </w:rPr>
              <w:t xml:space="preserve">Automatyczny wlot dla strzykawki (system aspiracyjno-próżniowy oraz system próżniowy oraz kapilary). </w:t>
            </w:r>
          </w:p>
        </w:tc>
      </w:tr>
      <w:tr w:rsidR="004E7390" w:rsidRPr="00EA1720" w14:paraId="521C9AC7" w14:textId="77777777" w:rsidTr="00AF20AE">
        <w:tc>
          <w:tcPr>
            <w:tcW w:w="761" w:type="dxa"/>
            <w:shd w:val="clear" w:color="auto" w:fill="auto"/>
            <w:vAlign w:val="center"/>
          </w:tcPr>
          <w:p w14:paraId="395D065F"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8</w:t>
            </w:r>
          </w:p>
        </w:tc>
        <w:tc>
          <w:tcPr>
            <w:tcW w:w="9348" w:type="dxa"/>
            <w:shd w:val="clear" w:color="auto" w:fill="auto"/>
            <w:vAlign w:val="center"/>
          </w:tcPr>
          <w:p w14:paraId="40CA325E" w14:textId="77777777" w:rsidR="00AF20AE" w:rsidRPr="00EA1720" w:rsidRDefault="00AF20AE" w:rsidP="00ED39D7">
            <w:pPr>
              <w:snapToGrid w:val="0"/>
              <w:spacing w:line="100" w:lineRule="atLeast"/>
              <w:rPr>
                <w:sz w:val="18"/>
                <w:szCs w:val="18"/>
              </w:rPr>
            </w:pPr>
            <w:r w:rsidRPr="00EA1720">
              <w:rPr>
                <w:sz w:val="18"/>
                <w:szCs w:val="18"/>
              </w:rPr>
              <w:t>Brak dodatkowych zewnętrznych kalibratorów dla wszystkich parametrów</w:t>
            </w:r>
          </w:p>
          <w:p w14:paraId="27FB2168" w14:textId="77777777" w:rsidR="00AF20AE" w:rsidRPr="00EA1720" w:rsidRDefault="00AF20AE" w:rsidP="00ED39D7">
            <w:pPr>
              <w:snapToGrid w:val="0"/>
              <w:spacing w:line="100" w:lineRule="atLeast"/>
            </w:pPr>
            <w:r w:rsidRPr="00EA1720">
              <w:rPr>
                <w:b/>
                <w:bCs/>
                <w:kern w:val="2"/>
                <w:sz w:val="18"/>
                <w:szCs w:val="18"/>
                <w:lang w:eastAsia="hi-IN" w:bidi="hi-IN"/>
              </w:rPr>
              <w:t>Uwaga: PARAMETR NIEOBOWIĄZKOWY. Punktowany zgodnie z załącznikiem nr 1 do SWZ.</w:t>
            </w:r>
          </w:p>
        </w:tc>
      </w:tr>
      <w:tr w:rsidR="004E7390" w:rsidRPr="00EA1720" w14:paraId="19C75047" w14:textId="77777777" w:rsidTr="00AF20AE">
        <w:tc>
          <w:tcPr>
            <w:tcW w:w="761" w:type="dxa"/>
            <w:shd w:val="clear" w:color="auto" w:fill="auto"/>
            <w:vAlign w:val="center"/>
          </w:tcPr>
          <w:p w14:paraId="2E6AAFF7"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9</w:t>
            </w:r>
          </w:p>
        </w:tc>
        <w:tc>
          <w:tcPr>
            <w:tcW w:w="9348" w:type="dxa"/>
            <w:shd w:val="clear" w:color="auto" w:fill="auto"/>
            <w:vAlign w:val="center"/>
          </w:tcPr>
          <w:p w14:paraId="4DED713E" w14:textId="77777777" w:rsidR="00AF20AE" w:rsidRPr="00EA1720" w:rsidRDefault="00AF20AE" w:rsidP="00ED39D7">
            <w:pPr>
              <w:snapToGrid w:val="0"/>
              <w:spacing w:line="100" w:lineRule="atLeast"/>
            </w:pPr>
            <w:r w:rsidRPr="00EA1720">
              <w:rPr>
                <w:sz w:val="18"/>
                <w:szCs w:val="18"/>
              </w:rPr>
              <w:t>Możliwość oznaczania parametrów w próbkach badanych z krwi żylnej, tętniczej i włośniczkowej.</w:t>
            </w:r>
          </w:p>
        </w:tc>
      </w:tr>
      <w:tr w:rsidR="004E7390" w:rsidRPr="00EA1720" w14:paraId="34F5D84D" w14:textId="77777777" w:rsidTr="00AF20AE">
        <w:tc>
          <w:tcPr>
            <w:tcW w:w="761" w:type="dxa"/>
            <w:shd w:val="clear" w:color="auto" w:fill="auto"/>
            <w:vAlign w:val="center"/>
          </w:tcPr>
          <w:p w14:paraId="0E5F8638"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10</w:t>
            </w:r>
          </w:p>
        </w:tc>
        <w:tc>
          <w:tcPr>
            <w:tcW w:w="9348" w:type="dxa"/>
            <w:shd w:val="clear" w:color="auto" w:fill="auto"/>
            <w:vAlign w:val="center"/>
          </w:tcPr>
          <w:p w14:paraId="5B0E67E4" w14:textId="77777777" w:rsidR="00AF20AE" w:rsidRPr="00EA1720" w:rsidRDefault="00AF20AE" w:rsidP="00ED39D7">
            <w:pPr>
              <w:snapToGrid w:val="0"/>
              <w:spacing w:line="100" w:lineRule="atLeast"/>
              <w:rPr>
                <w:sz w:val="18"/>
                <w:szCs w:val="18"/>
              </w:rPr>
            </w:pPr>
            <w:r w:rsidRPr="00EA1720">
              <w:rPr>
                <w:sz w:val="18"/>
                <w:szCs w:val="18"/>
              </w:rPr>
              <w:t>Niezależny moduł automatycznej kontroli jakości</w:t>
            </w:r>
          </w:p>
          <w:p w14:paraId="52B48BB1" w14:textId="77777777" w:rsidR="00AF20AE" w:rsidRPr="00EA1720" w:rsidRDefault="00AF20AE" w:rsidP="00ED39D7">
            <w:pPr>
              <w:snapToGrid w:val="0"/>
              <w:spacing w:line="100" w:lineRule="atLeast"/>
            </w:pPr>
            <w:r w:rsidRPr="00EA1720">
              <w:rPr>
                <w:b/>
                <w:bCs/>
                <w:kern w:val="2"/>
                <w:sz w:val="18"/>
                <w:szCs w:val="18"/>
                <w:lang w:eastAsia="hi-IN" w:bidi="hi-IN"/>
              </w:rPr>
              <w:t>Uwaga: PARAMETR NIEOBOWIĄZKOWY. Punktowany zgodnie z załącznikiem nr 1 do SWZ.</w:t>
            </w:r>
          </w:p>
        </w:tc>
      </w:tr>
      <w:tr w:rsidR="004E7390" w:rsidRPr="00EA1720" w14:paraId="62CD3137" w14:textId="77777777" w:rsidTr="00AF20AE">
        <w:tc>
          <w:tcPr>
            <w:tcW w:w="761" w:type="dxa"/>
            <w:shd w:val="clear" w:color="auto" w:fill="auto"/>
            <w:vAlign w:val="center"/>
          </w:tcPr>
          <w:p w14:paraId="5677C362" w14:textId="77777777" w:rsidR="00AF20AE" w:rsidRPr="00EA1720" w:rsidRDefault="00AF20AE" w:rsidP="00ED39D7">
            <w:pPr>
              <w:tabs>
                <w:tab w:val="left" w:pos="360"/>
              </w:tabs>
              <w:snapToGrid w:val="0"/>
              <w:ind w:left="340" w:hanging="340"/>
              <w:jc w:val="center"/>
              <w:rPr>
                <w:b/>
                <w:sz w:val="18"/>
                <w:szCs w:val="18"/>
              </w:rPr>
            </w:pPr>
            <w:r w:rsidRPr="00EA1720">
              <w:rPr>
                <w:rFonts w:ascii="Calibri" w:eastAsia="Calibri" w:hAnsi="Calibri" w:cs="Calibri"/>
                <w:sz w:val="20"/>
              </w:rPr>
              <w:t>11</w:t>
            </w:r>
          </w:p>
        </w:tc>
        <w:tc>
          <w:tcPr>
            <w:tcW w:w="9348" w:type="dxa"/>
            <w:shd w:val="clear" w:color="auto" w:fill="auto"/>
            <w:vAlign w:val="center"/>
          </w:tcPr>
          <w:p w14:paraId="4B8F7665" w14:textId="77777777" w:rsidR="00AF20AE" w:rsidRPr="00EA1720" w:rsidRDefault="00AF20AE" w:rsidP="00ED39D7">
            <w:pPr>
              <w:snapToGrid w:val="0"/>
              <w:spacing w:line="100" w:lineRule="atLeast"/>
            </w:pPr>
            <w:r w:rsidRPr="00EA1720">
              <w:rPr>
                <w:b/>
                <w:sz w:val="18"/>
                <w:szCs w:val="18"/>
              </w:rPr>
              <w:t>Wymagane parametry dla analizatora I</w:t>
            </w:r>
            <w:r w:rsidRPr="00EA1720">
              <w:rPr>
                <w:sz w:val="18"/>
                <w:szCs w:val="18"/>
              </w:rPr>
              <w:t>: pH, pCO2, pO2, HCO3-act, HCO3-st, O2 SAT, BE, BE ( ecf), Sód, Potas, Chlorki, Wapń zjonizowany, Wapń skorygowany, Glukoza, Mleczan, Hematokryt, Hemoglobina, Oksyhemoglobina, Karboksyhemoglobina, Methemoglobina, Deoksyhemoglobina, Całkowity CO2  oraz oznaczanie lub wyliczanie osmolalności osocza.</w:t>
            </w:r>
            <w:r w:rsidRPr="00EA1720">
              <w:rPr>
                <w:sz w:val="18"/>
                <w:szCs w:val="18"/>
              </w:rPr>
              <w:br/>
              <w:t xml:space="preserve"> ( kaseta na min.250, </w:t>
            </w:r>
            <w:r w:rsidRPr="00EA1720">
              <w:rPr>
                <w:b/>
                <w:bCs/>
                <w:sz w:val="18"/>
                <w:szCs w:val="18"/>
              </w:rPr>
              <w:t>maks.750</w:t>
            </w:r>
            <w:r w:rsidRPr="00EA1720">
              <w:rPr>
                <w:sz w:val="18"/>
                <w:szCs w:val="18"/>
              </w:rPr>
              <w:t xml:space="preserve"> oznaczeń</w:t>
            </w:r>
          </w:p>
        </w:tc>
      </w:tr>
      <w:tr w:rsidR="004E7390" w:rsidRPr="00EA1720" w14:paraId="73783024" w14:textId="77777777" w:rsidTr="00AF20AE">
        <w:tc>
          <w:tcPr>
            <w:tcW w:w="761" w:type="dxa"/>
            <w:shd w:val="clear" w:color="auto" w:fill="auto"/>
            <w:vAlign w:val="center"/>
          </w:tcPr>
          <w:p w14:paraId="74E60111" w14:textId="77777777" w:rsidR="00AF20AE" w:rsidRPr="00EA1720" w:rsidRDefault="00AF20AE" w:rsidP="00ED39D7">
            <w:pPr>
              <w:tabs>
                <w:tab w:val="left" w:pos="360"/>
              </w:tabs>
              <w:snapToGrid w:val="0"/>
              <w:ind w:left="340" w:hanging="340"/>
              <w:jc w:val="center"/>
              <w:rPr>
                <w:b/>
                <w:sz w:val="18"/>
                <w:szCs w:val="18"/>
              </w:rPr>
            </w:pPr>
            <w:r w:rsidRPr="00EA1720">
              <w:rPr>
                <w:rFonts w:ascii="Calibri" w:eastAsia="Calibri" w:hAnsi="Calibri" w:cs="Calibri"/>
                <w:sz w:val="20"/>
              </w:rPr>
              <w:t>12</w:t>
            </w:r>
          </w:p>
        </w:tc>
        <w:tc>
          <w:tcPr>
            <w:tcW w:w="9348" w:type="dxa"/>
            <w:shd w:val="clear" w:color="auto" w:fill="auto"/>
            <w:vAlign w:val="center"/>
          </w:tcPr>
          <w:p w14:paraId="36C3CD35" w14:textId="77777777" w:rsidR="00AF20AE" w:rsidRPr="00EA1720" w:rsidRDefault="00AF20AE" w:rsidP="00ED39D7">
            <w:pPr>
              <w:snapToGrid w:val="0"/>
              <w:spacing w:line="100" w:lineRule="atLeast"/>
            </w:pPr>
            <w:r w:rsidRPr="00EA1720">
              <w:rPr>
                <w:b/>
                <w:sz w:val="18"/>
                <w:szCs w:val="18"/>
              </w:rPr>
              <w:t>Wymagane parametry dla analizatora II</w:t>
            </w:r>
            <w:r w:rsidRPr="00EA1720">
              <w:rPr>
                <w:sz w:val="18"/>
                <w:szCs w:val="18"/>
              </w:rPr>
              <w:t>: pH, pCO2, pO2, HCO3-act, HCO3-st, O2 SAT, BE, BE ( ecf), Sód, Potas, Chlorki, Wapń zjonizowany, Wapń skorygowany, Glukoza, Mleczan, Hematokryt, Hemoglobina, Oksyhemoglobina, Karboksyhemoglobina, Methemoglobina, Deoksyhemoglobina, Całkowity CO2  oraz oznaczanie lub wyliczanie osmolalności osocza.</w:t>
            </w:r>
            <w:r w:rsidRPr="00EA1720">
              <w:rPr>
                <w:sz w:val="18"/>
                <w:szCs w:val="18"/>
              </w:rPr>
              <w:br/>
              <w:t xml:space="preserve"> ( kaseta na min.250, </w:t>
            </w:r>
            <w:r w:rsidRPr="00EA1720">
              <w:rPr>
                <w:b/>
                <w:bCs/>
                <w:sz w:val="18"/>
                <w:szCs w:val="18"/>
              </w:rPr>
              <w:t>maks.750</w:t>
            </w:r>
            <w:r w:rsidRPr="00EA1720">
              <w:rPr>
                <w:sz w:val="18"/>
                <w:szCs w:val="18"/>
              </w:rPr>
              <w:t xml:space="preserve"> oznaczeń</w:t>
            </w:r>
          </w:p>
        </w:tc>
      </w:tr>
      <w:tr w:rsidR="004E7390" w:rsidRPr="00EA1720" w14:paraId="10818B5F" w14:textId="77777777" w:rsidTr="00AF20AE">
        <w:tc>
          <w:tcPr>
            <w:tcW w:w="761" w:type="dxa"/>
            <w:shd w:val="clear" w:color="auto" w:fill="auto"/>
            <w:vAlign w:val="center"/>
          </w:tcPr>
          <w:p w14:paraId="64DBDB59" w14:textId="77777777" w:rsidR="00AF20AE" w:rsidRPr="00EA1720" w:rsidRDefault="00AF20AE" w:rsidP="00ED39D7">
            <w:pPr>
              <w:tabs>
                <w:tab w:val="left" w:pos="360"/>
              </w:tabs>
              <w:snapToGrid w:val="0"/>
              <w:ind w:left="340" w:hanging="340"/>
              <w:jc w:val="center"/>
              <w:rPr>
                <w:b/>
                <w:sz w:val="18"/>
                <w:szCs w:val="18"/>
              </w:rPr>
            </w:pPr>
            <w:r w:rsidRPr="00EA1720">
              <w:rPr>
                <w:rFonts w:ascii="Calibri" w:eastAsia="Calibri" w:hAnsi="Calibri" w:cs="Calibri"/>
                <w:sz w:val="20"/>
              </w:rPr>
              <w:t>13</w:t>
            </w:r>
          </w:p>
        </w:tc>
        <w:tc>
          <w:tcPr>
            <w:tcW w:w="9348" w:type="dxa"/>
            <w:shd w:val="clear" w:color="auto" w:fill="auto"/>
            <w:vAlign w:val="center"/>
          </w:tcPr>
          <w:p w14:paraId="617AD25A" w14:textId="77777777" w:rsidR="00AF20AE" w:rsidRPr="00EA1720" w:rsidRDefault="00AF20AE" w:rsidP="00ED39D7">
            <w:pPr>
              <w:snapToGrid w:val="0"/>
              <w:spacing w:line="100" w:lineRule="atLeast"/>
            </w:pPr>
            <w:r w:rsidRPr="00EA1720">
              <w:rPr>
                <w:b/>
                <w:sz w:val="18"/>
                <w:szCs w:val="18"/>
              </w:rPr>
              <w:t>Wymagane parametry dla analizatora I</w:t>
            </w:r>
            <w:r w:rsidRPr="00EA1720">
              <w:rPr>
                <w:sz w:val="18"/>
                <w:szCs w:val="18"/>
              </w:rPr>
              <w:t xml:space="preserve">II: pH, pCO2, pO2, HCO3-act, HCO3-st, O2 SAT, BE, BE ( ecf), Sód, Potas, Chlorki, Wapń zjonizowany, Wapń skorygowany, Glukoza, Mleczan, Hematokryt, Hemoglobina, Oksyhemoglobina, </w:t>
            </w:r>
            <w:r w:rsidRPr="00EA1720">
              <w:rPr>
                <w:sz w:val="18"/>
                <w:szCs w:val="18"/>
              </w:rPr>
              <w:lastRenderedPageBreak/>
              <w:t>Karboksyhemoglobina, Methemoglobina, Deoksyhemoglobina, Całkowity CO2  oraz oznaczanie lub wyliczanie osmolalności osocza.</w:t>
            </w:r>
            <w:r w:rsidRPr="00EA1720">
              <w:rPr>
                <w:sz w:val="18"/>
                <w:szCs w:val="18"/>
              </w:rPr>
              <w:br/>
              <w:t xml:space="preserve"> ( kaseta na min.250, </w:t>
            </w:r>
            <w:r w:rsidRPr="00EA1720">
              <w:rPr>
                <w:b/>
                <w:bCs/>
                <w:sz w:val="18"/>
                <w:szCs w:val="18"/>
              </w:rPr>
              <w:t>maks.750</w:t>
            </w:r>
            <w:r w:rsidRPr="00EA1720">
              <w:rPr>
                <w:sz w:val="18"/>
                <w:szCs w:val="18"/>
              </w:rPr>
              <w:t xml:space="preserve"> oznaczeń</w:t>
            </w:r>
          </w:p>
        </w:tc>
      </w:tr>
      <w:tr w:rsidR="004E7390" w:rsidRPr="00EA1720" w14:paraId="684046F0" w14:textId="77777777" w:rsidTr="00AF20AE">
        <w:tc>
          <w:tcPr>
            <w:tcW w:w="761" w:type="dxa"/>
            <w:shd w:val="clear" w:color="auto" w:fill="auto"/>
            <w:vAlign w:val="center"/>
          </w:tcPr>
          <w:p w14:paraId="54CC7415" w14:textId="77777777" w:rsidR="00AF20AE" w:rsidRPr="00EA1720" w:rsidRDefault="00AF20AE" w:rsidP="00ED39D7">
            <w:pPr>
              <w:tabs>
                <w:tab w:val="left" w:pos="360"/>
              </w:tabs>
              <w:snapToGrid w:val="0"/>
              <w:ind w:left="340" w:hanging="340"/>
              <w:jc w:val="center"/>
              <w:rPr>
                <w:b/>
                <w:sz w:val="18"/>
                <w:szCs w:val="18"/>
              </w:rPr>
            </w:pPr>
            <w:r w:rsidRPr="00EA1720">
              <w:rPr>
                <w:rFonts w:ascii="Calibri" w:eastAsia="Calibri" w:hAnsi="Calibri" w:cs="Calibri"/>
                <w:sz w:val="20"/>
              </w:rPr>
              <w:lastRenderedPageBreak/>
              <w:t>14</w:t>
            </w:r>
          </w:p>
        </w:tc>
        <w:tc>
          <w:tcPr>
            <w:tcW w:w="9348" w:type="dxa"/>
            <w:shd w:val="clear" w:color="auto" w:fill="auto"/>
            <w:vAlign w:val="center"/>
          </w:tcPr>
          <w:p w14:paraId="428E28CA" w14:textId="77777777" w:rsidR="00AF20AE" w:rsidRPr="00EA1720" w:rsidRDefault="00AF20AE" w:rsidP="00ED39D7">
            <w:pPr>
              <w:snapToGrid w:val="0"/>
              <w:spacing w:line="100" w:lineRule="atLeast"/>
              <w:rPr>
                <w:sz w:val="18"/>
                <w:szCs w:val="18"/>
              </w:rPr>
            </w:pPr>
            <w:r w:rsidRPr="00EA1720">
              <w:rPr>
                <w:b/>
                <w:sz w:val="18"/>
                <w:szCs w:val="18"/>
              </w:rPr>
              <w:t>Wymagane parametry dla analizatora IV</w:t>
            </w:r>
            <w:r w:rsidRPr="00EA1720">
              <w:rPr>
                <w:sz w:val="18"/>
                <w:szCs w:val="18"/>
              </w:rPr>
              <w:t>: pH, pCO2, pO2,  HCO3-act, HCO3-st, O2 SAT, BE, BE ( ecf), Sód, Potas, Chlorki, Wapń zjonizowany, Wapń skorygowany, Glukoza, Mleczan, Hematokryt, Hemoglobina, Oksyhemoglobina, Karboksyhemoglobina, Methemoglobina, Deoksyhemoglobina, Całkowity CO2  oraz oznaczanie lub wyliczanie osmolalności osocza.</w:t>
            </w:r>
          </w:p>
          <w:p w14:paraId="62BF9B15" w14:textId="77777777" w:rsidR="00AF20AE" w:rsidRPr="00EA1720" w:rsidRDefault="00AF20AE" w:rsidP="00ED39D7">
            <w:pPr>
              <w:snapToGrid w:val="0"/>
              <w:spacing w:line="100" w:lineRule="atLeast"/>
            </w:pPr>
            <w:r w:rsidRPr="00EA1720">
              <w:rPr>
                <w:sz w:val="18"/>
                <w:szCs w:val="18"/>
              </w:rPr>
              <w:t xml:space="preserve">( kaseta na min.250, </w:t>
            </w:r>
            <w:r w:rsidRPr="00EA1720">
              <w:rPr>
                <w:b/>
                <w:bCs/>
                <w:sz w:val="18"/>
                <w:szCs w:val="18"/>
              </w:rPr>
              <w:t>maks.750</w:t>
            </w:r>
            <w:r w:rsidRPr="00EA1720">
              <w:rPr>
                <w:sz w:val="18"/>
                <w:szCs w:val="18"/>
              </w:rPr>
              <w:t xml:space="preserve"> oznaczeń</w:t>
            </w:r>
          </w:p>
        </w:tc>
      </w:tr>
      <w:tr w:rsidR="004E7390" w:rsidRPr="00EA1720" w14:paraId="4978164C" w14:textId="77777777" w:rsidTr="00AF20AE">
        <w:tc>
          <w:tcPr>
            <w:tcW w:w="761" w:type="dxa"/>
            <w:shd w:val="clear" w:color="auto" w:fill="auto"/>
            <w:vAlign w:val="center"/>
          </w:tcPr>
          <w:p w14:paraId="04EE5968" w14:textId="77777777" w:rsidR="00AF20AE" w:rsidRPr="00EA1720" w:rsidRDefault="00AF20AE" w:rsidP="00ED39D7">
            <w:pPr>
              <w:tabs>
                <w:tab w:val="left" w:pos="360"/>
              </w:tabs>
              <w:snapToGrid w:val="0"/>
              <w:ind w:left="340" w:hanging="340"/>
              <w:jc w:val="center"/>
              <w:rPr>
                <w:rFonts w:eastAsia="Calibri"/>
                <w:sz w:val="18"/>
                <w:szCs w:val="18"/>
              </w:rPr>
            </w:pPr>
            <w:r w:rsidRPr="00EA1720">
              <w:rPr>
                <w:rFonts w:ascii="Calibri" w:eastAsia="Calibri" w:hAnsi="Calibri" w:cs="Calibri"/>
                <w:sz w:val="20"/>
              </w:rPr>
              <w:t>15</w:t>
            </w:r>
          </w:p>
        </w:tc>
        <w:tc>
          <w:tcPr>
            <w:tcW w:w="9348" w:type="dxa"/>
            <w:shd w:val="clear" w:color="auto" w:fill="auto"/>
            <w:vAlign w:val="center"/>
          </w:tcPr>
          <w:p w14:paraId="46E893B1" w14:textId="77777777" w:rsidR="00AF20AE" w:rsidRPr="00EA1720" w:rsidRDefault="00AF20AE" w:rsidP="00ED39D7">
            <w:pPr>
              <w:snapToGrid w:val="0"/>
              <w:spacing w:line="100" w:lineRule="atLeast"/>
              <w:rPr>
                <w:rFonts w:eastAsia="Calibri"/>
                <w:sz w:val="18"/>
                <w:szCs w:val="18"/>
              </w:rPr>
            </w:pPr>
            <w:r w:rsidRPr="00EA1720">
              <w:rPr>
                <w:rFonts w:eastAsia="Calibri"/>
                <w:sz w:val="18"/>
                <w:szCs w:val="18"/>
              </w:rPr>
              <w:t xml:space="preserve">Data ważności kasety nieotwartej min. 3 miesiące od daty dostawy </w:t>
            </w:r>
          </w:p>
          <w:p w14:paraId="6376CDE2" w14:textId="77777777" w:rsidR="00AF20AE" w:rsidRPr="00EA1720" w:rsidRDefault="00AF20AE" w:rsidP="00ED39D7">
            <w:pPr>
              <w:snapToGrid w:val="0"/>
              <w:spacing w:line="100" w:lineRule="atLeast"/>
            </w:pPr>
            <w:r w:rsidRPr="00EA1720">
              <w:rPr>
                <w:b/>
                <w:bCs/>
                <w:kern w:val="2"/>
                <w:sz w:val="18"/>
                <w:szCs w:val="18"/>
                <w:lang w:eastAsia="hi-IN" w:bidi="hi-IN"/>
              </w:rPr>
              <w:t>Parametr obowiązkowy punktowany zgodnie z załącznikiem nr 1 do SWZ.</w:t>
            </w:r>
          </w:p>
        </w:tc>
      </w:tr>
      <w:tr w:rsidR="004E7390" w:rsidRPr="00EA1720" w14:paraId="38E81E1C" w14:textId="77777777" w:rsidTr="00AF20AE">
        <w:tc>
          <w:tcPr>
            <w:tcW w:w="761" w:type="dxa"/>
            <w:shd w:val="clear" w:color="auto" w:fill="auto"/>
            <w:vAlign w:val="center"/>
          </w:tcPr>
          <w:p w14:paraId="1EFC46EA" w14:textId="77777777" w:rsidR="00AF20AE" w:rsidRPr="00EA1720" w:rsidRDefault="00AF20AE" w:rsidP="00ED39D7">
            <w:pPr>
              <w:tabs>
                <w:tab w:val="left" w:pos="360"/>
              </w:tabs>
              <w:snapToGrid w:val="0"/>
              <w:jc w:val="center"/>
              <w:rPr>
                <w:sz w:val="18"/>
                <w:szCs w:val="18"/>
              </w:rPr>
            </w:pPr>
            <w:r w:rsidRPr="00EA1720">
              <w:rPr>
                <w:rFonts w:ascii="Calibri" w:eastAsia="Calibri" w:hAnsi="Calibri" w:cs="Calibri"/>
                <w:sz w:val="20"/>
              </w:rPr>
              <w:t>16</w:t>
            </w:r>
          </w:p>
        </w:tc>
        <w:tc>
          <w:tcPr>
            <w:tcW w:w="9348" w:type="dxa"/>
            <w:shd w:val="clear" w:color="auto" w:fill="auto"/>
            <w:vAlign w:val="center"/>
          </w:tcPr>
          <w:p w14:paraId="4F3948A9" w14:textId="77777777" w:rsidR="00AF20AE" w:rsidRPr="00EA1720" w:rsidRDefault="00AF20AE" w:rsidP="00ED39D7">
            <w:pPr>
              <w:snapToGrid w:val="0"/>
              <w:spacing w:line="100" w:lineRule="atLeast"/>
              <w:rPr>
                <w:sz w:val="18"/>
                <w:szCs w:val="18"/>
              </w:rPr>
            </w:pPr>
            <w:r w:rsidRPr="00EA1720">
              <w:rPr>
                <w:sz w:val="18"/>
                <w:szCs w:val="18"/>
              </w:rPr>
              <w:t>Elektrody (sensory) umiejscowione w kasecie lub poza kasetą .</w:t>
            </w:r>
          </w:p>
          <w:p w14:paraId="63A56A70" w14:textId="77777777" w:rsidR="00AF20AE" w:rsidRPr="00EA1720" w:rsidRDefault="00AF20AE" w:rsidP="00ED39D7">
            <w:pPr>
              <w:snapToGrid w:val="0"/>
              <w:spacing w:line="100" w:lineRule="atLeast"/>
            </w:pPr>
            <w:r w:rsidRPr="00EA1720">
              <w:rPr>
                <w:b/>
                <w:bCs/>
                <w:kern w:val="2"/>
                <w:sz w:val="18"/>
                <w:szCs w:val="18"/>
                <w:lang w:eastAsia="hi-IN" w:bidi="hi-IN"/>
              </w:rPr>
              <w:t>Parametr obowiązkowy punktowany zgodnie z załącznikiem nr 1 do SWZ.</w:t>
            </w:r>
          </w:p>
        </w:tc>
      </w:tr>
      <w:tr w:rsidR="004E7390" w:rsidRPr="00EA1720" w14:paraId="00BE9943" w14:textId="77777777" w:rsidTr="00AF20AE">
        <w:tc>
          <w:tcPr>
            <w:tcW w:w="761" w:type="dxa"/>
            <w:shd w:val="clear" w:color="auto" w:fill="auto"/>
            <w:vAlign w:val="center"/>
          </w:tcPr>
          <w:p w14:paraId="3BD7E413"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17</w:t>
            </w:r>
          </w:p>
        </w:tc>
        <w:tc>
          <w:tcPr>
            <w:tcW w:w="9348" w:type="dxa"/>
            <w:shd w:val="clear" w:color="auto" w:fill="auto"/>
            <w:vAlign w:val="center"/>
          </w:tcPr>
          <w:p w14:paraId="4021D891" w14:textId="049B7436" w:rsidR="00AF20AE" w:rsidRPr="00EA1720" w:rsidRDefault="00AF20AE" w:rsidP="00AF20AE">
            <w:pPr>
              <w:snapToGrid w:val="0"/>
              <w:spacing w:line="100" w:lineRule="atLeast"/>
              <w:rPr>
                <w:sz w:val="18"/>
                <w:szCs w:val="18"/>
              </w:rPr>
            </w:pPr>
            <w:r w:rsidRPr="00EA1720">
              <w:rPr>
                <w:sz w:val="18"/>
                <w:szCs w:val="18"/>
              </w:rPr>
              <w:t>Kaseta  lub kasety zawierające odczynniki, kalibratory oraz materiał kontrolny na trzech poziomach.</w:t>
            </w:r>
          </w:p>
        </w:tc>
      </w:tr>
      <w:tr w:rsidR="004E7390" w:rsidRPr="00EA1720" w14:paraId="443FC017" w14:textId="77777777" w:rsidTr="00AF20AE">
        <w:tc>
          <w:tcPr>
            <w:tcW w:w="761" w:type="dxa"/>
            <w:shd w:val="clear" w:color="auto" w:fill="auto"/>
            <w:vAlign w:val="center"/>
          </w:tcPr>
          <w:p w14:paraId="2B0A5DAF"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18</w:t>
            </w:r>
          </w:p>
        </w:tc>
        <w:tc>
          <w:tcPr>
            <w:tcW w:w="9348" w:type="dxa"/>
            <w:shd w:val="clear" w:color="auto" w:fill="auto"/>
            <w:vAlign w:val="center"/>
          </w:tcPr>
          <w:p w14:paraId="47B8BAD9" w14:textId="77777777" w:rsidR="00AF20AE" w:rsidRPr="00EA1720" w:rsidRDefault="00AF20AE" w:rsidP="00ED39D7">
            <w:pPr>
              <w:snapToGrid w:val="0"/>
              <w:spacing w:line="100" w:lineRule="atLeast"/>
              <w:rPr>
                <w:sz w:val="18"/>
                <w:szCs w:val="18"/>
              </w:rPr>
            </w:pPr>
            <w:r w:rsidRPr="00EA1720">
              <w:rPr>
                <w:sz w:val="18"/>
                <w:szCs w:val="18"/>
              </w:rPr>
              <w:t>Materiał kontrolny niezależny od kalibratora.</w:t>
            </w:r>
          </w:p>
          <w:p w14:paraId="14E4E59F" w14:textId="77777777" w:rsidR="00AF20AE" w:rsidRPr="00EA1720" w:rsidRDefault="00AF20AE" w:rsidP="00ED39D7">
            <w:pPr>
              <w:snapToGrid w:val="0"/>
              <w:spacing w:line="100" w:lineRule="atLeast"/>
            </w:pPr>
            <w:r w:rsidRPr="00EA1720">
              <w:rPr>
                <w:b/>
                <w:bCs/>
                <w:kern w:val="2"/>
                <w:sz w:val="18"/>
                <w:szCs w:val="18"/>
                <w:lang w:eastAsia="hi-IN" w:bidi="hi-IN"/>
              </w:rPr>
              <w:t>Uwaga: PARAMETR NIEOBOWIĄZKOWY. Punktowany zgodnie z załącznikiem nr 1 do SWZ.</w:t>
            </w:r>
          </w:p>
        </w:tc>
      </w:tr>
      <w:tr w:rsidR="004E7390" w:rsidRPr="00EA1720" w14:paraId="7FDF35A2" w14:textId="77777777" w:rsidTr="00AF20AE">
        <w:tc>
          <w:tcPr>
            <w:tcW w:w="761" w:type="dxa"/>
            <w:shd w:val="clear" w:color="auto" w:fill="auto"/>
            <w:vAlign w:val="center"/>
          </w:tcPr>
          <w:p w14:paraId="5CB91BDA"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19</w:t>
            </w:r>
          </w:p>
        </w:tc>
        <w:tc>
          <w:tcPr>
            <w:tcW w:w="9348" w:type="dxa"/>
            <w:shd w:val="clear" w:color="auto" w:fill="auto"/>
            <w:vAlign w:val="center"/>
          </w:tcPr>
          <w:p w14:paraId="446E70CF" w14:textId="77777777" w:rsidR="00AF20AE" w:rsidRPr="00EA1720" w:rsidRDefault="00AF20AE" w:rsidP="00ED39D7">
            <w:pPr>
              <w:snapToGrid w:val="0"/>
              <w:spacing w:line="100" w:lineRule="atLeast"/>
            </w:pPr>
            <w:r w:rsidRPr="00EA1720">
              <w:rPr>
                <w:sz w:val="18"/>
                <w:szCs w:val="18"/>
              </w:rPr>
              <w:t>Automatyczne wykrywanie i usuwanie skrzepów.</w:t>
            </w:r>
          </w:p>
        </w:tc>
      </w:tr>
      <w:tr w:rsidR="004E7390" w:rsidRPr="00EA1720" w14:paraId="7FB55CA0" w14:textId="77777777" w:rsidTr="00AF20AE">
        <w:tc>
          <w:tcPr>
            <w:tcW w:w="761" w:type="dxa"/>
            <w:shd w:val="clear" w:color="auto" w:fill="auto"/>
            <w:vAlign w:val="center"/>
          </w:tcPr>
          <w:p w14:paraId="311996BE"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20</w:t>
            </w:r>
          </w:p>
        </w:tc>
        <w:tc>
          <w:tcPr>
            <w:tcW w:w="9348" w:type="dxa"/>
            <w:shd w:val="clear" w:color="auto" w:fill="auto"/>
            <w:vAlign w:val="center"/>
          </w:tcPr>
          <w:p w14:paraId="3DB8B97C" w14:textId="77777777" w:rsidR="00AF20AE" w:rsidRPr="00EA1720" w:rsidRDefault="00AF20AE" w:rsidP="00ED39D7">
            <w:pPr>
              <w:snapToGrid w:val="0"/>
              <w:spacing w:line="100" w:lineRule="atLeast"/>
              <w:rPr>
                <w:sz w:val="18"/>
                <w:szCs w:val="18"/>
              </w:rPr>
            </w:pPr>
            <w:r w:rsidRPr="00EA1720">
              <w:rPr>
                <w:sz w:val="18"/>
                <w:szCs w:val="18"/>
              </w:rPr>
              <w:t xml:space="preserve">Dodatkowe  poza przepłukiwaniem zabezpieczenia  zapobiegające dostaniu się skrzepu do układu pomiarowego </w:t>
            </w:r>
          </w:p>
          <w:p w14:paraId="72B0A84E" w14:textId="77777777" w:rsidR="00AF20AE" w:rsidRPr="00EA1720" w:rsidRDefault="00AF20AE" w:rsidP="00ED39D7">
            <w:pPr>
              <w:snapToGrid w:val="0"/>
              <w:spacing w:line="100" w:lineRule="atLeast"/>
            </w:pPr>
            <w:r w:rsidRPr="00EA1720">
              <w:rPr>
                <w:b/>
                <w:bCs/>
                <w:kern w:val="2"/>
                <w:sz w:val="18"/>
                <w:szCs w:val="18"/>
                <w:lang w:eastAsia="hi-IN" w:bidi="hi-IN"/>
              </w:rPr>
              <w:t>Uwaga: PARAMETR NIEOBOWIĄZKOWY. Punktowany zgodnie z załącznikiem nr 1 do SWZ.</w:t>
            </w:r>
          </w:p>
        </w:tc>
      </w:tr>
      <w:tr w:rsidR="004E7390" w:rsidRPr="00EA1720" w14:paraId="7FC0C050" w14:textId="77777777" w:rsidTr="00AF20AE">
        <w:tc>
          <w:tcPr>
            <w:tcW w:w="761" w:type="dxa"/>
            <w:shd w:val="clear" w:color="auto" w:fill="auto"/>
            <w:vAlign w:val="center"/>
          </w:tcPr>
          <w:p w14:paraId="6BAF6799"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21</w:t>
            </w:r>
          </w:p>
        </w:tc>
        <w:tc>
          <w:tcPr>
            <w:tcW w:w="9348" w:type="dxa"/>
            <w:shd w:val="clear" w:color="auto" w:fill="auto"/>
            <w:vAlign w:val="center"/>
          </w:tcPr>
          <w:p w14:paraId="432653FD" w14:textId="77777777" w:rsidR="00AF20AE" w:rsidRPr="00EA1720" w:rsidRDefault="00AF20AE" w:rsidP="00ED39D7">
            <w:pPr>
              <w:snapToGrid w:val="0"/>
              <w:spacing w:line="100" w:lineRule="atLeast"/>
              <w:rPr>
                <w:sz w:val="18"/>
                <w:szCs w:val="18"/>
              </w:rPr>
            </w:pPr>
            <w:r w:rsidRPr="00EA1720">
              <w:rPr>
                <w:sz w:val="18"/>
                <w:szCs w:val="18"/>
              </w:rPr>
              <w:t>Automatyczny system kontroli jakości  wykonywanych badań, pozwalający ocenić jakość wydawanych wyników z  możliwością  wydruku: oparty na regułach Westgarda i kartach Levey Jeningsa</w:t>
            </w:r>
          </w:p>
          <w:p w14:paraId="3070F10B" w14:textId="77777777" w:rsidR="00AF20AE" w:rsidRPr="00EA1720" w:rsidRDefault="00AF20AE" w:rsidP="00ED39D7">
            <w:pPr>
              <w:snapToGrid w:val="0"/>
              <w:spacing w:line="100" w:lineRule="atLeast"/>
            </w:pPr>
            <w:r w:rsidRPr="00EA1720">
              <w:rPr>
                <w:b/>
                <w:bCs/>
                <w:kern w:val="2"/>
                <w:sz w:val="18"/>
                <w:szCs w:val="18"/>
                <w:lang w:eastAsia="hi-IN" w:bidi="hi-IN"/>
              </w:rPr>
              <w:t>Uwaga: PARAMETR NIEOBOWIĄZKOWY. Punktowany zgodnie z załącznikiem nr 1 do SWZ.</w:t>
            </w:r>
          </w:p>
        </w:tc>
      </w:tr>
      <w:tr w:rsidR="004E7390" w:rsidRPr="00EA1720" w14:paraId="09632856" w14:textId="77777777" w:rsidTr="00AF20AE">
        <w:tc>
          <w:tcPr>
            <w:tcW w:w="761" w:type="dxa"/>
            <w:shd w:val="clear" w:color="auto" w:fill="auto"/>
            <w:vAlign w:val="center"/>
          </w:tcPr>
          <w:p w14:paraId="209EA6CA"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22</w:t>
            </w:r>
          </w:p>
        </w:tc>
        <w:tc>
          <w:tcPr>
            <w:tcW w:w="9348" w:type="dxa"/>
            <w:shd w:val="clear" w:color="auto" w:fill="auto"/>
            <w:vAlign w:val="center"/>
          </w:tcPr>
          <w:p w14:paraId="01715240" w14:textId="77777777" w:rsidR="00AF20AE" w:rsidRPr="00EA1720" w:rsidRDefault="00AF20AE" w:rsidP="00ED39D7">
            <w:pPr>
              <w:snapToGrid w:val="0"/>
              <w:spacing w:line="100" w:lineRule="atLeast"/>
            </w:pPr>
            <w:r w:rsidRPr="00EA1720">
              <w:rPr>
                <w:sz w:val="18"/>
                <w:szCs w:val="18"/>
              </w:rPr>
              <w:t>Ciągłe kontrolowanie systemu oraz pomiarów.</w:t>
            </w:r>
          </w:p>
        </w:tc>
      </w:tr>
      <w:tr w:rsidR="004E7390" w:rsidRPr="00EA1720" w14:paraId="7DA0E88C" w14:textId="77777777" w:rsidTr="00AF20AE">
        <w:tc>
          <w:tcPr>
            <w:tcW w:w="761" w:type="dxa"/>
            <w:shd w:val="clear" w:color="auto" w:fill="auto"/>
            <w:vAlign w:val="center"/>
          </w:tcPr>
          <w:p w14:paraId="3C0F1859"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23</w:t>
            </w:r>
          </w:p>
        </w:tc>
        <w:tc>
          <w:tcPr>
            <w:tcW w:w="9348" w:type="dxa"/>
            <w:shd w:val="clear" w:color="auto" w:fill="auto"/>
            <w:vAlign w:val="center"/>
          </w:tcPr>
          <w:p w14:paraId="2A25F583" w14:textId="77777777" w:rsidR="00AF20AE" w:rsidRPr="00EA1720" w:rsidRDefault="00AF20AE" w:rsidP="00ED39D7">
            <w:pPr>
              <w:snapToGrid w:val="0"/>
              <w:spacing w:line="100" w:lineRule="atLeast"/>
            </w:pPr>
            <w:r w:rsidRPr="00EA1720">
              <w:rPr>
                <w:sz w:val="18"/>
                <w:szCs w:val="18"/>
              </w:rPr>
              <w:t>Automatyczne działania korekcyjne.</w:t>
            </w:r>
          </w:p>
        </w:tc>
      </w:tr>
      <w:tr w:rsidR="004E7390" w:rsidRPr="00EA1720" w14:paraId="6AF7004F" w14:textId="77777777" w:rsidTr="00AF20AE">
        <w:tc>
          <w:tcPr>
            <w:tcW w:w="761" w:type="dxa"/>
            <w:shd w:val="clear" w:color="auto" w:fill="auto"/>
            <w:vAlign w:val="center"/>
          </w:tcPr>
          <w:p w14:paraId="21064E4E"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24</w:t>
            </w:r>
          </w:p>
        </w:tc>
        <w:tc>
          <w:tcPr>
            <w:tcW w:w="9348" w:type="dxa"/>
            <w:shd w:val="clear" w:color="auto" w:fill="auto"/>
            <w:vAlign w:val="center"/>
          </w:tcPr>
          <w:p w14:paraId="09F6BB2A" w14:textId="77777777" w:rsidR="00AF20AE" w:rsidRPr="00EA1720" w:rsidRDefault="00AF20AE" w:rsidP="00ED39D7">
            <w:pPr>
              <w:snapToGrid w:val="0"/>
              <w:spacing w:line="100" w:lineRule="atLeast"/>
            </w:pPr>
            <w:r w:rsidRPr="00EA1720">
              <w:rPr>
                <w:sz w:val="18"/>
                <w:szCs w:val="18"/>
              </w:rPr>
              <w:t>Flagowanie wyników poza zakresem wartości referencyjnych.</w:t>
            </w:r>
          </w:p>
        </w:tc>
      </w:tr>
      <w:tr w:rsidR="004E7390" w:rsidRPr="00EA1720" w14:paraId="622198CC" w14:textId="77777777" w:rsidTr="00AF20AE">
        <w:tc>
          <w:tcPr>
            <w:tcW w:w="761" w:type="dxa"/>
            <w:shd w:val="clear" w:color="auto" w:fill="auto"/>
            <w:vAlign w:val="center"/>
          </w:tcPr>
          <w:p w14:paraId="20D3D628"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25</w:t>
            </w:r>
          </w:p>
        </w:tc>
        <w:tc>
          <w:tcPr>
            <w:tcW w:w="9348" w:type="dxa"/>
            <w:shd w:val="clear" w:color="auto" w:fill="auto"/>
            <w:vAlign w:val="center"/>
          </w:tcPr>
          <w:p w14:paraId="79CB6EF4" w14:textId="77777777" w:rsidR="00AF20AE" w:rsidRPr="00EA1720" w:rsidRDefault="00AF20AE" w:rsidP="00ED39D7">
            <w:pPr>
              <w:snapToGrid w:val="0"/>
              <w:spacing w:line="100" w:lineRule="atLeast"/>
              <w:rPr>
                <w:kern w:val="1"/>
              </w:rPr>
            </w:pPr>
            <w:r w:rsidRPr="00EA1720">
              <w:rPr>
                <w:sz w:val="18"/>
                <w:szCs w:val="18"/>
              </w:rPr>
              <w:t>Flagowanie wyników wątpliwych, komentarze wyjaśniające.</w:t>
            </w:r>
          </w:p>
        </w:tc>
      </w:tr>
      <w:tr w:rsidR="004E7390" w:rsidRPr="00EA1720" w14:paraId="071B5484" w14:textId="77777777" w:rsidTr="00AF20AE">
        <w:tc>
          <w:tcPr>
            <w:tcW w:w="761" w:type="dxa"/>
            <w:shd w:val="clear" w:color="auto" w:fill="auto"/>
            <w:vAlign w:val="center"/>
          </w:tcPr>
          <w:p w14:paraId="3DEFC72A"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26</w:t>
            </w:r>
          </w:p>
        </w:tc>
        <w:tc>
          <w:tcPr>
            <w:tcW w:w="9348" w:type="dxa"/>
            <w:shd w:val="clear" w:color="auto" w:fill="auto"/>
            <w:vAlign w:val="center"/>
          </w:tcPr>
          <w:p w14:paraId="32B8762B" w14:textId="77777777" w:rsidR="00AF20AE" w:rsidRPr="00EA1720" w:rsidRDefault="00AF20AE" w:rsidP="00ED39D7">
            <w:pPr>
              <w:snapToGrid w:val="0"/>
              <w:spacing w:line="100" w:lineRule="atLeast"/>
              <w:rPr>
                <w:kern w:val="1"/>
              </w:rPr>
            </w:pPr>
            <w:r w:rsidRPr="00EA1720">
              <w:rPr>
                <w:sz w:val="18"/>
                <w:szCs w:val="18"/>
              </w:rPr>
              <w:t>Możliwość automatycznego zaprogramowania czasu pomiarów materiałów kontrolnych</w:t>
            </w:r>
          </w:p>
        </w:tc>
      </w:tr>
      <w:tr w:rsidR="004E7390" w:rsidRPr="00EA1720" w14:paraId="27B411C6" w14:textId="77777777" w:rsidTr="00AF20AE">
        <w:tc>
          <w:tcPr>
            <w:tcW w:w="761" w:type="dxa"/>
            <w:shd w:val="clear" w:color="auto" w:fill="auto"/>
            <w:vAlign w:val="center"/>
          </w:tcPr>
          <w:p w14:paraId="3E8606FF"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27</w:t>
            </w:r>
          </w:p>
        </w:tc>
        <w:tc>
          <w:tcPr>
            <w:tcW w:w="9348" w:type="dxa"/>
            <w:shd w:val="clear" w:color="auto" w:fill="auto"/>
            <w:vAlign w:val="center"/>
          </w:tcPr>
          <w:p w14:paraId="36C74392" w14:textId="77777777" w:rsidR="00AF20AE" w:rsidRPr="00EA1720" w:rsidRDefault="00AF20AE" w:rsidP="00ED39D7">
            <w:pPr>
              <w:snapToGrid w:val="0"/>
              <w:spacing w:line="100" w:lineRule="atLeast"/>
              <w:rPr>
                <w:kern w:val="1"/>
              </w:rPr>
            </w:pPr>
            <w:r w:rsidRPr="00EA1720">
              <w:rPr>
                <w:sz w:val="18"/>
                <w:szCs w:val="18"/>
              </w:rPr>
              <w:t>Możliwość wprowadzenia wartości referencyjnych proponowanych przez producenta odczynników lub innych.</w:t>
            </w:r>
          </w:p>
        </w:tc>
      </w:tr>
      <w:tr w:rsidR="004E7390" w:rsidRPr="00EA1720" w14:paraId="75270966" w14:textId="77777777" w:rsidTr="00AF20AE">
        <w:tc>
          <w:tcPr>
            <w:tcW w:w="761" w:type="dxa"/>
            <w:shd w:val="clear" w:color="auto" w:fill="auto"/>
            <w:vAlign w:val="center"/>
          </w:tcPr>
          <w:p w14:paraId="421A9B64"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28</w:t>
            </w:r>
          </w:p>
        </w:tc>
        <w:tc>
          <w:tcPr>
            <w:tcW w:w="9348" w:type="dxa"/>
            <w:shd w:val="clear" w:color="auto" w:fill="auto"/>
            <w:vAlign w:val="center"/>
          </w:tcPr>
          <w:p w14:paraId="11C82997" w14:textId="77777777" w:rsidR="00AF20AE" w:rsidRPr="00EA1720" w:rsidRDefault="00AF20AE" w:rsidP="00ED39D7">
            <w:pPr>
              <w:snapToGrid w:val="0"/>
              <w:spacing w:line="100" w:lineRule="atLeast"/>
              <w:rPr>
                <w:kern w:val="1"/>
              </w:rPr>
            </w:pPr>
            <w:r w:rsidRPr="00EA1720">
              <w:rPr>
                <w:sz w:val="18"/>
                <w:szCs w:val="18"/>
              </w:rPr>
              <w:t>Możliwość wprowadzenia ID pacjenta do analizatora za pomocą czytnika kodów.</w:t>
            </w:r>
          </w:p>
        </w:tc>
      </w:tr>
      <w:tr w:rsidR="004E7390" w:rsidRPr="00EA1720" w14:paraId="133EE168" w14:textId="77777777" w:rsidTr="00AF20AE">
        <w:tc>
          <w:tcPr>
            <w:tcW w:w="761" w:type="dxa"/>
            <w:shd w:val="clear" w:color="auto" w:fill="auto"/>
            <w:vAlign w:val="center"/>
          </w:tcPr>
          <w:p w14:paraId="75A09692"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29</w:t>
            </w:r>
          </w:p>
        </w:tc>
        <w:tc>
          <w:tcPr>
            <w:tcW w:w="9348" w:type="dxa"/>
            <w:shd w:val="clear" w:color="auto" w:fill="auto"/>
            <w:vAlign w:val="center"/>
          </w:tcPr>
          <w:p w14:paraId="2CBD5D72" w14:textId="77777777" w:rsidR="00AF20AE" w:rsidRPr="00EA1720" w:rsidRDefault="00AF20AE" w:rsidP="00ED39D7">
            <w:pPr>
              <w:snapToGrid w:val="0"/>
              <w:spacing w:line="100" w:lineRule="atLeast"/>
            </w:pPr>
            <w:r w:rsidRPr="00EA1720">
              <w:rPr>
                <w:sz w:val="18"/>
                <w:szCs w:val="18"/>
              </w:rPr>
              <w:t>Oprogramowanie i menu w języku polskim.</w:t>
            </w:r>
          </w:p>
        </w:tc>
      </w:tr>
      <w:tr w:rsidR="004E7390" w:rsidRPr="00EA1720" w14:paraId="63B21A6F" w14:textId="77777777" w:rsidTr="00AF20AE">
        <w:tc>
          <w:tcPr>
            <w:tcW w:w="761" w:type="dxa"/>
            <w:shd w:val="clear" w:color="auto" w:fill="auto"/>
            <w:vAlign w:val="center"/>
          </w:tcPr>
          <w:p w14:paraId="6E5A0ECC" w14:textId="77777777"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30</w:t>
            </w:r>
          </w:p>
        </w:tc>
        <w:tc>
          <w:tcPr>
            <w:tcW w:w="9348" w:type="dxa"/>
            <w:shd w:val="clear" w:color="auto" w:fill="auto"/>
            <w:vAlign w:val="center"/>
          </w:tcPr>
          <w:p w14:paraId="0FF694E9" w14:textId="77777777" w:rsidR="00AF20AE" w:rsidRPr="00EA1720" w:rsidRDefault="00AF20AE" w:rsidP="00ED39D7">
            <w:pPr>
              <w:snapToGrid w:val="0"/>
              <w:spacing w:line="100" w:lineRule="atLeast"/>
            </w:pPr>
            <w:r w:rsidRPr="00EA1720">
              <w:rPr>
                <w:sz w:val="18"/>
                <w:szCs w:val="18"/>
              </w:rPr>
              <w:t>System podtrzymywania napięcia zasilania analizatora z czasem działania nie mniejszym niż 30 minut</w:t>
            </w:r>
          </w:p>
        </w:tc>
      </w:tr>
      <w:tr w:rsidR="004E7390" w:rsidRPr="00EA1720" w14:paraId="519F9A4F" w14:textId="77777777" w:rsidTr="00AF20AE">
        <w:tc>
          <w:tcPr>
            <w:tcW w:w="761" w:type="dxa"/>
            <w:shd w:val="clear" w:color="auto" w:fill="auto"/>
            <w:vAlign w:val="center"/>
          </w:tcPr>
          <w:p w14:paraId="42ACF2A9" w14:textId="0D8885A7" w:rsidR="00AF20AE" w:rsidRPr="00EA1720" w:rsidRDefault="00AF20AE" w:rsidP="00ED39D7">
            <w:pPr>
              <w:tabs>
                <w:tab w:val="left" w:pos="360"/>
              </w:tabs>
              <w:snapToGrid w:val="0"/>
              <w:ind w:left="340" w:hanging="340"/>
              <w:jc w:val="center"/>
              <w:rPr>
                <w:sz w:val="18"/>
              </w:rPr>
            </w:pPr>
            <w:r w:rsidRPr="00EA1720">
              <w:rPr>
                <w:rFonts w:ascii="Calibri" w:eastAsia="Calibri" w:hAnsi="Calibri" w:cs="Calibri"/>
                <w:sz w:val="20"/>
              </w:rPr>
              <w:t>3</w:t>
            </w:r>
            <w:r w:rsidR="00F02DBA" w:rsidRPr="00EA1720">
              <w:rPr>
                <w:rFonts w:ascii="Calibri" w:eastAsia="Calibri" w:hAnsi="Calibri" w:cs="Calibri"/>
                <w:sz w:val="20"/>
              </w:rPr>
              <w:t>1</w:t>
            </w:r>
          </w:p>
        </w:tc>
        <w:tc>
          <w:tcPr>
            <w:tcW w:w="9348" w:type="dxa"/>
            <w:shd w:val="clear" w:color="auto" w:fill="auto"/>
            <w:vAlign w:val="center"/>
          </w:tcPr>
          <w:p w14:paraId="7FE60B2B" w14:textId="77777777" w:rsidR="00AF20AE" w:rsidRPr="00EA1720" w:rsidRDefault="00AF20AE" w:rsidP="00ED39D7">
            <w:pPr>
              <w:widowControl w:val="0"/>
              <w:spacing w:before="100" w:beforeAutospacing="1" w:after="100" w:afterAutospacing="1" w:line="100" w:lineRule="atLeast"/>
            </w:pPr>
            <w:r w:rsidRPr="00EA1720">
              <w:rPr>
                <w:rFonts w:eastAsia="Tahoma" w:cs="Tahoma"/>
                <w:kern w:val="2"/>
                <w:sz w:val="18"/>
                <w:szCs w:val="18"/>
              </w:rPr>
              <w:t>Zapewnienie podłączenia dostarczonych  analizatorów do posiadanego przez Zamawiającego systemu Laboratoryjnego InfoMedica firmy Asseco Poland S.A. W ramach podłączenia Wykonawca wraz z analizatorami dostarczy Zamawiającemu:</w:t>
            </w:r>
          </w:p>
          <w:p w14:paraId="37475F4B" w14:textId="77777777" w:rsidR="00AF20AE" w:rsidRPr="00EA1720" w:rsidRDefault="00AF20AE" w:rsidP="00ED39D7">
            <w:pPr>
              <w:widowControl w:val="0"/>
              <w:spacing w:line="100" w:lineRule="atLeast"/>
            </w:pPr>
            <w:r w:rsidRPr="00EA1720">
              <w:rPr>
                <w:rFonts w:eastAsia="Tahoma" w:cs="Tahoma"/>
                <w:kern w:val="2"/>
                <w:sz w:val="18"/>
                <w:szCs w:val="18"/>
              </w:rPr>
              <w:t>• licencję na pełną integrację z systemem Laboratoryjnym (LIS) w zakresie pełnej wymiany danych pomiędzy analizatorami, a systemem LIS wraz z potwierdzeniem wykupienia nadzoru autorskiego na cały okres trwania umowy dla każdego analizatora .</w:t>
            </w:r>
            <w:r w:rsidRPr="00EA1720">
              <w:t xml:space="preserve"> </w:t>
            </w:r>
          </w:p>
          <w:p w14:paraId="481F7EA9" w14:textId="77777777" w:rsidR="00AF20AE" w:rsidRPr="00EA1720" w:rsidRDefault="00AF20AE" w:rsidP="00ED39D7">
            <w:pPr>
              <w:widowControl w:val="0"/>
              <w:spacing w:line="100" w:lineRule="atLeast"/>
            </w:pPr>
            <w:r w:rsidRPr="00EA1720">
              <w:rPr>
                <w:rFonts w:eastAsia="Tahoma" w:cs="Tahoma"/>
                <w:kern w:val="2"/>
                <w:sz w:val="18"/>
                <w:szCs w:val="18"/>
              </w:rPr>
              <w:t>W przypadku  Wykonawcy oferującego używany dotychczas przez Zamawiającego analizator  dostarczenie potwierdzenia  zakupu aktualnego  nadzoru autorskiego  nie jest wymagane z wyjątkiem przypadku zmiany zakresu dotychczasowej integracji.</w:t>
            </w:r>
          </w:p>
          <w:p w14:paraId="7B4AFEFE" w14:textId="77777777" w:rsidR="00AF20AE" w:rsidRPr="00EA1720" w:rsidRDefault="00AF20AE" w:rsidP="00ED39D7">
            <w:pPr>
              <w:widowControl w:val="0"/>
              <w:spacing w:before="100" w:beforeAutospacing="1" w:after="100" w:afterAutospacing="1" w:line="100" w:lineRule="atLeast"/>
            </w:pPr>
            <w:r w:rsidRPr="00EA1720">
              <w:rPr>
                <w:rFonts w:eastAsia="Tahoma" w:cs="Tahoma"/>
                <w:kern w:val="2"/>
                <w:sz w:val="18"/>
                <w:szCs w:val="18"/>
              </w:rPr>
              <w:lastRenderedPageBreak/>
              <w:t>• podłączy analizatory do systemu LIS InfoMedica firmy Asseco Poland S.A poprzez sieć LAN udostępnioną przez Zamawiającego.</w:t>
            </w:r>
          </w:p>
          <w:p w14:paraId="0725622B" w14:textId="77777777" w:rsidR="00AF20AE" w:rsidRPr="00EA1720" w:rsidRDefault="00AF20AE" w:rsidP="00ED39D7">
            <w:pPr>
              <w:widowControl w:val="0"/>
              <w:spacing w:before="100" w:beforeAutospacing="1" w:after="100" w:afterAutospacing="1" w:line="100" w:lineRule="atLeast"/>
            </w:pPr>
            <w:r w:rsidRPr="00EA1720">
              <w:rPr>
                <w:rFonts w:eastAsia="Tahoma" w:cs="Tahoma"/>
                <w:kern w:val="2"/>
                <w:sz w:val="18"/>
                <w:szCs w:val="18"/>
              </w:rPr>
              <w:t xml:space="preserve">• w przypadku braku możliwości podłączenia analizatora poprzez sieć LAN Zamawiający zapewni odpowiedni komputer pod warunkiem, że Wykonawca przekaże pisemną informację, dotyczącą rodzaju portu komunikacyjnego (w jaki musi zostać wyposażony komputer), niezbędnego do  komunikacji z systemem LIS Zamawiającego </w:t>
            </w:r>
          </w:p>
          <w:p w14:paraId="4033C3E4" w14:textId="77777777" w:rsidR="00AF20AE" w:rsidRPr="00EA1720" w:rsidRDefault="00AF20AE" w:rsidP="00ED39D7">
            <w:pPr>
              <w:widowControl w:val="0"/>
              <w:spacing w:before="100" w:beforeAutospacing="1" w:after="100" w:afterAutospacing="1" w:line="100" w:lineRule="atLeast"/>
            </w:pPr>
            <w:r w:rsidRPr="00EA1720">
              <w:rPr>
                <w:rFonts w:eastAsia="Tahoma" w:cs="Tahoma"/>
                <w:kern w:val="2"/>
                <w:sz w:val="18"/>
                <w:szCs w:val="18"/>
              </w:rPr>
              <w:t>Powyższa informacja musi zostać przekazana bezpośrednio po podpisaniu umowy, nie później niż 2 tygodnie przed dostawą analizatora.</w:t>
            </w:r>
          </w:p>
          <w:p w14:paraId="1CEEEB7B" w14:textId="77777777" w:rsidR="00AF20AE" w:rsidRPr="00EA1720" w:rsidRDefault="00AF20AE" w:rsidP="00ED39D7">
            <w:pPr>
              <w:widowControl w:val="0"/>
              <w:spacing w:before="100" w:beforeAutospacing="1" w:after="100" w:afterAutospacing="1" w:line="100" w:lineRule="atLeast"/>
              <w:rPr>
                <w:rFonts w:eastAsia="Tahoma" w:cs="Tahoma"/>
                <w:kern w:val="2"/>
                <w:sz w:val="18"/>
                <w:szCs w:val="18"/>
              </w:rPr>
            </w:pPr>
            <w:r w:rsidRPr="00EA1720">
              <w:rPr>
                <w:rFonts w:eastAsia="Tahoma" w:cs="Tahoma"/>
                <w:kern w:val="2"/>
                <w:sz w:val="18"/>
                <w:szCs w:val="18"/>
              </w:rPr>
              <w:t xml:space="preserve"> Wszystkie koszty związane z podłączeniem analizatorów do systemu LIS InfoMedica/ pokrywa Wykonawca</w:t>
            </w:r>
          </w:p>
          <w:p w14:paraId="14CC8582" w14:textId="77777777" w:rsidR="00AF20AE" w:rsidRPr="00EA1720" w:rsidRDefault="00AF20AE" w:rsidP="00ED39D7">
            <w:pPr>
              <w:widowControl w:val="0"/>
              <w:spacing w:before="100" w:beforeAutospacing="1" w:line="100" w:lineRule="atLeast"/>
              <w:rPr>
                <w:lang w:eastAsia="pl-PL"/>
              </w:rPr>
            </w:pPr>
            <w:r w:rsidRPr="00EA1720">
              <w:rPr>
                <w:rFonts w:eastAsia="Tahoma" w:cs="Tahoma"/>
                <w:kern w:val="2"/>
                <w:sz w:val="18"/>
                <w:szCs w:val="18"/>
                <w:lang w:eastAsia="pl-PL"/>
              </w:rPr>
              <w:t>W przypadku, kiedy analizatory wymagają odrębnej drukarki na potrzeby wydruku raportów/ wyników bezpośrednio z analizatora Wykonawca wraz z  analizatorem dostarczy odpowiednią drukarkę laserową wyposażoną w pełnowartościowy toner.</w:t>
            </w:r>
          </w:p>
          <w:p w14:paraId="052A8C12" w14:textId="77777777" w:rsidR="00AF20AE" w:rsidRPr="00EA1720" w:rsidRDefault="00AF20AE" w:rsidP="00ED39D7">
            <w:pPr>
              <w:widowControl w:val="0"/>
              <w:spacing w:before="100" w:beforeAutospacing="1" w:line="100" w:lineRule="atLeast"/>
              <w:rPr>
                <w:lang w:eastAsia="pl-PL"/>
              </w:rPr>
            </w:pPr>
            <w:r w:rsidRPr="00EA1720">
              <w:rPr>
                <w:rFonts w:eastAsia="Tahoma" w:cs="Tahoma"/>
                <w:kern w:val="2"/>
                <w:sz w:val="18"/>
                <w:szCs w:val="18"/>
                <w:lang w:eastAsia="pl-PL"/>
              </w:rPr>
              <w:t>Wykonawca zapewni  serwis dla dostarczonej drukarki oraz materiały eksploatacyjne  przez cały okres trwania umowy.</w:t>
            </w:r>
          </w:p>
          <w:p w14:paraId="4C4C38B9" w14:textId="77777777" w:rsidR="00AF20AE" w:rsidRPr="00EA1720" w:rsidRDefault="00AF20AE" w:rsidP="00ED39D7">
            <w:pPr>
              <w:widowControl w:val="0"/>
              <w:spacing w:before="100" w:beforeAutospacing="1" w:line="100" w:lineRule="atLeast"/>
              <w:rPr>
                <w:lang w:eastAsia="pl-PL"/>
              </w:rPr>
            </w:pPr>
            <w:r w:rsidRPr="00EA1720">
              <w:rPr>
                <w:rFonts w:eastAsia="Tahoma" w:cs="Tahoma"/>
                <w:kern w:val="2"/>
                <w:sz w:val="18"/>
                <w:szCs w:val="18"/>
                <w:lang w:eastAsia="pl-PL"/>
              </w:rPr>
              <w:t>Materiały eksploatacyjne  muszą zostać dostarczone w terminie 2 dni roboczych od daty złożenia zamówienia na wskazany adres -email Wykonawcy .</w:t>
            </w:r>
          </w:p>
          <w:p w14:paraId="2328F52A" w14:textId="77777777" w:rsidR="00AF20AE" w:rsidRPr="00EA1720" w:rsidRDefault="00AF20AE" w:rsidP="00ED39D7">
            <w:pPr>
              <w:widowControl w:val="0"/>
              <w:spacing w:before="100" w:beforeAutospacing="1" w:after="283" w:line="100" w:lineRule="atLeast"/>
              <w:rPr>
                <w:lang w:eastAsia="pl-PL"/>
              </w:rPr>
            </w:pPr>
            <w:r w:rsidRPr="00EA1720">
              <w:rPr>
                <w:rFonts w:eastAsia="Tahoma" w:cs="Tahoma"/>
                <w:kern w:val="2"/>
                <w:sz w:val="18"/>
                <w:szCs w:val="18"/>
                <w:lang w:eastAsia="pl-PL"/>
              </w:rPr>
              <w:t xml:space="preserve">Zamawiający dopuszcza podłączenie aparatu do drukarki sieciowej  posiadanej przez Zamawiającego  </w:t>
            </w:r>
          </w:p>
          <w:p w14:paraId="75520B92" w14:textId="77777777" w:rsidR="00AF20AE" w:rsidRPr="00EA1720" w:rsidRDefault="00AF20AE" w:rsidP="00ED39D7">
            <w:pPr>
              <w:pStyle w:val="TableContents"/>
            </w:pPr>
          </w:p>
        </w:tc>
      </w:tr>
      <w:tr w:rsidR="004E7390" w:rsidRPr="00EA1720" w14:paraId="1C17ED97" w14:textId="77777777" w:rsidTr="00AF20AE">
        <w:tc>
          <w:tcPr>
            <w:tcW w:w="761" w:type="dxa"/>
            <w:shd w:val="clear" w:color="auto" w:fill="auto"/>
            <w:vAlign w:val="center"/>
          </w:tcPr>
          <w:p w14:paraId="72EFA77B" w14:textId="35FB252B"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lastRenderedPageBreak/>
              <w:t>3</w:t>
            </w:r>
            <w:r w:rsidR="00F02DBA" w:rsidRPr="00EA1720">
              <w:rPr>
                <w:rFonts w:ascii="Calibri" w:eastAsia="Calibri" w:hAnsi="Calibri" w:cs="Calibri"/>
                <w:sz w:val="20"/>
              </w:rPr>
              <w:t>2</w:t>
            </w:r>
          </w:p>
        </w:tc>
        <w:tc>
          <w:tcPr>
            <w:tcW w:w="9348" w:type="dxa"/>
            <w:shd w:val="clear" w:color="auto" w:fill="auto"/>
            <w:vAlign w:val="center"/>
          </w:tcPr>
          <w:p w14:paraId="6EF91144" w14:textId="77777777" w:rsidR="00AF20AE" w:rsidRPr="00EA1720" w:rsidRDefault="00AF20AE" w:rsidP="00ED39D7">
            <w:pPr>
              <w:snapToGrid w:val="0"/>
              <w:spacing w:line="100" w:lineRule="atLeast"/>
            </w:pPr>
            <w:r w:rsidRPr="00EA1720">
              <w:rPr>
                <w:sz w:val="18"/>
                <w:szCs w:val="18"/>
              </w:rPr>
              <w:t xml:space="preserve">Dodatkowe niezbędne oprzyrządowanie potrzebne do zabezpieczenia prawidłowej i ciągłej pracy analizatora (o ile jest wymagane). </w:t>
            </w:r>
          </w:p>
        </w:tc>
      </w:tr>
      <w:tr w:rsidR="004E7390" w:rsidRPr="00EA1720" w14:paraId="6CD019BD" w14:textId="77777777" w:rsidTr="00AF20AE">
        <w:tc>
          <w:tcPr>
            <w:tcW w:w="761" w:type="dxa"/>
            <w:shd w:val="clear" w:color="auto" w:fill="auto"/>
            <w:vAlign w:val="center"/>
          </w:tcPr>
          <w:p w14:paraId="5D02707A" w14:textId="32EF6D21" w:rsidR="00AF20AE" w:rsidRPr="00EA1720" w:rsidRDefault="00AF20AE" w:rsidP="00ED39D7">
            <w:pPr>
              <w:tabs>
                <w:tab w:val="left" w:pos="360"/>
              </w:tabs>
              <w:snapToGrid w:val="0"/>
              <w:ind w:left="340" w:hanging="340"/>
              <w:jc w:val="center"/>
              <w:rPr>
                <w:sz w:val="18"/>
                <w:szCs w:val="18"/>
              </w:rPr>
            </w:pPr>
            <w:r w:rsidRPr="00EA1720">
              <w:rPr>
                <w:rFonts w:ascii="Calibri" w:eastAsia="Calibri" w:hAnsi="Calibri" w:cs="Calibri"/>
                <w:sz w:val="20"/>
              </w:rPr>
              <w:t>3</w:t>
            </w:r>
            <w:r w:rsidR="00F02DBA" w:rsidRPr="00EA1720">
              <w:rPr>
                <w:rFonts w:ascii="Calibri" w:eastAsia="Calibri" w:hAnsi="Calibri" w:cs="Calibri"/>
                <w:sz w:val="20"/>
              </w:rPr>
              <w:t>3</w:t>
            </w:r>
          </w:p>
        </w:tc>
        <w:tc>
          <w:tcPr>
            <w:tcW w:w="9348" w:type="dxa"/>
            <w:shd w:val="clear" w:color="auto" w:fill="auto"/>
            <w:vAlign w:val="center"/>
          </w:tcPr>
          <w:p w14:paraId="41A1E21F" w14:textId="0BABF1BF" w:rsidR="00AF20AE" w:rsidRPr="00EA1720" w:rsidRDefault="00AF20AE" w:rsidP="00ED39D7">
            <w:pPr>
              <w:snapToGrid w:val="0"/>
              <w:spacing w:line="100" w:lineRule="atLeast"/>
            </w:pPr>
            <w:r w:rsidRPr="00EA1720">
              <w:rPr>
                <w:sz w:val="18"/>
                <w:szCs w:val="18"/>
              </w:rPr>
              <w:t>Usługa serwisowa, przegląd techniczny zgodnie z zaleceniami producenta</w:t>
            </w:r>
            <w:r w:rsidR="00597D9E" w:rsidRPr="00EA1720">
              <w:rPr>
                <w:sz w:val="18"/>
                <w:szCs w:val="18"/>
              </w:rPr>
              <w:t xml:space="preserve"> </w:t>
            </w:r>
            <w:r w:rsidR="00597D9E" w:rsidRPr="00EA1720">
              <w:rPr>
                <w:color w:val="FF0000"/>
                <w:sz w:val="18"/>
                <w:szCs w:val="18"/>
              </w:rPr>
              <w:t>(jeśli Analizatory, decyzją producenta</w:t>
            </w:r>
            <w:r w:rsidR="008330ED" w:rsidRPr="00EA1720">
              <w:rPr>
                <w:color w:val="FF0000"/>
                <w:sz w:val="18"/>
                <w:szCs w:val="18"/>
              </w:rPr>
              <w:t>,</w:t>
            </w:r>
            <w:r w:rsidR="00597D9E" w:rsidRPr="00EA1720">
              <w:rPr>
                <w:color w:val="FF0000"/>
                <w:sz w:val="18"/>
                <w:szCs w:val="18"/>
              </w:rPr>
              <w:t xml:space="preserve"> takim przeglądom podlegają)</w:t>
            </w:r>
            <w:r w:rsidRPr="00EA1720">
              <w:rPr>
                <w:color w:val="FF0000"/>
                <w:sz w:val="18"/>
                <w:szCs w:val="18"/>
              </w:rPr>
              <w:t xml:space="preserve">, </w:t>
            </w:r>
            <w:r w:rsidRPr="00EA1720">
              <w:rPr>
                <w:sz w:val="18"/>
                <w:szCs w:val="18"/>
              </w:rPr>
              <w:t>szkolenie personelu oraz bezpłatna pomoc merytoryczna w czasie trwania umowy.</w:t>
            </w:r>
          </w:p>
        </w:tc>
      </w:tr>
    </w:tbl>
    <w:p w14:paraId="06785283" w14:textId="77777777" w:rsidR="00EA63FC" w:rsidRPr="00EA1720" w:rsidRDefault="00EA63FC" w:rsidP="00EA63FC">
      <w:pPr>
        <w:widowControl w:val="0"/>
        <w:rPr>
          <w:b/>
          <w:bCs/>
          <w:u w:val="single"/>
        </w:rPr>
      </w:pPr>
      <w:r w:rsidRPr="00EA1720">
        <w:rPr>
          <w:b/>
          <w:sz w:val="20"/>
          <w:szCs w:val="20"/>
        </w:rPr>
        <w:t xml:space="preserve">* niewłaściwe skreślić lub właściwe zaznaczyć </w:t>
      </w:r>
    </w:p>
    <w:p w14:paraId="066D8F1D" w14:textId="77777777" w:rsidR="004B2BD9" w:rsidRPr="00EA1720" w:rsidRDefault="004B2BD9" w:rsidP="004B2BD9">
      <w:pPr>
        <w:widowControl w:val="0"/>
        <w:rPr>
          <w:rFonts w:eastAsia="MS Mincho"/>
          <w:b/>
          <w:sz w:val="20"/>
          <w:szCs w:val="20"/>
        </w:rPr>
      </w:pPr>
      <w:r w:rsidRPr="00EA1720">
        <w:rPr>
          <w:rFonts w:eastAsia="MS Mincho"/>
          <w:b/>
          <w:sz w:val="20"/>
          <w:szCs w:val="20"/>
        </w:rPr>
        <w:t xml:space="preserve">UWAGI: </w:t>
      </w:r>
    </w:p>
    <w:p w14:paraId="3417F32C" w14:textId="77777777" w:rsidR="004B2BD9" w:rsidRPr="00EA1720" w:rsidRDefault="004B2BD9" w:rsidP="00AF20AE">
      <w:pPr>
        <w:widowControl w:val="0"/>
        <w:numPr>
          <w:ilvl w:val="0"/>
          <w:numId w:val="103"/>
        </w:numPr>
        <w:spacing w:after="0" w:line="240" w:lineRule="auto"/>
        <w:rPr>
          <w:rFonts w:eastAsia="Calibri" w:cs="Calibri"/>
        </w:rPr>
      </w:pPr>
      <w:r w:rsidRPr="00EA1720">
        <w:rPr>
          <w:rFonts w:eastAsia="MS Mincho"/>
          <w:sz w:val="20"/>
          <w:szCs w:val="20"/>
        </w:rPr>
        <w:t xml:space="preserve">Do dostawy Wykonawca jest zobowiązany dołączyć wszystkie akcesoria potrzebne do sprawdzenia wszystkich wymaganych przez Zamawiającego funkcji  </w:t>
      </w:r>
    </w:p>
    <w:p w14:paraId="15D8BC33" w14:textId="77777777" w:rsidR="004B2BD9" w:rsidRPr="00EA1720" w:rsidRDefault="004B2BD9" w:rsidP="00AF20AE">
      <w:pPr>
        <w:widowControl w:val="0"/>
        <w:numPr>
          <w:ilvl w:val="0"/>
          <w:numId w:val="103"/>
        </w:numPr>
        <w:spacing w:after="0" w:line="240" w:lineRule="auto"/>
        <w:jc w:val="both"/>
        <w:rPr>
          <w:rFonts w:eastAsia="MS Mincho"/>
          <w:sz w:val="20"/>
          <w:szCs w:val="20"/>
        </w:rPr>
      </w:pPr>
      <w:r w:rsidRPr="00EA1720">
        <w:rPr>
          <w:rFonts w:eastAsia="MS Mincho"/>
          <w:sz w:val="20"/>
          <w:szCs w:val="20"/>
        </w:rPr>
        <w:t>Przedmiot zamówienia musi być  kompletny i gotowy do użytkowania bez żadnych dodatkowych inwestycji.</w:t>
      </w:r>
    </w:p>
    <w:p w14:paraId="36B8A281" w14:textId="77777777" w:rsidR="004B2BD9" w:rsidRPr="00EA1720" w:rsidRDefault="004B2BD9" w:rsidP="00AF20AE">
      <w:pPr>
        <w:widowControl w:val="0"/>
        <w:numPr>
          <w:ilvl w:val="0"/>
          <w:numId w:val="103"/>
        </w:numPr>
        <w:spacing w:after="0" w:line="240" w:lineRule="auto"/>
        <w:jc w:val="both"/>
        <w:rPr>
          <w:rFonts w:eastAsia="MS Mincho"/>
          <w:sz w:val="20"/>
          <w:szCs w:val="20"/>
        </w:rPr>
      </w:pPr>
      <w:r w:rsidRPr="00EA1720">
        <w:rPr>
          <w:rFonts w:eastAsia="MS Mincho"/>
          <w:sz w:val="20"/>
          <w:szCs w:val="20"/>
        </w:rPr>
        <w:t>Wykonawca  na swój koszt dostarczana materiały potrzebne do sprawdzenia czy przedmiot zamówienia funkcjonuje prawidłowo</w:t>
      </w:r>
    </w:p>
    <w:p w14:paraId="643F0E9F" w14:textId="77777777" w:rsidR="004B2BD9" w:rsidRPr="00EA1720" w:rsidRDefault="004B2BD9" w:rsidP="00AF20AE">
      <w:pPr>
        <w:widowControl w:val="0"/>
        <w:numPr>
          <w:ilvl w:val="0"/>
          <w:numId w:val="103"/>
        </w:numPr>
        <w:spacing w:after="0" w:line="240" w:lineRule="auto"/>
        <w:jc w:val="both"/>
        <w:rPr>
          <w:rFonts w:eastAsia="MS Mincho"/>
          <w:sz w:val="20"/>
          <w:szCs w:val="20"/>
        </w:rPr>
      </w:pPr>
      <w:r w:rsidRPr="00EA1720">
        <w:rPr>
          <w:rFonts w:eastAsia="MS Mincho"/>
          <w:sz w:val="20"/>
          <w:szCs w:val="20"/>
        </w:rPr>
        <w:t>Wszystkie zaoferowane elementy przedmiotu zamówienia muszą być  ze sobą kompatybilne.</w:t>
      </w:r>
    </w:p>
    <w:p w14:paraId="6340F857" w14:textId="77777777" w:rsidR="007B77A8" w:rsidRPr="00EA1720" w:rsidRDefault="007B77A8" w:rsidP="00602FE8">
      <w:pPr>
        <w:rPr>
          <w:rFonts w:ascii="Times New Roman" w:eastAsia="MS Mincho" w:hAnsi="Times New Roman" w:cs="Times New Roman"/>
          <w:b/>
          <w:bCs/>
          <w:sz w:val="24"/>
          <w:szCs w:val="24"/>
        </w:rPr>
      </w:pPr>
    </w:p>
    <w:p w14:paraId="1B7E5AA3" w14:textId="77777777" w:rsidR="00602FE8" w:rsidRPr="00EA1720" w:rsidRDefault="00602FE8" w:rsidP="00C0277A">
      <w:pPr>
        <w:rPr>
          <w:rFonts w:ascii="Times New Roman" w:eastAsia="MS Mincho" w:hAnsi="Times New Roman" w:cs="Times New Roman"/>
          <w:b/>
          <w:bCs/>
          <w:sz w:val="24"/>
          <w:szCs w:val="24"/>
        </w:rPr>
      </w:pPr>
    </w:p>
    <w:sectPr w:rsidR="00602FE8" w:rsidRPr="00EA1720" w:rsidSect="005C55B7">
      <w:headerReference w:type="default" r:id="rId8"/>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EE"/>
    <w:family w:val="auto"/>
    <w:pitch w:val="variable"/>
  </w:font>
  <w:font w:name="Segoe UI">
    <w:panose1 w:val="020B0502040204020203"/>
    <w:charset w:val="EE"/>
    <w:family w:val="swiss"/>
    <w:pitch w:val="variable"/>
    <w:sig w:usb0="E4002EFF" w:usb1="C000E47F" w:usb2="00000009" w:usb3="00000000" w:csb0="000001FF" w:csb1="00000000"/>
  </w:font>
  <w:font w:name="Siemens Sans">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14E6DA9B" w:rsidR="00B35AA3" w:rsidRDefault="00B35AA3"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7"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Symbol" w:hAnsi="Symbol" w:cs="Symbol"/>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1440" w:hanging="360"/>
      </w:pPr>
      <w:rPr>
        <w:rFonts w:ascii="Symbol" w:hAnsi="Symbol"/>
      </w:rPr>
    </w:lvl>
  </w:abstractNum>
  <w:abstractNum w:abstractNumId="10"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rFonts w:eastAsia="MS Mincho"/>
        <w:b w:val="0"/>
        <w:i w:val="0"/>
        <w:sz w:val="20"/>
        <w:szCs w:val="20"/>
      </w:rPr>
    </w:lvl>
  </w:abstractNum>
  <w:abstractNum w:abstractNumId="12"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4"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Times New Roman" w:eastAsia="MS Mincho" w:hAnsi="Times New Roman" w:cs="Times New Roman"/>
        <w:b w:val="0"/>
        <w:i w:val="0"/>
        <w:sz w:val="24"/>
        <w:szCs w:val="2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6"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9"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D45025"/>
    <w:multiLevelType w:val="hybridMultilevel"/>
    <w:tmpl w:val="0C462FFE"/>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E3707A"/>
    <w:multiLevelType w:val="hybridMultilevel"/>
    <w:tmpl w:val="5DE2110A"/>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2AA8D18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1" w15:restartNumberingAfterBreak="0">
    <w:nsid w:val="0C4159D7"/>
    <w:multiLevelType w:val="hybridMultilevel"/>
    <w:tmpl w:val="0ACA5A9C"/>
    <w:lvl w:ilvl="0" w:tplc="82E04418">
      <w:start w:val="1"/>
      <w:numFmt w:val="lowerLetter"/>
      <w:lvlText w:val="%1)"/>
      <w:lvlJc w:val="left"/>
      <w:pPr>
        <w:ind w:left="1060" w:hanging="360"/>
      </w:pPr>
      <w:rPr>
        <w:rFonts w:eastAsia="TimesNewRoman" w:hint="default"/>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3"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FC7799D"/>
    <w:multiLevelType w:val="hybridMultilevel"/>
    <w:tmpl w:val="3EFA4A7A"/>
    <w:lvl w:ilvl="0" w:tplc="47A4F47E">
      <w:numFmt w:val="bullet"/>
      <w:lvlText w:val="•"/>
      <w:lvlJc w:val="left"/>
      <w:pPr>
        <w:ind w:left="720" w:hanging="360"/>
      </w:pPr>
      <w:rPr>
        <w:rFonts w:ascii="Times New Roman" w:eastAsia="Calibr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111E5C75"/>
    <w:multiLevelType w:val="hybridMultilevel"/>
    <w:tmpl w:val="0ACA5A9C"/>
    <w:lvl w:ilvl="0" w:tplc="FFFFFFFF">
      <w:start w:val="1"/>
      <w:numFmt w:val="lowerLetter"/>
      <w:lvlText w:val="%1)"/>
      <w:lvlJc w:val="left"/>
      <w:pPr>
        <w:ind w:left="1060" w:hanging="360"/>
      </w:pPr>
      <w:rPr>
        <w:rFonts w:eastAsia="TimesNewRoman" w:hint="default"/>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9"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5"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0"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585014"/>
    <w:multiLevelType w:val="hybridMultilevel"/>
    <w:tmpl w:val="CE5E9436"/>
    <w:lvl w:ilvl="0" w:tplc="C352B9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2B06B00"/>
    <w:multiLevelType w:val="hybridMultilevel"/>
    <w:tmpl w:val="C3402510"/>
    <w:name w:val="WW8Num264224"/>
    <w:styleLink w:val="WWNum141"/>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39CD25F1"/>
    <w:multiLevelType w:val="hybridMultilevel"/>
    <w:tmpl w:val="9BB889CA"/>
    <w:name w:val="WW8Num2642243222"/>
    <w:styleLink w:val="WWNum15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6"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8"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488A145C"/>
    <w:multiLevelType w:val="hybridMultilevel"/>
    <w:tmpl w:val="BF84CB62"/>
    <w:name w:val="WW8Num264224322222"/>
    <w:styleLink w:val="WWNum171"/>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5"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1266E1D"/>
    <w:multiLevelType w:val="multilevel"/>
    <w:tmpl w:val="142C5794"/>
    <w:styleLink w:val="WWNum13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69C69DB"/>
    <w:multiLevelType w:val="hybridMultilevel"/>
    <w:tmpl w:val="92F66A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0"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3" w15:restartNumberingAfterBreak="0">
    <w:nsid w:val="5DF9591B"/>
    <w:multiLevelType w:val="hybridMultilevel"/>
    <w:tmpl w:val="9BFCB6BA"/>
    <w:styleLink w:val="WWNum182"/>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5"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8"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0" w15:restartNumberingAfterBreak="0">
    <w:nsid w:val="62301D87"/>
    <w:multiLevelType w:val="singleLevel"/>
    <w:tmpl w:val="00000005"/>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11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5"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6AD5956"/>
    <w:multiLevelType w:val="multilevel"/>
    <w:tmpl w:val="8AFC7534"/>
    <w:name w:val="WW8Num26422432222"/>
    <w:styleLink w:val="WWNum161"/>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6D1E71C9"/>
    <w:multiLevelType w:val="singleLevel"/>
    <w:tmpl w:val="00000005"/>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122"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E08661F"/>
    <w:multiLevelType w:val="hybridMultilevel"/>
    <w:tmpl w:val="E5C8B8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6"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7"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6EC1CCB"/>
    <w:multiLevelType w:val="hybridMultilevel"/>
    <w:tmpl w:val="DEC6F692"/>
    <w:styleLink w:val="WWNum211"/>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7951769D"/>
    <w:multiLevelType w:val="hybridMultilevel"/>
    <w:tmpl w:val="8BCCA808"/>
    <w:lvl w:ilvl="0" w:tplc="04150017">
      <w:start w:val="1"/>
      <w:numFmt w:val="lowerLetter"/>
      <w:lvlText w:val="%1)"/>
      <w:lvlJc w:val="left"/>
      <w:pPr>
        <w:ind w:left="1855" w:hanging="360"/>
      </w:pPr>
    </w:lvl>
    <w:lvl w:ilvl="1" w:tplc="04150017">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133"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5"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3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9"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51156743">
    <w:abstractNumId w:val="97"/>
  </w:num>
  <w:num w:numId="2" w16cid:durableId="1214998286">
    <w:abstractNumId w:val="55"/>
  </w:num>
  <w:num w:numId="3" w16cid:durableId="1839540174">
    <w:abstractNumId w:val="71"/>
  </w:num>
  <w:num w:numId="4" w16cid:durableId="1454984242">
    <w:abstractNumId w:val="117"/>
  </w:num>
  <w:num w:numId="5" w16cid:durableId="2091194133">
    <w:abstractNumId w:val="87"/>
  </w:num>
  <w:num w:numId="6" w16cid:durableId="111897443">
    <w:abstractNumId w:val="103"/>
  </w:num>
  <w:num w:numId="7" w16cid:durableId="651326928">
    <w:abstractNumId w:val="130"/>
  </w:num>
  <w:num w:numId="8" w16cid:durableId="1007365298">
    <w:abstractNumId w:val="28"/>
  </w:num>
  <w:num w:numId="9" w16cid:durableId="1507162370">
    <w:abstractNumId w:val="102"/>
    <w:lvlOverride w:ilvl="0">
      <w:startOverride w:val="1"/>
    </w:lvlOverride>
  </w:num>
  <w:num w:numId="10" w16cid:durableId="2130273718">
    <w:abstractNumId w:val="81"/>
    <w:lvlOverride w:ilvl="0">
      <w:startOverride w:val="1"/>
    </w:lvlOverride>
  </w:num>
  <w:num w:numId="11" w16cid:durableId="203444977">
    <w:abstractNumId w:val="56"/>
  </w:num>
  <w:num w:numId="12" w16cid:durableId="809789210">
    <w:abstractNumId w:val="21"/>
  </w:num>
  <w:num w:numId="13" w16cid:durableId="979573263">
    <w:abstractNumId w:val="66"/>
  </w:num>
  <w:num w:numId="14" w16cid:durableId="2015451840">
    <w:abstractNumId w:val="42"/>
  </w:num>
  <w:num w:numId="15" w16cid:durableId="1148085797">
    <w:abstractNumId w:val="25"/>
  </w:num>
  <w:num w:numId="16" w16cid:durableId="771170229">
    <w:abstractNumId w:val="62"/>
  </w:num>
  <w:num w:numId="17" w16cid:durableId="1579942320">
    <w:abstractNumId w:val="60"/>
  </w:num>
  <w:num w:numId="18" w16cid:durableId="2028209378">
    <w:abstractNumId w:val="133"/>
  </w:num>
  <w:num w:numId="19" w16cid:durableId="1735397638">
    <w:abstractNumId w:val="70"/>
  </w:num>
  <w:num w:numId="20" w16cid:durableId="1664894684">
    <w:abstractNumId w:val="138"/>
  </w:num>
  <w:num w:numId="21" w16cid:durableId="1099179606">
    <w:abstractNumId w:val="106"/>
  </w:num>
  <w:num w:numId="22" w16cid:durableId="1218009664">
    <w:abstractNumId w:val="111"/>
  </w:num>
  <w:num w:numId="23" w16cid:durableId="51738511">
    <w:abstractNumId w:val="24"/>
  </w:num>
  <w:num w:numId="24" w16cid:durableId="1028290433">
    <w:abstractNumId w:val="43"/>
  </w:num>
  <w:num w:numId="25" w16cid:durableId="290283041">
    <w:abstractNumId w:val="63"/>
  </w:num>
  <w:num w:numId="26" w16cid:durableId="1205630788">
    <w:abstractNumId w:val="83"/>
  </w:num>
  <w:num w:numId="27" w16cid:durableId="2077588511">
    <w:abstractNumId w:val="105"/>
  </w:num>
  <w:num w:numId="28" w16cid:durableId="488249444">
    <w:abstractNumId w:val="26"/>
  </w:num>
  <w:num w:numId="29" w16cid:durableId="1028725138">
    <w:abstractNumId w:val="91"/>
  </w:num>
  <w:num w:numId="30" w16cid:durableId="1129209035">
    <w:abstractNumId w:val="74"/>
  </w:num>
  <w:num w:numId="31" w16cid:durableId="64115849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39467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032621">
    <w:abstractNumId w:val="35"/>
  </w:num>
  <w:num w:numId="34" w16cid:durableId="364603337">
    <w:abstractNumId w:val="76"/>
  </w:num>
  <w:num w:numId="35" w16cid:durableId="196311032">
    <w:abstractNumId w:val="125"/>
  </w:num>
  <w:num w:numId="36" w16cid:durableId="328410210">
    <w:abstractNumId w:val="22"/>
  </w:num>
  <w:num w:numId="37" w16cid:durableId="1943537663">
    <w:abstractNumId w:val="123"/>
  </w:num>
  <w:num w:numId="38" w16cid:durableId="109009175">
    <w:abstractNumId w:val="29"/>
  </w:num>
  <w:num w:numId="39" w16cid:durableId="1408110370">
    <w:abstractNumId w:val="85"/>
  </w:num>
  <w:num w:numId="40" w16cid:durableId="451292555">
    <w:abstractNumId w:val="109"/>
  </w:num>
  <w:num w:numId="41" w16cid:durableId="1513573241">
    <w:abstractNumId w:val="58"/>
  </w:num>
  <w:num w:numId="42" w16cid:durableId="1571227611">
    <w:abstractNumId w:val="77"/>
  </w:num>
  <w:num w:numId="43" w16cid:durableId="1618295762">
    <w:abstractNumId w:val="134"/>
  </w:num>
  <w:num w:numId="44" w16cid:durableId="331952448">
    <w:abstractNumId w:val="113"/>
  </w:num>
  <w:num w:numId="45" w16cid:durableId="1519583934">
    <w:abstractNumId w:val="0"/>
  </w:num>
  <w:num w:numId="46" w16cid:durableId="773476575">
    <w:abstractNumId w:val="82"/>
  </w:num>
  <w:num w:numId="47" w16cid:durableId="145904628">
    <w:abstractNumId w:val="61"/>
  </w:num>
  <w:num w:numId="48" w16cid:durableId="115150597">
    <w:abstractNumId w:val="23"/>
  </w:num>
  <w:num w:numId="49" w16cid:durableId="401871103">
    <w:abstractNumId w:val="120"/>
  </w:num>
  <w:num w:numId="50" w16cid:durableId="774249194">
    <w:abstractNumId w:val="84"/>
  </w:num>
  <w:num w:numId="51" w16cid:durableId="248471679">
    <w:abstractNumId w:val="64"/>
  </w:num>
  <w:num w:numId="52" w16cid:durableId="60175016">
    <w:abstractNumId w:val="112"/>
  </w:num>
  <w:num w:numId="53" w16cid:durableId="571354802">
    <w:abstractNumId w:val="47"/>
  </w:num>
  <w:num w:numId="54" w16cid:durableId="1646084296">
    <w:abstractNumId w:val="101"/>
  </w:num>
  <w:num w:numId="55" w16cid:durableId="401560766">
    <w:abstractNumId w:val="86"/>
  </w:num>
  <w:num w:numId="56" w16cid:durableId="725763692">
    <w:abstractNumId w:val="119"/>
  </w:num>
  <w:num w:numId="57" w16cid:durableId="1874296327">
    <w:abstractNumId w:val="57"/>
  </w:num>
  <w:num w:numId="58" w16cid:durableId="779111411">
    <w:abstractNumId w:val="93"/>
  </w:num>
  <w:num w:numId="59" w16cid:durableId="967510566">
    <w:abstractNumId w:val="94"/>
  </w:num>
  <w:num w:numId="60" w16cid:durableId="81772279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82873284">
    <w:abstractNumId w:val="53"/>
  </w:num>
  <w:num w:numId="62" w16cid:durableId="1570119920">
    <w:abstractNumId w:val="37"/>
  </w:num>
  <w:num w:numId="63" w16cid:durableId="450132078">
    <w:abstractNumId w:val="118"/>
  </w:num>
  <w:num w:numId="64" w16cid:durableId="2125493870">
    <w:abstractNumId w:val="78"/>
  </w:num>
  <w:num w:numId="65" w16cid:durableId="1887835581">
    <w:abstractNumId w:val="50"/>
  </w:num>
  <w:num w:numId="66" w16cid:durableId="1391731074">
    <w:abstractNumId w:val="108"/>
  </w:num>
  <w:num w:numId="67" w16cid:durableId="490221949">
    <w:abstractNumId w:val="137"/>
  </w:num>
  <w:num w:numId="68" w16cid:durableId="16878981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029249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5255538">
    <w:abstractNumId w:val="90"/>
  </w:num>
  <w:num w:numId="71" w16cid:durableId="52899700">
    <w:abstractNumId w:val="1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77629872">
    <w:abstractNumId w:val="72"/>
  </w:num>
  <w:num w:numId="73" w16cid:durableId="1119179720">
    <w:abstractNumId w:val="100"/>
  </w:num>
  <w:num w:numId="74" w16cid:durableId="587159433">
    <w:abstractNumId w:val="114"/>
  </w:num>
  <w:num w:numId="75" w16cid:durableId="2021621154">
    <w:abstractNumId w:val="6"/>
  </w:num>
  <w:num w:numId="76" w16cid:durableId="74590225">
    <w:abstractNumId w:val="7"/>
  </w:num>
  <w:num w:numId="77" w16cid:durableId="1507742779">
    <w:abstractNumId w:val="110"/>
  </w:num>
  <w:num w:numId="78" w16cid:durableId="1936553391">
    <w:abstractNumId w:val="51"/>
  </w:num>
  <w:num w:numId="79" w16cid:durableId="302467493">
    <w:abstractNumId w:val="132"/>
  </w:num>
  <w:num w:numId="80" w16cid:durableId="190384524">
    <w:abstractNumId w:val="124"/>
  </w:num>
  <w:num w:numId="81" w16cid:durableId="544832490">
    <w:abstractNumId w:val="48"/>
  </w:num>
  <w:num w:numId="82" w16cid:durableId="338849570">
    <w:abstractNumId w:val="67"/>
  </w:num>
  <w:num w:numId="83" w16cid:durableId="1264922937">
    <w:abstractNumId w:val="139"/>
  </w:num>
  <w:num w:numId="84" w16cid:durableId="645283787">
    <w:abstractNumId w:val="33"/>
  </w:num>
  <w:num w:numId="85" w16cid:durableId="58526235">
    <w:abstractNumId w:val="39"/>
  </w:num>
  <w:num w:numId="86" w16cid:durableId="1433358627">
    <w:abstractNumId w:val="59"/>
  </w:num>
  <w:num w:numId="87" w16cid:durableId="1814714086">
    <w:abstractNumId w:val="73"/>
  </w:num>
  <w:num w:numId="88" w16cid:durableId="1958873005">
    <w:abstractNumId w:val="46"/>
  </w:num>
  <w:num w:numId="89" w16cid:durableId="375005858">
    <w:abstractNumId w:val="127"/>
  </w:num>
  <w:num w:numId="90" w16cid:durableId="205873429">
    <w:abstractNumId w:val="4"/>
  </w:num>
  <w:num w:numId="91" w16cid:durableId="800268032">
    <w:abstractNumId w:val="5"/>
  </w:num>
  <w:num w:numId="92" w16cid:durableId="1500734792">
    <w:abstractNumId w:val="8"/>
  </w:num>
  <w:num w:numId="93" w16cid:durableId="1980963163">
    <w:abstractNumId w:val="10"/>
  </w:num>
  <w:num w:numId="94" w16cid:durableId="443571791">
    <w:abstractNumId w:val="12"/>
  </w:num>
  <w:num w:numId="95" w16cid:durableId="1498617848">
    <w:abstractNumId w:val="13"/>
  </w:num>
  <w:num w:numId="96" w16cid:durableId="906453048">
    <w:abstractNumId w:val="14"/>
  </w:num>
  <w:num w:numId="97" w16cid:durableId="25183738">
    <w:abstractNumId w:val="15"/>
  </w:num>
  <w:num w:numId="98" w16cid:durableId="690226934">
    <w:abstractNumId w:val="99"/>
  </w:num>
  <w:num w:numId="99" w16cid:durableId="1427195882">
    <w:abstractNumId w:val="34"/>
  </w:num>
  <w:num w:numId="100" w16cid:durableId="833803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58169163">
    <w:abstractNumId w:val="38"/>
  </w:num>
  <w:num w:numId="102" w16cid:durableId="2084522429">
    <w:abstractNumId w:val="17"/>
  </w:num>
  <w:num w:numId="103" w16cid:durableId="2133549977">
    <w:abstractNumId w:val="12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08"/>
  <w:hyphenationZone w:val="425"/>
  <w:characterSpacingControl w:val="doNotCompress"/>
  <w:hdrShapeDefaults>
    <o:shapedefaults v:ext="edit" spidmax="487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3B3D"/>
    <w:rsid w:val="000048BA"/>
    <w:rsid w:val="00006D08"/>
    <w:rsid w:val="0001176C"/>
    <w:rsid w:val="000130B5"/>
    <w:rsid w:val="00013275"/>
    <w:rsid w:val="00013F05"/>
    <w:rsid w:val="00015391"/>
    <w:rsid w:val="00016302"/>
    <w:rsid w:val="0001742F"/>
    <w:rsid w:val="000175AF"/>
    <w:rsid w:val="00020803"/>
    <w:rsid w:val="00020DD2"/>
    <w:rsid w:val="00022963"/>
    <w:rsid w:val="00022C55"/>
    <w:rsid w:val="000243EE"/>
    <w:rsid w:val="000263FF"/>
    <w:rsid w:val="00032DC4"/>
    <w:rsid w:val="000332D5"/>
    <w:rsid w:val="000344E5"/>
    <w:rsid w:val="00037C6C"/>
    <w:rsid w:val="00037DC9"/>
    <w:rsid w:val="00044214"/>
    <w:rsid w:val="00044E14"/>
    <w:rsid w:val="00047E14"/>
    <w:rsid w:val="00050DBD"/>
    <w:rsid w:val="00051D95"/>
    <w:rsid w:val="00052DCF"/>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3342"/>
    <w:rsid w:val="00076266"/>
    <w:rsid w:val="000764E5"/>
    <w:rsid w:val="00077044"/>
    <w:rsid w:val="00080825"/>
    <w:rsid w:val="000809F7"/>
    <w:rsid w:val="00080FCE"/>
    <w:rsid w:val="00081536"/>
    <w:rsid w:val="00082BD2"/>
    <w:rsid w:val="00083D8A"/>
    <w:rsid w:val="000844F4"/>
    <w:rsid w:val="00084859"/>
    <w:rsid w:val="0008505A"/>
    <w:rsid w:val="0008572A"/>
    <w:rsid w:val="00085BDA"/>
    <w:rsid w:val="000868A3"/>
    <w:rsid w:val="00086F52"/>
    <w:rsid w:val="00090CDA"/>
    <w:rsid w:val="00092662"/>
    <w:rsid w:val="000928E8"/>
    <w:rsid w:val="00095377"/>
    <w:rsid w:val="0009709C"/>
    <w:rsid w:val="000A0CD3"/>
    <w:rsid w:val="000A18C9"/>
    <w:rsid w:val="000A201A"/>
    <w:rsid w:val="000A229E"/>
    <w:rsid w:val="000A3ACA"/>
    <w:rsid w:val="000A435A"/>
    <w:rsid w:val="000A4DCA"/>
    <w:rsid w:val="000A54DA"/>
    <w:rsid w:val="000B1952"/>
    <w:rsid w:val="000B31A6"/>
    <w:rsid w:val="000B3AD8"/>
    <w:rsid w:val="000B55BF"/>
    <w:rsid w:val="000B5823"/>
    <w:rsid w:val="000B5D5E"/>
    <w:rsid w:val="000B7489"/>
    <w:rsid w:val="000C05F0"/>
    <w:rsid w:val="000C1176"/>
    <w:rsid w:val="000C4080"/>
    <w:rsid w:val="000C438A"/>
    <w:rsid w:val="000C49AF"/>
    <w:rsid w:val="000C4C79"/>
    <w:rsid w:val="000C5C6F"/>
    <w:rsid w:val="000C6C54"/>
    <w:rsid w:val="000C6EB9"/>
    <w:rsid w:val="000D1A77"/>
    <w:rsid w:val="000D1BF0"/>
    <w:rsid w:val="000D391B"/>
    <w:rsid w:val="000D3A8D"/>
    <w:rsid w:val="000E183D"/>
    <w:rsid w:val="000E7A5F"/>
    <w:rsid w:val="000F2C34"/>
    <w:rsid w:val="000F31E5"/>
    <w:rsid w:val="000F41DE"/>
    <w:rsid w:val="000F6C23"/>
    <w:rsid w:val="0010018A"/>
    <w:rsid w:val="001018EB"/>
    <w:rsid w:val="00102A24"/>
    <w:rsid w:val="00102C55"/>
    <w:rsid w:val="00103661"/>
    <w:rsid w:val="001039E6"/>
    <w:rsid w:val="00103A3C"/>
    <w:rsid w:val="001052B4"/>
    <w:rsid w:val="001053C9"/>
    <w:rsid w:val="0010652C"/>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504E2"/>
    <w:rsid w:val="00150C4C"/>
    <w:rsid w:val="001510BF"/>
    <w:rsid w:val="00152FF5"/>
    <w:rsid w:val="00153688"/>
    <w:rsid w:val="00154A7E"/>
    <w:rsid w:val="00154F98"/>
    <w:rsid w:val="00155237"/>
    <w:rsid w:val="001552A2"/>
    <w:rsid w:val="00155551"/>
    <w:rsid w:val="00155601"/>
    <w:rsid w:val="00155B07"/>
    <w:rsid w:val="0015758E"/>
    <w:rsid w:val="00157958"/>
    <w:rsid w:val="0016204F"/>
    <w:rsid w:val="00162446"/>
    <w:rsid w:val="00170A91"/>
    <w:rsid w:val="00171897"/>
    <w:rsid w:val="001727A3"/>
    <w:rsid w:val="0017359A"/>
    <w:rsid w:val="0017621F"/>
    <w:rsid w:val="00176A64"/>
    <w:rsid w:val="00177706"/>
    <w:rsid w:val="00177C79"/>
    <w:rsid w:val="0018573A"/>
    <w:rsid w:val="00190371"/>
    <w:rsid w:val="001933CE"/>
    <w:rsid w:val="00195008"/>
    <w:rsid w:val="001A285A"/>
    <w:rsid w:val="001A35E0"/>
    <w:rsid w:val="001A5264"/>
    <w:rsid w:val="001A5665"/>
    <w:rsid w:val="001A5AAF"/>
    <w:rsid w:val="001B0023"/>
    <w:rsid w:val="001B2DC2"/>
    <w:rsid w:val="001B39F3"/>
    <w:rsid w:val="001B3EDB"/>
    <w:rsid w:val="001B43E9"/>
    <w:rsid w:val="001B4C6A"/>
    <w:rsid w:val="001B527E"/>
    <w:rsid w:val="001B767E"/>
    <w:rsid w:val="001B7A1C"/>
    <w:rsid w:val="001C3F79"/>
    <w:rsid w:val="001C507C"/>
    <w:rsid w:val="001C5702"/>
    <w:rsid w:val="001D3ACC"/>
    <w:rsid w:val="001D55B9"/>
    <w:rsid w:val="001D6082"/>
    <w:rsid w:val="001D6E6E"/>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3D52"/>
    <w:rsid w:val="00204921"/>
    <w:rsid w:val="00205A08"/>
    <w:rsid w:val="00206B35"/>
    <w:rsid w:val="0020759E"/>
    <w:rsid w:val="00207D34"/>
    <w:rsid w:val="002104FA"/>
    <w:rsid w:val="00210811"/>
    <w:rsid w:val="00210945"/>
    <w:rsid w:val="00210BE2"/>
    <w:rsid w:val="00211926"/>
    <w:rsid w:val="00211EB6"/>
    <w:rsid w:val="002139B6"/>
    <w:rsid w:val="00214707"/>
    <w:rsid w:val="002147C4"/>
    <w:rsid w:val="002153FF"/>
    <w:rsid w:val="00217886"/>
    <w:rsid w:val="0022035D"/>
    <w:rsid w:val="002218AA"/>
    <w:rsid w:val="00222F3E"/>
    <w:rsid w:val="00230C12"/>
    <w:rsid w:val="00230DF8"/>
    <w:rsid w:val="00231830"/>
    <w:rsid w:val="00231D44"/>
    <w:rsid w:val="002332BA"/>
    <w:rsid w:val="002343C1"/>
    <w:rsid w:val="002348C5"/>
    <w:rsid w:val="00235680"/>
    <w:rsid w:val="0024093C"/>
    <w:rsid w:val="00240EE9"/>
    <w:rsid w:val="00242298"/>
    <w:rsid w:val="00243771"/>
    <w:rsid w:val="00243A3B"/>
    <w:rsid w:val="00243B78"/>
    <w:rsid w:val="0024607E"/>
    <w:rsid w:val="00250A71"/>
    <w:rsid w:val="00250DB1"/>
    <w:rsid w:val="00251081"/>
    <w:rsid w:val="002515BB"/>
    <w:rsid w:val="002521B0"/>
    <w:rsid w:val="0025292D"/>
    <w:rsid w:val="00252B88"/>
    <w:rsid w:val="00254826"/>
    <w:rsid w:val="002557DB"/>
    <w:rsid w:val="002574A3"/>
    <w:rsid w:val="00257FB6"/>
    <w:rsid w:val="002612D9"/>
    <w:rsid w:val="002615B4"/>
    <w:rsid w:val="00261812"/>
    <w:rsid w:val="00261E76"/>
    <w:rsid w:val="002647E2"/>
    <w:rsid w:val="00264B95"/>
    <w:rsid w:val="00265AF2"/>
    <w:rsid w:val="00265D0A"/>
    <w:rsid w:val="00267B4A"/>
    <w:rsid w:val="002721A8"/>
    <w:rsid w:val="0027355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010B"/>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41D0"/>
    <w:rsid w:val="002F433F"/>
    <w:rsid w:val="002F504B"/>
    <w:rsid w:val="002F50DA"/>
    <w:rsid w:val="002F6DDF"/>
    <w:rsid w:val="002F7C9E"/>
    <w:rsid w:val="003004C9"/>
    <w:rsid w:val="00302293"/>
    <w:rsid w:val="00302BCB"/>
    <w:rsid w:val="0030347B"/>
    <w:rsid w:val="0030679B"/>
    <w:rsid w:val="003074ED"/>
    <w:rsid w:val="003106B8"/>
    <w:rsid w:val="0031383D"/>
    <w:rsid w:val="00316D12"/>
    <w:rsid w:val="00317BD4"/>
    <w:rsid w:val="003240BA"/>
    <w:rsid w:val="00330EB4"/>
    <w:rsid w:val="003311E8"/>
    <w:rsid w:val="00331B59"/>
    <w:rsid w:val="00332031"/>
    <w:rsid w:val="00332CB8"/>
    <w:rsid w:val="003335EF"/>
    <w:rsid w:val="00333714"/>
    <w:rsid w:val="00334D3F"/>
    <w:rsid w:val="00340502"/>
    <w:rsid w:val="003413B9"/>
    <w:rsid w:val="0034230E"/>
    <w:rsid w:val="0034282A"/>
    <w:rsid w:val="00343733"/>
    <w:rsid w:val="00343B9C"/>
    <w:rsid w:val="00345A25"/>
    <w:rsid w:val="00346F55"/>
    <w:rsid w:val="0035163B"/>
    <w:rsid w:val="00352076"/>
    <w:rsid w:val="0035308D"/>
    <w:rsid w:val="00353196"/>
    <w:rsid w:val="00353661"/>
    <w:rsid w:val="0036121C"/>
    <w:rsid w:val="00361F6C"/>
    <w:rsid w:val="00363B19"/>
    <w:rsid w:val="00364EE9"/>
    <w:rsid w:val="003655E8"/>
    <w:rsid w:val="00365F6C"/>
    <w:rsid w:val="00366DC6"/>
    <w:rsid w:val="00371BF9"/>
    <w:rsid w:val="00375CD5"/>
    <w:rsid w:val="003760D0"/>
    <w:rsid w:val="00377387"/>
    <w:rsid w:val="00380255"/>
    <w:rsid w:val="0038258C"/>
    <w:rsid w:val="003833F1"/>
    <w:rsid w:val="0038370D"/>
    <w:rsid w:val="00383867"/>
    <w:rsid w:val="0038556C"/>
    <w:rsid w:val="00386B43"/>
    <w:rsid w:val="003870A0"/>
    <w:rsid w:val="0039023A"/>
    <w:rsid w:val="0039101D"/>
    <w:rsid w:val="00392070"/>
    <w:rsid w:val="00393FC0"/>
    <w:rsid w:val="00393FE8"/>
    <w:rsid w:val="0039412C"/>
    <w:rsid w:val="00394C47"/>
    <w:rsid w:val="00394CBC"/>
    <w:rsid w:val="003956DD"/>
    <w:rsid w:val="00396884"/>
    <w:rsid w:val="003971C9"/>
    <w:rsid w:val="003A1656"/>
    <w:rsid w:val="003A2299"/>
    <w:rsid w:val="003A2629"/>
    <w:rsid w:val="003A2945"/>
    <w:rsid w:val="003A3AE8"/>
    <w:rsid w:val="003A4441"/>
    <w:rsid w:val="003A6632"/>
    <w:rsid w:val="003B02FC"/>
    <w:rsid w:val="003B049B"/>
    <w:rsid w:val="003B0925"/>
    <w:rsid w:val="003B0AF6"/>
    <w:rsid w:val="003B1897"/>
    <w:rsid w:val="003B1ECC"/>
    <w:rsid w:val="003B6F89"/>
    <w:rsid w:val="003B743B"/>
    <w:rsid w:val="003C0995"/>
    <w:rsid w:val="003C1059"/>
    <w:rsid w:val="003C1242"/>
    <w:rsid w:val="003C27A7"/>
    <w:rsid w:val="003C2CED"/>
    <w:rsid w:val="003C3301"/>
    <w:rsid w:val="003C3702"/>
    <w:rsid w:val="003C3B4B"/>
    <w:rsid w:val="003C4285"/>
    <w:rsid w:val="003C5744"/>
    <w:rsid w:val="003C5CFC"/>
    <w:rsid w:val="003D03C5"/>
    <w:rsid w:val="003D0D46"/>
    <w:rsid w:val="003D10D7"/>
    <w:rsid w:val="003D1C65"/>
    <w:rsid w:val="003D2A08"/>
    <w:rsid w:val="003D3857"/>
    <w:rsid w:val="003D395B"/>
    <w:rsid w:val="003D49AF"/>
    <w:rsid w:val="003D4EFD"/>
    <w:rsid w:val="003E3796"/>
    <w:rsid w:val="003E5BD5"/>
    <w:rsid w:val="003F0ADC"/>
    <w:rsid w:val="003F16BA"/>
    <w:rsid w:val="003F3351"/>
    <w:rsid w:val="003F5A6F"/>
    <w:rsid w:val="003F671A"/>
    <w:rsid w:val="00400F14"/>
    <w:rsid w:val="004013D1"/>
    <w:rsid w:val="00401DC9"/>
    <w:rsid w:val="0040445C"/>
    <w:rsid w:val="00405F9E"/>
    <w:rsid w:val="00410767"/>
    <w:rsid w:val="00410CA5"/>
    <w:rsid w:val="00411B99"/>
    <w:rsid w:val="00412593"/>
    <w:rsid w:val="004128F1"/>
    <w:rsid w:val="00412F5C"/>
    <w:rsid w:val="00413392"/>
    <w:rsid w:val="0041457C"/>
    <w:rsid w:val="00414588"/>
    <w:rsid w:val="004165BB"/>
    <w:rsid w:val="00420EB8"/>
    <w:rsid w:val="0042484E"/>
    <w:rsid w:val="004268DA"/>
    <w:rsid w:val="00426BAA"/>
    <w:rsid w:val="00430E64"/>
    <w:rsid w:val="004316D9"/>
    <w:rsid w:val="0043273A"/>
    <w:rsid w:val="00434000"/>
    <w:rsid w:val="004352FE"/>
    <w:rsid w:val="004359E3"/>
    <w:rsid w:val="00436FE4"/>
    <w:rsid w:val="00437708"/>
    <w:rsid w:val="00437E64"/>
    <w:rsid w:val="00440398"/>
    <w:rsid w:val="004410BA"/>
    <w:rsid w:val="00441340"/>
    <w:rsid w:val="00441899"/>
    <w:rsid w:val="00442208"/>
    <w:rsid w:val="0044278D"/>
    <w:rsid w:val="00444873"/>
    <w:rsid w:val="00444892"/>
    <w:rsid w:val="004455C6"/>
    <w:rsid w:val="00445B08"/>
    <w:rsid w:val="004469A9"/>
    <w:rsid w:val="00446C30"/>
    <w:rsid w:val="00447A29"/>
    <w:rsid w:val="004512D8"/>
    <w:rsid w:val="00452842"/>
    <w:rsid w:val="00453768"/>
    <w:rsid w:val="00454EA6"/>
    <w:rsid w:val="004551CB"/>
    <w:rsid w:val="00455674"/>
    <w:rsid w:val="00456EA8"/>
    <w:rsid w:val="00460F05"/>
    <w:rsid w:val="00461889"/>
    <w:rsid w:val="00463DD7"/>
    <w:rsid w:val="0046493B"/>
    <w:rsid w:val="00464E24"/>
    <w:rsid w:val="0046523B"/>
    <w:rsid w:val="004654EE"/>
    <w:rsid w:val="00465C88"/>
    <w:rsid w:val="00466836"/>
    <w:rsid w:val="004701F7"/>
    <w:rsid w:val="00470A7C"/>
    <w:rsid w:val="00471B55"/>
    <w:rsid w:val="00472047"/>
    <w:rsid w:val="004728A2"/>
    <w:rsid w:val="00472DD1"/>
    <w:rsid w:val="004745EB"/>
    <w:rsid w:val="004747A7"/>
    <w:rsid w:val="00475720"/>
    <w:rsid w:val="00476ACC"/>
    <w:rsid w:val="004771F7"/>
    <w:rsid w:val="00477753"/>
    <w:rsid w:val="00477E2F"/>
    <w:rsid w:val="0048243B"/>
    <w:rsid w:val="00483CA1"/>
    <w:rsid w:val="00483D9C"/>
    <w:rsid w:val="00487154"/>
    <w:rsid w:val="00494A97"/>
    <w:rsid w:val="00496810"/>
    <w:rsid w:val="00496A9D"/>
    <w:rsid w:val="004A14E1"/>
    <w:rsid w:val="004A2EB8"/>
    <w:rsid w:val="004A34B0"/>
    <w:rsid w:val="004A35B9"/>
    <w:rsid w:val="004A3A93"/>
    <w:rsid w:val="004A4011"/>
    <w:rsid w:val="004A53D3"/>
    <w:rsid w:val="004A5815"/>
    <w:rsid w:val="004A6A40"/>
    <w:rsid w:val="004B25E8"/>
    <w:rsid w:val="004B2BD9"/>
    <w:rsid w:val="004B36B4"/>
    <w:rsid w:val="004B43BF"/>
    <w:rsid w:val="004B4F5D"/>
    <w:rsid w:val="004B5587"/>
    <w:rsid w:val="004B618D"/>
    <w:rsid w:val="004C07D2"/>
    <w:rsid w:val="004C1E44"/>
    <w:rsid w:val="004C4AD3"/>
    <w:rsid w:val="004C53F3"/>
    <w:rsid w:val="004C550A"/>
    <w:rsid w:val="004C7E75"/>
    <w:rsid w:val="004D0161"/>
    <w:rsid w:val="004D2074"/>
    <w:rsid w:val="004D28D4"/>
    <w:rsid w:val="004D293E"/>
    <w:rsid w:val="004D3E79"/>
    <w:rsid w:val="004D4140"/>
    <w:rsid w:val="004D4279"/>
    <w:rsid w:val="004D49A8"/>
    <w:rsid w:val="004D5B27"/>
    <w:rsid w:val="004D5C80"/>
    <w:rsid w:val="004D721B"/>
    <w:rsid w:val="004D7994"/>
    <w:rsid w:val="004E0A31"/>
    <w:rsid w:val="004E3DF4"/>
    <w:rsid w:val="004E4E49"/>
    <w:rsid w:val="004E7390"/>
    <w:rsid w:val="004F0B54"/>
    <w:rsid w:val="004F1177"/>
    <w:rsid w:val="004F17FB"/>
    <w:rsid w:val="004F25C5"/>
    <w:rsid w:val="004F2761"/>
    <w:rsid w:val="004F2CCD"/>
    <w:rsid w:val="004F3402"/>
    <w:rsid w:val="004F38C2"/>
    <w:rsid w:val="004F6069"/>
    <w:rsid w:val="004F7E3E"/>
    <w:rsid w:val="00500AD5"/>
    <w:rsid w:val="0050407D"/>
    <w:rsid w:val="00507907"/>
    <w:rsid w:val="005100FE"/>
    <w:rsid w:val="005103ED"/>
    <w:rsid w:val="00511B98"/>
    <w:rsid w:val="00511D07"/>
    <w:rsid w:val="00514B3F"/>
    <w:rsid w:val="005150CA"/>
    <w:rsid w:val="00517AE4"/>
    <w:rsid w:val="00520269"/>
    <w:rsid w:val="00521C03"/>
    <w:rsid w:val="0052291A"/>
    <w:rsid w:val="00522E5F"/>
    <w:rsid w:val="005239D3"/>
    <w:rsid w:val="0052419D"/>
    <w:rsid w:val="005243E2"/>
    <w:rsid w:val="00525C1E"/>
    <w:rsid w:val="00525D35"/>
    <w:rsid w:val="00531FAF"/>
    <w:rsid w:val="005325CF"/>
    <w:rsid w:val="00532B57"/>
    <w:rsid w:val="00532DFA"/>
    <w:rsid w:val="00533493"/>
    <w:rsid w:val="00533896"/>
    <w:rsid w:val="00533F8E"/>
    <w:rsid w:val="00534FF5"/>
    <w:rsid w:val="00536371"/>
    <w:rsid w:val="0054275C"/>
    <w:rsid w:val="005461D2"/>
    <w:rsid w:val="0054697A"/>
    <w:rsid w:val="00547EF2"/>
    <w:rsid w:val="00551CFE"/>
    <w:rsid w:val="005545A8"/>
    <w:rsid w:val="00555D5C"/>
    <w:rsid w:val="00556B94"/>
    <w:rsid w:val="00557AA2"/>
    <w:rsid w:val="00560425"/>
    <w:rsid w:val="005605BE"/>
    <w:rsid w:val="0056070F"/>
    <w:rsid w:val="005608EB"/>
    <w:rsid w:val="005619C1"/>
    <w:rsid w:val="00563B38"/>
    <w:rsid w:val="005665FD"/>
    <w:rsid w:val="00566D4B"/>
    <w:rsid w:val="00567F32"/>
    <w:rsid w:val="00570540"/>
    <w:rsid w:val="00570DD6"/>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D9E"/>
    <w:rsid w:val="00597E9D"/>
    <w:rsid w:val="005A01D4"/>
    <w:rsid w:val="005A0960"/>
    <w:rsid w:val="005A28C9"/>
    <w:rsid w:val="005A32F9"/>
    <w:rsid w:val="005A4F5D"/>
    <w:rsid w:val="005A5C8D"/>
    <w:rsid w:val="005A632B"/>
    <w:rsid w:val="005A6872"/>
    <w:rsid w:val="005A7D3A"/>
    <w:rsid w:val="005B0A1A"/>
    <w:rsid w:val="005B0E74"/>
    <w:rsid w:val="005B155C"/>
    <w:rsid w:val="005B1F3E"/>
    <w:rsid w:val="005B23A5"/>
    <w:rsid w:val="005B249C"/>
    <w:rsid w:val="005B263E"/>
    <w:rsid w:val="005B2AB2"/>
    <w:rsid w:val="005B2B4D"/>
    <w:rsid w:val="005B37FB"/>
    <w:rsid w:val="005B3EA2"/>
    <w:rsid w:val="005B4B69"/>
    <w:rsid w:val="005B4FCA"/>
    <w:rsid w:val="005B62FB"/>
    <w:rsid w:val="005B7457"/>
    <w:rsid w:val="005C0073"/>
    <w:rsid w:val="005C03FD"/>
    <w:rsid w:val="005C046A"/>
    <w:rsid w:val="005C0C73"/>
    <w:rsid w:val="005C1F82"/>
    <w:rsid w:val="005C1F97"/>
    <w:rsid w:val="005C238A"/>
    <w:rsid w:val="005C25C7"/>
    <w:rsid w:val="005C25EF"/>
    <w:rsid w:val="005C28D1"/>
    <w:rsid w:val="005C4A59"/>
    <w:rsid w:val="005C55B7"/>
    <w:rsid w:val="005C78B2"/>
    <w:rsid w:val="005C7D8D"/>
    <w:rsid w:val="005D0DE1"/>
    <w:rsid w:val="005D1D13"/>
    <w:rsid w:val="005D421D"/>
    <w:rsid w:val="005D4C45"/>
    <w:rsid w:val="005D57FD"/>
    <w:rsid w:val="005D5C89"/>
    <w:rsid w:val="005D7B40"/>
    <w:rsid w:val="005E073B"/>
    <w:rsid w:val="005E0E12"/>
    <w:rsid w:val="005E1A5F"/>
    <w:rsid w:val="005E1FF9"/>
    <w:rsid w:val="005E245E"/>
    <w:rsid w:val="005E2C3B"/>
    <w:rsid w:val="005E4BEB"/>
    <w:rsid w:val="005E5AC7"/>
    <w:rsid w:val="005E68BE"/>
    <w:rsid w:val="005E6C25"/>
    <w:rsid w:val="005E6E00"/>
    <w:rsid w:val="005E7007"/>
    <w:rsid w:val="005E7263"/>
    <w:rsid w:val="005F1908"/>
    <w:rsid w:val="005F31E6"/>
    <w:rsid w:val="005F6B72"/>
    <w:rsid w:val="005F79A1"/>
    <w:rsid w:val="005F79DB"/>
    <w:rsid w:val="005F7BDD"/>
    <w:rsid w:val="00600B3D"/>
    <w:rsid w:val="00600F0C"/>
    <w:rsid w:val="00601716"/>
    <w:rsid w:val="00602FE8"/>
    <w:rsid w:val="006040FD"/>
    <w:rsid w:val="00604B6D"/>
    <w:rsid w:val="00606733"/>
    <w:rsid w:val="00614140"/>
    <w:rsid w:val="00616427"/>
    <w:rsid w:val="00616A83"/>
    <w:rsid w:val="0061745E"/>
    <w:rsid w:val="00617855"/>
    <w:rsid w:val="00617BBE"/>
    <w:rsid w:val="00621C28"/>
    <w:rsid w:val="00622609"/>
    <w:rsid w:val="00623AA2"/>
    <w:rsid w:val="00626869"/>
    <w:rsid w:val="00626A6A"/>
    <w:rsid w:val="00626B86"/>
    <w:rsid w:val="00627522"/>
    <w:rsid w:val="00630F6B"/>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762F9"/>
    <w:rsid w:val="006802FF"/>
    <w:rsid w:val="00680D10"/>
    <w:rsid w:val="0068326A"/>
    <w:rsid w:val="00684C52"/>
    <w:rsid w:val="00686DDF"/>
    <w:rsid w:val="00687343"/>
    <w:rsid w:val="00690076"/>
    <w:rsid w:val="00690B8E"/>
    <w:rsid w:val="00692F23"/>
    <w:rsid w:val="006965B5"/>
    <w:rsid w:val="00696A07"/>
    <w:rsid w:val="00697785"/>
    <w:rsid w:val="00697813"/>
    <w:rsid w:val="00697DDE"/>
    <w:rsid w:val="006A02F6"/>
    <w:rsid w:val="006A0813"/>
    <w:rsid w:val="006A1FC9"/>
    <w:rsid w:val="006A2B60"/>
    <w:rsid w:val="006A3426"/>
    <w:rsid w:val="006A39BF"/>
    <w:rsid w:val="006A4C21"/>
    <w:rsid w:val="006A7453"/>
    <w:rsid w:val="006B0434"/>
    <w:rsid w:val="006B1990"/>
    <w:rsid w:val="006B482E"/>
    <w:rsid w:val="006B4CAC"/>
    <w:rsid w:val="006B5203"/>
    <w:rsid w:val="006B657B"/>
    <w:rsid w:val="006B6B25"/>
    <w:rsid w:val="006B6BB1"/>
    <w:rsid w:val="006B6E67"/>
    <w:rsid w:val="006B7214"/>
    <w:rsid w:val="006B7F67"/>
    <w:rsid w:val="006C0BFD"/>
    <w:rsid w:val="006C25A5"/>
    <w:rsid w:val="006C2920"/>
    <w:rsid w:val="006C3E66"/>
    <w:rsid w:val="006C602C"/>
    <w:rsid w:val="006D1609"/>
    <w:rsid w:val="006D2BCF"/>
    <w:rsid w:val="006D426E"/>
    <w:rsid w:val="006D42F8"/>
    <w:rsid w:val="006D70A5"/>
    <w:rsid w:val="006D732E"/>
    <w:rsid w:val="006D7658"/>
    <w:rsid w:val="006D7B04"/>
    <w:rsid w:val="006E06C1"/>
    <w:rsid w:val="006E0EAF"/>
    <w:rsid w:val="006E2B7C"/>
    <w:rsid w:val="006E3C92"/>
    <w:rsid w:val="006E3E58"/>
    <w:rsid w:val="006E4ED2"/>
    <w:rsid w:val="006E6516"/>
    <w:rsid w:val="006F1BA2"/>
    <w:rsid w:val="006F1FFA"/>
    <w:rsid w:val="006F231F"/>
    <w:rsid w:val="006F235E"/>
    <w:rsid w:val="006F27C7"/>
    <w:rsid w:val="006F29E6"/>
    <w:rsid w:val="006F50FD"/>
    <w:rsid w:val="00700B11"/>
    <w:rsid w:val="00701BF4"/>
    <w:rsid w:val="00704212"/>
    <w:rsid w:val="00704C00"/>
    <w:rsid w:val="00704FD3"/>
    <w:rsid w:val="00705CEE"/>
    <w:rsid w:val="007106B5"/>
    <w:rsid w:val="00711BA9"/>
    <w:rsid w:val="00711D51"/>
    <w:rsid w:val="007128BD"/>
    <w:rsid w:val="0071327C"/>
    <w:rsid w:val="00714938"/>
    <w:rsid w:val="00714A63"/>
    <w:rsid w:val="00714C63"/>
    <w:rsid w:val="007151A1"/>
    <w:rsid w:val="00715290"/>
    <w:rsid w:val="00716672"/>
    <w:rsid w:val="007175E4"/>
    <w:rsid w:val="00717FDA"/>
    <w:rsid w:val="00720B20"/>
    <w:rsid w:val="00721E09"/>
    <w:rsid w:val="007222C3"/>
    <w:rsid w:val="007225CA"/>
    <w:rsid w:val="0072285D"/>
    <w:rsid w:val="00722F13"/>
    <w:rsid w:val="007234D3"/>
    <w:rsid w:val="00723D43"/>
    <w:rsid w:val="00724550"/>
    <w:rsid w:val="00724777"/>
    <w:rsid w:val="00724B9C"/>
    <w:rsid w:val="00730672"/>
    <w:rsid w:val="00731451"/>
    <w:rsid w:val="00731699"/>
    <w:rsid w:val="0073358B"/>
    <w:rsid w:val="007352B6"/>
    <w:rsid w:val="007353A1"/>
    <w:rsid w:val="007376CA"/>
    <w:rsid w:val="00737E38"/>
    <w:rsid w:val="007413DF"/>
    <w:rsid w:val="00743635"/>
    <w:rsid w:val="0074477E"/>
    <w:rsid w:val="00745E53"/>
    <w:rsid w:val="00746822"/>
    <w:rsid w:val="007469B5"/>
    <w:rsid w:val="00747DE9"/>
    <w:rsid w:val="00753474"/>
    <w:rsid w:val="007543A7"/>
    <w:rsid w:val="007554D1"/>
    <w:rsid w:val="007556CC"/>
    <w:rsid w:val="007564DD"/>
    <w:rsid w:val="007614EA"/>
    <w:rsid w:val="00761618"/>
    <w:rsid w:val="00761748"/>
    <w:rsid w:val="00762B9C"/>
    <w:rsid w:val="007630CD"/>
    <w:rsid w:val="00764C84"/>
    <w:rsid w:val="007670FE"/>
    <w:rsid w:val="007742A5"/>
    <w:rsid w:val="00776CD0"/>
    <w:rsid w:val="007803FB"/>
    <w:rsid w:val="00780E96"/>
    <w:rsid w:val="0078341D"/>
    <w:rsid w:val="0078428A"/>
    <w:rsid w:val="007851D1"/>
    <w:rsid w:val="0078640B"/>
    <w:rsid w:val="0078739B"/>
    <w:rsid w:val="007907FB"/>
    <w:rsid w:val="00791CD5"/>
    <w:rsid w:val="00792C1F"/>
    <w:rsid w:val="0079340E"/>
    <w:rsid w:val="00793B39"/>
    <w:rsid w:val="00794013"/>
    <w:rsid w:val="00795657"/>
    <w:rsid w:val="007959F8"/>
    <w:rsid w:val="00796734"/>
    <w:rsid w:val="007968C2"/>
    <w:rsid w:val="00796B4C"/>
    <w:rsid w:val="007A0592"/>
    <w:rsid w:val="007A064F"/>
    <w:rsid w:val="007A0A9D"/>
    <w:rsid w:val="007A0D70"/>
    <w:rsid w:val="007A1FA0"/>
    <w:rsid w:val="007A247B"/>
    <w:rsid w:val="007A25B2"/>
    <w:rsid w:val="007A2DA0"/>
    <w:rsid w:val="007A4615"/>
    <w:rsid w:val="007A6749"/>
    <w:rsid w:val="007B1102"/>
    <w:rsid w:val="007B2590"/>
    <w:rsid w:val="007B2B85"/>
    <w:rsid w:val="007B4742"/>
    <w:rsid w:val="007B6225"/>
    <w:rsid w:val="007B77A8"/>
    <w:rsid w:val="007C0352"/>
    <w:rsid w:val="007C240D"/>
    <w:rsid w:val="007C3528"/>
    <w:rsid w:val="007C3CB9"/>
    <w:rsid w:val="007C71EC"/>
    <w:rsid w:val="007C7396"/>
    <w:rsid w:val="007D1EDD"/>
    <w:rsid w:val="007D1F2B"/>
    <w:rsid w:val="007D64C4"/>
    <w:rsid w:val="007D6AE4"/>
    <w:rsid w:val="007E139D"/>
    <w:rsid w:val="007E4490"/>
    <w:rsid w:val="007E660B"/>
    <w:rsid w:val="007F0576"/>
    <w:rsid w:val="007F1FFF"/>
    <w:rsid w:val="007F2401"/>
    <w:rsid w:val="007F2F2B"/>
    <w:rsid w:val="007F5176"/>
    <w:rsid w:val="007F6A1F"/>
    <w:rsid w:val="007F6B9B"/>
    <w:rsid w:val="007F7349"/>
    <w:rsid w:val="007F7478"/>
    <w:rsid w:val="007F7A79"/>
    <w:rsid w:val="007F7FB6"/>
    <w:rsid w:val="00805438"/>
    <w:rsid w:val="00806575"/>
    <w:rsid w:val="0080753C"/>
    <w:rsid w:val="00807995"/>
    <w:rsid w:val="00807DA2"/>
    <w:rsid w:val="00807FF9"/>
    <w:rsid w:val="00811F20"/>
    <w:rsid w:val="008158D4"/>
    <w:rsid w:val="0082135B"/>
    <w:rsid w:val="00821611"/>
    <w:rsid w:val="00825767"/>
    <w:rsid w:val="00825803"/>
    <w:rsid w:val="0082662C"/>
    <w:rsid w:val="008278A7"/>
    <w:rsid w:val="008307DB"/>
    <w:rsid w:val="00830A1B"/>
    <w:rsid w:val="008330ED"/>
    <w:rsid w:val="0083443B"/>
    <w:rsid w:val="00834F00"/>
    <w:rsid w:val="00836551"/>
    <w:rsid w:val="0084141D"/>
    <w:rsid w:val="00841F77"/>
    <w:rsid w:val="00843826"/>
    <w:rsid w:val="008440FE"/>
    <w:rsid w:val="00844689"/>
    <w:rsid w:val="0084549C"/>
    <w:rsid w:val="00846E75"/>
    <w:rsid w:val="00847541"/>
    <w:rsid w:val="00850F5B"/>
    <w:rsid w:val="00851ACA"/>
    <w:rsid w:val="00853530"/>
    <w:rsid w:val="008535AC"/>
    <w:rsid w:val="00854C6D"/>
    <w:rsid w:val="00855821"/>
    <w:rsid w:val="00855AC0"/>
    <w:rsid w:val="008563B9"/>
    <w:rsid w:val="008606D3"/>
    <w:rsid w:val="00861370"/>
    <w:rsid w:val="008617FE"/>
    <w:rsid w:val="00861A13"/>
    <w:rsid w:val="00862807"/>
    <w:rsid w:val="00862F8A"/>
    <w:rsid w:val="008641BE"/>
    <w:rsid w:val="008643FD"/>
    <w:rsid w:val="00865278"/>
    <w:rsid w:val="008652BB"/>
    <w:rsid w:val="00867C34"/>
    <w:rsid w:val="00872767"/>
    <w:rsid w:val="00872BDF"/>
    <w:rsid w:val="00873160"/>
    <w:rsid w:val="00873343"/>
    <w:rsid w:val="008736F9"/>
    <w:rsid w:val="0087534D"/>
    <w:rsid w:val="008753B6"/>
    <w:rsid w:val="00875CB5"/>
    <w:rsid w:val="00875ED8"/>
    <w:rsid w:val="00876E6C"/>
    <w:rsid w:val="00880302"/>
    <w:rsid w:val="008826D0"/>
    <w:rsid w:val="00883F33"/>
    <w:rsid w:val="00885A05"/>
    <w:rsid w:val="00885A63"/>
    <w:rsid w:val="00885C17"/>
    <w:rsid w:val="0088629B"/>
    <w:rsid w:val="00886C13"/>
    <w:rsid w:val="00887B73"/>
    <w:rsid w:val="0089141A"/>
    <w:rsid w:val="00891C19"/>
    <w:rsid w:val="00892192"/>
    <w:rsid w:val="00892FBD"/>
    <w:rsid w:val="0089348E"/>
    <w:rsid w:val="0089471B"/>
    <w:rsid w:val="00894F44"/>
    <w:rsid w:val="00895AEE"/>
    <w:rsid w:val="00897B7B"/>
    <w:rsid w:val="008A026A"/>
    <w:rsid w:val="008A31AE"/>
    <w:rsid w:val="008A502E"/>
    <w:rsid w:val="008A5164"/>
    <w:rsid w:val="008A55FA"/>
    <w:rsid w:val="008A5C8F"/>
    <w:rsid w:val="008B1881"/>
    <w:rsid w:val="008B18D0"/>
    <w:rsid w:val="008B2262"/>
    <w:rsid w:val="008B3F7B"/>
    <w:rsid w:val="008B5CDE"/>
    <w:rsid w:val="008B5D68"/>
    <w:rsid w:val="008B68A3"/>
    <w:rsid w:val="008B7413"/>
    <w:rsid w:val="008B7DE4"/>
    <w:rsid w:val="008B7F0B"/>
    <w:rsid w:val="008C1008"/>
    <w:rsid w:val="008C414D"/>
    <w:rsid w:val="008C51E6"/>
    <w:rsid w:val="008C5471"/>
    <w:rsid w:val="008C7CAA"/>
    <w:rsid w:val="008D0456"/>
    <w:rsid w:val="008D240F"/>
    <w:rsid w:val="008D3250"/>
    <w:rsid w:val="008D3E29"/>
    <w:rsid w:val="008D3FEB"/>
    <w:rsid w:val="008D60A3"/>
    <w:rsid w:val="008D6D0A"/>
    <w:rsid w:val="008D7396"/>
    <w:rsid w:val="008E004D"/>
    <w:rsid w:val="008E07E9"/>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48EC"/>
    <w:rsid w:val="008F6142"/>
    <w:rsid w:val="008F6993"/>
    <w:rsid w:val="009012B3"/>
    <w:rsid w:val="00902DA2"/>
    <w:rsid w:val="00904851"/>
    <w:rsid w:val="00905052"/>
    <w:rsid w:val="009064FB"/>
    <w:rsid w:val="00906707"/>
    <w:rsid w:val="0090670F"/>
    <w:rsid w:val="00906948"/>
    <w:rsid w:val="009109EA"/>
    <w:rsid w:val="00911CF6"/>
    <w:rsid w:val="00911D6A"/>
    <w:rsid w:val="0091383D"/>
    <w:rsid w:val="009151A1"/>
    <w:rsid w:val="00915583"/>
    <w:rsid w:val="00916424"/>
    <w:rsid w:val="00916562"/>
    <w:rsid w:val="00917396"/>
    <w:rsid w:val="0092242F"/>
    <w:rsid w:val="00923C24"/>
    <w:rsid w:val="0092449A"/>
    <w:rsid w:val="0092533F"/>
    <w:rsid w:val="00925AAA"/>
    <w:rsid w:val="00925D0E"/>
    <w:rsid w:val="009276EF"/>
    <w:rsid w:val="00930D5B"/>
    <w:rsid w:val="00934D8A"/>
    <w:rsid w:val="00934F43"/>
    <w:rsid w:val="00935714"/>
    <w:rsid w:val="009361AD"/>
    <w:rsid w:val="0093722D"/>
    <w:rsid w:val="009401AF"/>
    <w:rsid w:val="009425D1"/>
    <w:rsid w:val="00945586"/>
    <w:rsid w:val="0094576C"/>
    <w:rsid w:val="00945775"/>
    <w:rsid w:val="00946A6B"/>
    <w:rsid w:val="00946C71"/>
    <w:rsid w:val="00950150"/>
    <w:rsid w:val="009516A2"/>
    <w:rsid w:val="00952021"/>
    <w:rsid w:val="00953029"/>
    <w:rsid w:val="009537E1"/>
    <w:rsid w:val="00954208"/>
    <w:rsid w:val="0095566A"/>
    <w:rsid w:val="00955690"/>
    <w:rsid w:val="0095579F"/>
    <w:rsid w:val="0095607C"/>
    <w:rsid w:val="00957DB4"/>
    <w:rsid w:val="00960B2F"/>
    <w:rsid w:val="009625CF"/>
    <w:rsid w:val="00962EAD"/>
    <w:rsid w:val="00963F8F"/>
    <w:rsid w:val="00964495"/>
    <w:rsid w:val="0096471F"/>
    <w:rsid w:val="009647F8"/>
    <w:rsid w:val="009649FB"/>
    <w:rsid w:val="00965019"/>
    <w:rsid w:val="00966FEC"/>
    <w:rsid w:val="009707EC"/>
    <w:rsid w:val="009720AD"/>
    <w:rsid w:val="0097254A"/>
    <w:rsid w:val="00973C5B"/>
    <w:rsid w:val="00975DEC"/>
    <w:rsid w:val="00975F9A"/>
    <w:rsid w:val="00976701"/>
    <w:rsid w:val="00976CEA"/>
    <w:rsid w:val="0097706B"/>
    <w:rsid w:val="00977DB3"/>
    <w:rsid w:val="00980E6B"/>
    <w:rsid w:val="0098203D"/>
    <w:rsid w:val="00982206"/>
    <w:rsid w:val="00982CB2"/>
    <w:rsid w:val="00983DEC"/>
    <w:rsid w:val="00985316"/>
    <w:rsid w:val="00985657"/>
    <w:rsid w:val="009876E5"/>
    <w:rsid w:val="00987833"/>
    <w:rsid w:val="009878F4"/>
    <w:rsid w:val="00990551"/>
    <w:rsid w:val="00991A89"/>
    <w:rsid w:val="00993D13"/>
    <w:rsid w:val="0099451D"/>
    <w:rsid w:val="00994B93"/>
    <w:rsid w:val="009963E0"/>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6A1A"/>
    <w:rsid w:val="009C0EEF"/>
    <w:rsid w:val="009C1536"/>
    <w:rsid w:val="009C3ACC"/>
    <w:rsid w:val="009C599C"/>
    <w:rsid w:val="009C59C9"/>
    <w:rsid w:val="009C6300"/>
    <w:rsid w:val="009C635D"/>
    <w:rsid w:val="009C6CC4"/>
    <w:rsid w:val="009C76FE"/>
    <w:rsid w:val="009C7AF4"/>
    <w:rsid w:val="009D0D24"/>
    <w:rsid w:val="009D10FA"/>
    <w:rsid w:val="009D13BD"/>
    <w:rsid w:val="009D2222"/>
    <w:rsid w:val="009D3222"/>
    <w:rsid w:val="009D4A2F"/>
    <w:rsid w:val="009D5824"/>
    <w:rsid w:val="009D6080"/>
    <w:rsid w:val="009E0102"/>
    <w:rsid w:val="009E07E9"/>
    <w:rsid w:val="009E15B4"/>
    <w:rsid w:val="009E49EA"/>
    <w:rsid w:val="009E5517"/>
    <w:rsid w:val="009E557D"/>
    <w:rsid w:val="009E580C"/>
    <w:rsid w:val="009E5D6A"/>
    <w:rsid w:val="009E5F49"/>
    <w:rsid w:val="009E64B8"/>
    <w:rsid w:val="009E78A4"/>
    <w:rsid w:val="009F3EC3"/>
    <w:rsid w:val="009F4C83"/>
    <w:rsid w:val="009F50BB"/>
    <w:rsid w:val="009F517A"/>
    <w:rsid w:val="009F5295"/>
    <w:rsid w:val="009F5F2B"/>
    <w:rsid w:val="009F73CA"/>
    <w:rsid w:val="009F7B1D"/>
    <w:rsid w:val="00A00ABA"/>
    <w:rsid w:val="00A0154C"/>
    <w:rsid w:val="00A023C4"/>
    <w:rsid w:val="00A02F85"/>
    <w:rsid w:val="00A03085"/>
    <w:rsid w:val="00A03603"/>
    <w:rsid w:val="00A03DA3"/>
    <w:rsid w:val="00A04902"/>
    <w:rsid w:val="00A05383"/>
    <w:rsid w:val="00A062A4"/>
    <w:rsid w:val="00A078FC"/>
    <w:rsid w:val="00A10899"/>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5A03"/>
    <w:rsid w:val="00A26E35"/>
    <w:rsid w:val="00A27256"/>
    <w:rsid w:val="00A334BC"/>
    <w:rsid w:val="00A33EF0"/>
    <w:rsid w:val="00A341C4"/>
    <w:rsid w:val="00A37FC6"/>
    <w:rsid w:val="00A4014A"/>
    <w:rsid w:val="00A4035E"/>
    <w:rsid w:val="00A40DF9"/>
    <w:rsid w:val="00A42844"/>
    <w:rsid w:val="00A42A68"/>
    <w:rsid w:val="00A42FEA"/>
    <w:rsid w:val="00A438AB"/>
    <w:rsid w:val="00A439F9"/>
    <w:rsid w:val="00A447B4"/>
    <w:rsid w:val="00A44CA3"/>
    <w:rsid w:val="00A46422"/>
    <w:rsid w:val="00A464CA"/>
    <w:rsid w:val="00A46737"/>
    <w:rsid w:val="00A47494"/>
    <w:rsid w:val="00A500F8"/>
    <w:rsid w:val="00A5064F"/>
    <w:rsid w:val="00A526D4"/>
    <w:rsid w:val="00A52C35"/>
    <w:rsid w:val="00A535E4"/>
    <w:rsid w:val="00A57175"/>
    <w:rsid w:val="00A57255"/>
    <w:rsid w:val="00A57735"/>
    <w:rsid w:val="00A61204"/>
    <w:rsid w:val="00A617E0"/>
    <w:rsid w:val="00A61EB9"/>
    <w:rsid w:val="00A70217"/>
    <w:rsid w:val="00A70B14"/>
    <w:rsid w:val="00A7133E"/>
    <w:rsid w:val="00A729BD"/>
    <w:rsid w:val="00A72D69"/>
    <w:rsid w:val="00A73101"/>
    <w:rsid w:val="00A74555"/>
    <w:rsid w:val="00A77ED5"/>
    <w:rsid w:val="00A81E02"/>
    <w:rsid w:val="00A826A5"/>
    <w:rsid w:val="00A8325A"/>
    <w:rsid w:val="00A858BC"/>
    <w:rsid w:val="00A85B7A"/>
    <w:rsid w:val="00A8629D"/>
    <w:rsid w:val="00A864E3"/>
    <w:rsid w:val="00A874D0"/>
    <w:rsid w:val="00A87EA9"/>
    <w:rsid w:val="00A9017B"/>
    <w:rsid w:val="00A90470"/>
    <w:rsid w:val="00A90479"/>
    <w:rsid w:val="00A913FD"/>
    <w:rsid w:val="00A926A6"/>
    <w:rsid w:val="00A9472E"/>
    <w:rsid w:val="00A96859"/>
    <w:rsid w:val="00A972BB"/>
    <w:rsid w:val="00AA023D"/>
    <w:rsid w:val="00AA06A2"/>
    <w:rsid w:val="00AA1782"/>
    <w:rsid w:val="00AA20B7"/>
    <w:rsid w:val="00AA4427"/>
    <w:rsid w:val="00AA595D"/>
    <w:rsid w:val="00AA6777"/>
    <w:rsid w:val="00AB0107"/>
    <w:rsid w:val="00AB2AAA"/>
    <w:rsid w:val="00AB6BC5"/>
    <w:rsid w:val="00AB6D3C"/>
    <w:rsid w:val="00AC27B0"/>
    <w:rsid w:val="00AC60A4"/>
    <w:rsid w:val="00AD022C"/>
    <w:rsid w:val="00AD0D66"/>
    <w:rsid w:val="00AD2CF4"/>
    <w:rsid w:val="00AD2EA6"/>
    <w:rsid w:val="00AD3CA3"/>
    <w:rsid w:val="00AD3E7F"/>
    <w:rsid w:val="00AD4038"/>
    <w:rsid w:val="00AD4609"/>
    <w:rsid w:val="00AD5889"/>
    <w:rsid w:val="00AD5F07"/>
    <w:rsid w:val="00AD7158"/>
    <w:rsid w:val="00AD7A24"/>
    <w:rsid w:val="00AE0C4C"/>
    <w:rsid w:val="00AE1555"/>
    <w:rsid w:val="00AE175D"/>
    <w:rsid w:val="00AE2178"/>
    <w:rsid w:val="00AE55D4"/>
    <w:rsid w:val="00AE6B78"/>
    <w:rsid w:val="00AF0620"/>
    <w:rsid w:val="00AF1EA0"/>
    <w:rsid w:val="00AF20AE"/>
    <w:rsid w:val="00AF237F"/>
    <w:rsid w:val="00AF3353"/>
    <w:rsid w:val="00AF3C82"/>
    <w:rsid w:val="00AF40A0"/>
    <w:rsid w:val="00AF5441"/>
    <w:rsid w:val="00AF60CC"/>
    <w:rsid w:val="00AF657F"/>
    <w:rsid w:val="00AF69A2"/>
    <w:rsid w:val="00B047DD"/>
    <w:rsid w:val="00B05172"/>
    <w:rsid w:val="00B07DBF"/>
    <w:rsid w:val="00B102A2"/>
    <w:rsid w:val="00B145F0"/>
    <w:rsid w:val="00B157CF"/>
    <w:rsid w:val="00B15BCE"/>
    <w:rsid w:val="00B2187C"/>
    <w:rsid w:val="00B23EDD"/>
    <w:rsid w:val="00B25A57"/>
    <w:rsid w:val="00B25B88"/>
    <w:rsid w:val="00B2721D"/>
    <w:rsid w:val="00B27FED"/>
    <w:rsid w:val="00B30A73"/>
    <w:rsid w:val="00B31493"/>
    <w:rsid w:val="00B31AFC"/>
    <w:rsid w:val="00B31F64"/>
    <w:rsid w:val="00B33C6B"/>
    <w:rsid w:val="00B33ECB"/>
    <w:rsid w:val="00B35AA3"/>
    <w:rsid w:val="00B40C95"/>
    <w:rsid w:val="00B40E88"/>
    <w:rsid w:val="00B42619"/>
    <w:rsid w:val="00B4462B"/>
    <w:rsid w:val="00B453BF"/>
    <w:rsid w:val="00B465EA"/>
    <w:rsid w:val="00B474C4"/>
    <w:rsid w:val="00B47D07"/>
    <w:rsid w:val="00B506FC"/>
    <w:rsid w:val="00B5167C"/>
    <w:rsid w:val="00B5340A"/>
    <w:rsid w:val="00B54BA2"/>
    <w:rsid w:val="00B54E0E"/>
    <w:rsid w:val="00B55834"/>
    <w:rsid w:val="00B56426"/>
    <w:rsid w:val="00B5729E"/>
    <w:rsid w:val="00B57B8B"/>
    <w:rsid w:val="00B6302E"/>
    <w:rsid w:val="00B6692C"/>
    <w:rsid w:val="00B67031"/>
    <w:rsid w:val="00B7005D"/>
    <w:rsid w:val="00B7135A"/>
    <w:rsid w:val="00B716CD"/>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1310"/>
    <w:rsid w:val="00B926C8"/>
    <w:rsid w:val="00B933B2"/>
    <w:rsid w:val="00B93D09"/>
    <w:rsid w:val="00B953A4"/>
    <w:rsid w:val="00B953AC"/>
    <w:rsid w:val="00B95D01"/>
    <w:rsid w:val="00B97BDA"/>
    <w:rsid w:val="00BA0322"/>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C0021"/>
    <w:rsid w:val="00BC07DA"/>
    <w:rsid w:val="00BC49C6"/>
    <w:rsid w:val="00BC4A35"/>
    <w:rsid w:val="00BC5490"/>
    <w:rsid w:val="00BD1021"/>
    <w:rsid w:val="00BD2D0E"/>
    <w:rsid w:val="00BD3A80"/>
    <w:rsid w:val="00BD3BF7"/>
    <w:rsid w:val="00BD3CA3"/>
    <w:rsid w:val="00BD3D5F"/>
    <w:rsid w:val="00BD4569"/>
    <w:rsid w:val="00BD524C"/>
    <w:rsid w:val="00BD5573"/>
    <w:rsid w:val="00BD5A78"/>
    <w:rsid w:val="00BD6AB5"/>
    <w:rsid w:val="00BD6CF8"/>
    <w:rsid w:val="00BE088D"/>
    <w:rsid w:val="00BE0982"/>
    <w:rsid w:val="00BE33D5"/>
    <w:rsid w:val="00BE3AEB"/>
    <w:rsid w:val="00BE3D15"/>
    <w:rsid w:val="00BE4A62"/>
    <w:rsid w:val="00BE5030"/>
    <w:rsid w:val="00BE54A5"/>
    <w:rsid w:val="00BE5BB1"/>
    <w:rsid w:val="00BE6CC3"/>
    <w:rsid w:val="00BE7E18"/>
    <w:rsid w:val="00BF0167"/>
    <w:rsid w:val="00BF14C0"/>
    <w:rsid w:val="00BF231C"/>
    <w:rsid w:val="00BF2582"/>
    <w:rsid w:val="00BF2A6F"/>
    <w:rsid w:val="00BF2E28"/>
    <w:rsid w:val="00BF3FF4"/>
    <w:rsid w:val="00BF467A"/>
    <w:rsid w:val="00BF4868"/>
    <w:rsid w:val="00BF51EC"/>
    <w:rsid w:val="00C01B85"/>
    <w:rsid w:val="00C0208D"/>
    <w:rsid w:val="00C0277A"/>
    <w:rsid w:val="00C100D3"/>
    <w:rsid w:val="00C10782"/>
    <w:rsid w:val="00C10D26"/>
    <w:rsid w:val="00C13976"/>
    <w:rsid w:val="00C16E9F"/>
    <w:rsid w:val="00C21206"/>
    <w:rsid w:val="00C21782"/>
    <w:rsid w:val="00C22D94"/>
    <w:rsid w:val="00C24B7E"/>
    <w:rsid w:val="00C25CBD"/>
    <w:rsid w:val="00C26205"/>
    <w:rsid w:val="00C2626E"/>
    <w:rsid w:val="00C27891"/>
    <w:rsid w:val="00C30409"/>
    <w:rsid w:val="00C30EC9"/>
    <w:rsid w:val="00C323B5"/>
    <w:rsid w:val="00C325BF"/>
    <w:rsid w:val="00C336F2"/>
    <w:rsid w:val="00C347D0"/>
    <w:rsid w:val="00C34C3E"/>
    <w:rsid w:val="00C34E88"/>
    <w:rsid w:val="00C36495"/>
    <w:rsid w:val="00C3681F"/>
    <w:rsid w:val="00C409AF"/>
    <w:rsid w:val="00C41AF5"/>
    <w:rsid w:val="00C41F55"/>
    <w:rsid w:val="00C42C34"/>
    <w:rsid w:val="00C430F9"/>
    <w:rsid w:val="00C431B0"/>
    <w:rsid w:val="00C43BA8"/>
    <w:rsid w:val="00C459B7"/>
    <w:rsid w:val="00C463B1"/>
    <w:rsid w:val="00C46CF8"/>
    <w:rsid w:val="00C47022"/>
    <w:rsid w:val="00C474C1"/>
    <w:rsid w:val="00C47A6F"/>
    <w:rsid w:val="00C51859"/>
    <w:rsid w:val="00C5322B"/>
    <w:rsid w:val="00C5420E"/>
    <w:rsid w:val="00C557D4"/>
    <w:rsid w:val="00C56295"/>
    <w:rsid w:val="00C574CB"/>
    <w:rsid w:val="00C60E6A"/>
    <w:rsid w:val="00C672DC"/>
    <w:rsid w:val="00C704D5"/>
    <w:rsid w:val="00C71AD5"/>
    <w:rsid w:val="00C71C8F"/>
    <w:rsid w:val="00C758DC"/>
    <w:rsid w:val="00C75957"/>
    <w:rsid w:val="00C77555"/>
    <w:rsid w:val="00C7760C"/>
    <w:rsid w:val="00C81B58"/>
    <w:rsid w:val="00C83ED7"/>
    <w:rsid w:val="00C842FC"/>
    <w:rsid w:val="00C84DFB"/>
    <w:rsid w:val="00C8509C"/>
    <w:rsid w:val="00C864C9"/>
    <w:rsid w:val="00C874F7"/>
    <w:rsid w:val="00C87B6E"/>
    <w:rsid w:val="00C90902"/>
    <w:rsid w:val="00C91409"/>
    <w:rsid w:val="00C941B3"/>
    <w:rsid w:val="00C94957"/>
    <w:rsid w:val="00C952A3"/>
    <w:rsid w:val="00C953C4"/>
    <w:rsid w:val="00C96F3D"/>
    <w:rsid w:val="00C97012"/>
    <w:rsid w:val="00C97D20"/>
    <w:rsid w:val="00CA00D9"/>
    <w:rsid w:val="00CA061C"/>
    <w:rsid w:val="00CA0F0A"/>
    <w:rsid w:val="00CA1DD0"/>
    <w:rsid w:val="00CA51A5"/>
    <w:rsid w:val="00CA6907"/>
    <w:rsid w:val="00CA7131"/>
    <w:rsid w:val="00CB0FD5"/>
    <w:rsid w:val="00CB2844"/>
    <w:rsid w:val="00CB3B62"/>
    <w:rsid w:val="00CB3DEE"/>
    <w:rsid w:val="00CB3E86"/>
    <w:rsid w:val="00CB3EE1"/>
    <w:rsid w:val="00CB43F1"/>
    <w:rsid w:val="00CC06B5"/>
    <w:rsid w:val="00CC2230"/>
    <w:rsid w:val="00CC2793"/>
    <w:rsid w:val="00CC27B7"/>
    <w:rsid w:val="00CC2CAE"/>
    <w:rsid w:val="00CC2DEF"/>
    <w:rsid w:val="00CC32D4"/>
    <w:rsid w:val="00CC338B"/>
    <w:rsid w:val="00CC4A3F"/>
    <w:rsid w:val="00CC5192"/>
    <w:rsid w:val="00CC5F1F"/>
    <w:rsid w:val="00CC7287"/>
    <w:rsid w:val="00CD0E09"/>
    <w:rsid w:val="00CD201E"/>
    <w:rsid w:val="00CD2625"/>
    <w:rsid w:val="00CD33D7"/>
    <w:rsid w:val="00CD3876"/>
    <w:rsid w:val="00CD3BB5"/>
    <w:rsid w:val="00CD45CA"/>
    <w:rsid w:val="00CD4B04"/>
    <w:rsid w:val="00CD4B06"/>
    <w:rsid w:val="00CD5307"/>
    <w:rsid w:val="00CD558B"/>
    <w:rsid w:val="00CD736B"/>
    <w:rsid w:val="00CE01EB"/>
    <w:rsid w:val="00CE0703"/>
    <w:rsid w:val="00CE0A03"/>
    <w:rsid w:val="00CE386A"/>
    <w:rsid w:val="00CE474D"/>
    <w:rsid w:val="00CE79AC"/>
    <w:rsid w:val="00CF1E4A"/>
    <w:rsid w:val="00CF21B8"/>
    <w:rsid w:val="00CF5772"/>
    <w:rsid w:val="00CF5BFA"/>
    <w:rsid w:val="00CF64A8"/>
    <w:rsid w:val="00D003FE"/>
    <w:rsid w:val="00D04C00"/>
    <w:rsid w:val="00D10CF9"/>
    <w:rsid w:val="00D10DB1"/>
    <w:rsid w:val="00D11196"/>
    <w:rsid w:val="00D11224"/>
    <w:rsid w:val="00D136A8"/>
    <w:rsid w:val="00D15602"/>
    <w:rsid w:val="00D169BA"/>
    <w:rsid w:val="00D17EF5"/>
    <w:rsid w:val="00D238C9"/>
    <w:rsid w:val="00D24F3D"/>
    <w:rsid w:val="00D2518E"/>
    <w:rsid w:val="00D26FFF"/>
    <w:rsid w:val="00D270E2"/>
    <w:rsid w:val="00D27BE0"/>
    <w:rsid w:val="00D30776"/>
    <w:rsid w:val="00D32CB1"/>
    <w:rsid w:val="00D32D84"/>
    <w:rsid w:val="00D35081"/>
    <w:rsid w:val="00D37136"/>
    <w:rsid w:val="00D3775D"/>
    <w:rsid w:val="00D37A62"/>
    <w:rsid w:val="00D40169"/>
    <w:rsid w:val="00D402F6"/>
    <w:rsid w:val="00D405CE"/>
    <w:rsid w:val="00D43F5B"/>
    <w:rsid w:val="00D446D5"/>
    <w:rsid w:val="00D45B66"/>
    <w:rsid w:val="00D45EA3"/>
    <w:rsid w:val="00D4754F"/>
    <w:rsid w:val="00D477CD"/>
    <w:rsid w:val="00D47F24"/>
    <w:rsid w:val="00D53BC4"/>
    <w:rsid w:val="00D53C3B"/>
    <w:rsid w:val="00D5560C"/>
    <w:rsid w:val="00D55762"/>
    <w:rsid w:val="00D57FB0"/>
    <w:rsid w:val="00D603C9"/>
    <w:rsid w:val="00D61F87"/>
    <w:rsid w:val="00D622FE"/>
    <w:rsid w:val="00D62B01"/>
    <w:rsid w:val="00D633DF"/>
    <w:rsid w:val="00D634DF"/>
    <w:rsid w:val="00D63611"/>
    <w:rsid w:val="00D6473B"/>
    <w:rsid w:val="00D667E2"/>
    <w:rsid w:val="00D67187"/>
    <w:rsid w:val="00D7182A"/>
    <w:rsid w:val="00D73D05"/>
    <w:rsid w:val="00D7506A"/>
    <w:rsid w:val="00D757A5"/>
    <w:rsid w:val="00D76C35"/>
    <w:rsid w:val="00D76D0D"/>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1D5D"/>
    <w:rsid w:val="00D91FD2"/>
    <w:rsid w:val="00D92B2A"/>
    <w:rsid w:val="00D92B4B"/>
    <w:rsid w:val="00D9359D"/>
    <w:rsid w:val="00D9399A"/>
    <w:rsid w:val="00D97735"/>
    <w:rsid w:val="00DA09B7"/>
    <w:rsid w:val="00DA51FD"/>
    <w:rsid w:val="00DA5653"/>
    <w:rsid w:val="00DA6282"/>
    <w:rsid w:val="00DA7750"/>
    <w:rsid w:val="00DB33FB"/>
    <w:rsid w:val="00DB5E83"/>
    <w:rsid w:val="00DB678F"/>
    <w:rsid w:val="00DB6CB3"/>
    <w:rsid w:val="00DB7149"/>
    <w:rsid w:val="00DB7E33"/>
    <w:rsid w:val="00DC04F0"/>
    <w:rsid w:val="00DC054B"/>
    <w:rsid w:val="00DC0991"/>
    <w:rsid w:val="00DC0A12"/>
    <w:rsid w:val="00DC1207"/>
    <w:rsid w:val="00DC1339"/>
    <w:rsid w:val="00DC1761"/>
    <w:rsid w:val="00DC280E"/>
    <w:rsid w:val="00DC3253"/>
    <w:rsid w:val="00DC388F"/>
    <w:rsid w:val="00DC5666"/>
    <w:rsid w:val="00DC6D41"/>
    <w:rsid w:val="00DD1128"/>
    <w:rsid w:val="00DD1518"/>
    <w:rsid w:val="00DD2416"/>
    <w:rsid w:val="00DD25F8"/>
    <w:rsid w:val="00DD2B29"/>
    <w:rsid w:val="00DD36E2"/>
    <w:rsid w:val="00DD43BA"/>
    <w:rsid w:val="00DD4F06"/>
    <w:rsid w:val="00DD521A"/>
    <w:rsid w:val="00DD69CE"/>
    <w:rsid w:val="00DD7D05"/>
    <w:rsid w:val="00DE0D43"/>
    <w:rsid w:val="00DE0F4A"/>
    <w:rsid w:val="00DE5585"/>
    <w:rsid w:val="00DE57D5"/>
    <w:rsid w:val="00DE5AD7"/>
    <w:rsid w:val="00DE7334"/>
    <w:rsid w:val="00DF14FE"/>
    <w:rsid w:val="00DF23CD"/>
    <w:rsid w:val="00DF3CB2"/>
    <w:rsid w:val="00DF419E"/>
    <w:rsid w:val="00DF530D"/>
    <w:rsid w:val="00DF7B2E"/>
    <w:rsid w:val="00E01298"/>
    <w:rsid w:val="00E01FB7"/>
    <w:rsid w:val="00E032BB"/>
    <w:rsid w:val="00E03528"/>
    <w:rsid w:val="00E046D1"/>
    <w:rsid w:val="00E053B9"/>
    <w:rsid w:val="00E05554"/>
    <w:rsid w:val="00E07F95"/>
    <w:rsid w:val="00E10461"/>
    <w:rsid w:val="00E10A41"/>
    <w:rsid w:val="00E10B19"/>
    <w:rsid w:val="00E12006"/>
    <w:rsid w:val="00E15353"/>
    <w:rsid w:val="00E17469"/>
    <w:rsid w:val="00E20CA9"/>
    <w:rsid w:val="00E21F31"/>
    <w:rsid w:val="00E24FE9"/>
    <w:rsid w:val="00E25E24"/>
    <w:rsid w:val="00E2624F"/>
    <w:rsid w:val="00E26878"/>
    <w:rsid w:val="00E302E5"/>
    <w:rsid w:val="00E318A5"/>
    <w:rsid w:val="00E31D46"/>
    <w:rsid w:val="00E31FCC"/>
    <w:rsid w:val="00E32A07"/>
    <w:rsid w:val="00E33796"/>
    <w:rsid w:val="00E344E7"/>
    <w:rsid w:val="00E34D97"/>
    <w:rsid w:val="00E34EE6"/>
    <w:rsid w:val="00E3621F"/>
    <w:rsid w:val="00E36781"/>
    <w:rsid w:val="00E367F2"/>
    <w:rsid w:val="00E40291"/>
    <w:rsid w:val="00E41713"/>
    <w:rsid w:val="00E425EB"/>
    <w:rsid w:val="00E42F79"/>
    <w:rsid w:val="00E436B4"/>
    <w:rsid w:val="00E50995"/>
    <w:rsid w:val="00E50E59"/>
    <w:rsid w:val="00E510AA"/>
    <w:rsid w:val="00E51BD1"/>
    <w:rsid w:val="00E52FF4"/>
    <w:rsid w:val="00E5337D"/>
    <w:rsid w:val="00E57CDA"/>
    <w:rsid w:val="00E57D57"/>
    <w:rsid w:val="00E60371"/>
    <w:rsid w:val="00E62D37"/>
    <w:rsid w:val="00E63500"/>
    <w:rsid w:val="00E63B16"/>
    <w:rsid w:val="00E6420D"/>
    <w:rsid w:val="00E676AF"/>
    <w:rsid w:val="00E70951"/>
    <w:rsid w:val="00E712E7"/>
    <w:rsid w:val="00E72DD6"/>
    <w:rsid w:val="00E731AB"/>
    <w:rsid w:val="00E77609"/>
    <w:rsid w:val="00E77EC3"/>
    <w:rsid w:val="00E80028"/>
    <w:rsid w:val="00E81E70"/>
    <w:rsid w:val="00E81F14"/>
    <w:rsid w:val="00E83651"/>
    <w:rsid w:val="00E83935"/>
    <w:rsid w:val="00E844C9"/>
    <w:rsid w:val="00E851C6"/>
    <w:rsid w:val="00E90CC3"/>
    <w:rsid w:val="00E91022"/>
    <w:rsid w:val="00E93112"/>
    <w:rsid w:val="00E93C7C"/>
    <w:rsid w:val="00E94469"/>
    <w:rsid w:val="00E94E53"/>
    <w:rsid w:val="00E94FDB"/>
    <w:rsid w:val="00E95CF0"/>
    <w:rsid w:val="00EA16A6"/>
    <w:rsid w:val="00EA1720"/>
    <w:rsid w:val="00EA1D8E"/>
    <w:rsid w:val="00EA2C37"/>
    <w:rsid w:val="00EA3FCA"/>
    <w:rsid w:val="00EA57A8"/>
    <w:rsid w:val="00EA63FC"/>
    <w:rsid w:val="00EA7F58"/>
    <w:rsid w:val="00EB0F15"/>
    <w:rsid w:val="00EB140F"/>
    <w:rsid w:val="00EB52E0"/>
    <w:rsid w:val="00EB6F5B"/>
    <w:rsid w:val="00EC0A6F"/>
    <w:rsid w:val="00EC15C9"/>
    <w:rsid w:val="00EC211F"/>
    <w:rsid w:val="00EC3D30"/>
    <w:rsid w:val="00EC4037"/>
    <w:rsid w:val="00EC4381"/>
    <w:rsid w:val="00EC4AB6"/>
    <w:rsid w:val="00EC62BE"/>
    <w:rsid w:val="00EC66C9"/>
    <w:rsid w:val="00EC688B"/>
    <w:rsid w:val="00EC7F65"/>
    <w:rsid w:val="00ED03B7"/>
    <w:rsid w:val="00ED1384"/>
    <w:rsid w:val="00ED359D"/>
    <w:rsid w:val="00ED3BF2"/>
    <w:rsid w:val="00ED4074"/>
    <w:rsid w:val="00ED464A"/>
    <w:rsid w:val="00ED63B3"/>
    <w:rsid w:val="00ED66FC"/>
    <w:rsid w:val="00ED737D"/>
    <w:rsid w:val="00ED7710"/>
    <w:rsid w:val="00EE15EB"/>
    <w:rsid w:val="00EE26AC"/>
    <w:rsid w:val="00EE3B1E"/>
    <w:rsid w:val="00EE3ED7"/>
    <w:rsid w:val="00EE47F2"/>
    <w:rsid w:val="00EE5630"/>
    <w:rsid w:val="00EF108D"/>
    <w:rsid w:val="00EF170B"/>
    <w:rsid w:val="00EF2067"/>
    <w:rsid w:val="00EF3CC0"/>
    <w:rsid w:val="00EF69F7"/>
    <w:rsid w:val="00EF7BB1"/>
    <w:rsid w:val="00F009B4"/>
    <w:rsid w:val="00F00F0B"/>
    <w:rsid w:val="00F02828"/>
    <w:rsid w:val="00F02DBA"/>
    <w:rsid w:val="00F03B19"/>
    <w:rsid w:val="00F040A9"/>
    <w:rsid w:val="00F0528A"/>
    <w:rsid w:val="00F05BC6"/>
    <w:rsid w:val="00F06258"/>
    <w:rsid w:val="00F062FE"/>
    <w:rsid w:val="00F078B5"/>
    <w:rsid w:val="00F07C78"/>
    <w:rsid w:val="00F07EB5"/>
    <w:rsid w:val="00F106C1"/>
    <w:rsid w:val="00F10970"/>
    <w:rsid w:val="00F176C7"/>
    <w:rsid w:val="00F17FE3"/>
    <w:rsid w:val="00F20374"/>
    <w:rsid w:val="00F2038E"/>
    <w:rsid w:val="00F20AB4"/>
    <w:rsid w:val="00F227F1"/>
    <w:rsid w:val="00F24723"/>
    <w:rsid w:val="00F24A95"/>
    <w:rsid w:val="00F2504B"/>
    <w:rsid w:val="00F26A04"/>
    <w:rsid w:val="00F26F6E"/>
    <w:rsid w:val="00F27AA1"/>
    <w:rsid w:val="00F27E14"/>
    <w:rsid w:val="00F31086"/>
    <w:rsid w:val="00F31C07"/>
    <w:rsid w:val="00F332C7"/>
    <w:rsid w:val="00F36C7E"/>
    <w:rsid w:val="00F37031"/>
    <w:rsid w:val="00F370AC"/>
    <w:rsid w:val="00F430D1"/>
    <w:rsid w:val="00F44367"/>
    <w:rsid w:val="00F473F8"/>
    <w:rsid w:val="00F47CFB"/>
    <w:rsid w:val="00F50863"/>
    <w:rsid w:val="00F50E91"/>
    <w:rsid w:val="00F52BD3"/>
    <w:rsid w:val="00F5320F"/>
    <w:rsid w:val="00F54688"/>
    <w:rsid w:val="00F56F5A"/>
    <w:rsid w:val="00F60577"/>
    <w:rsid w:val="00F62F4C"/>
    <w:rsid w:val="00F631F3"/>
    <w:rsid w:val="00F6433F"/>
    <w:rsid w:val="00F670E0"/>
    <w:rsid w:val="00F70768"/>
    <w:rsid w:val="00F72A62"/>
    <w:rsid w:val="00F72E1B"/>
    <w:rsid w:val="00F7454E"/>
    <w:rsid w:val="00F749BA"/>
    <w:rsid w:val="00F74CDC"/>
    <w:rsid w:val="00F75E0E"/>
    <w:rsid w:val="00F762CA"/>
    <w:rsid w:val="00F76798"/>
    <w:rsid w:val="00F804F0"/>
    <w:rsid w:val="00F81481"/>
    <w:rsid w:val="00F82D97"/>
    <w:rsid w:val="00F82EF1"/>
    <w:rsid w:val="00F83629"/>
    <w:rsid w:val="00F8371B"/>
    <w:rsid w:val="00F83B28"/>
    <w:rsid w:val="00F84D72"/>
    <w:rsid w:val="00F87604"/>
    <w:rsid w:val="00F87985"/>
    <w:rsid w:val="00F919C6"/>
    <w:rsid w:val="00F91F02"/>
    <w:rsid w:val="00F92981"/>
    <w:rsid w:val="00F92F97"/>
    <w:rsid w:val="00F93B92"/>
    <w:rsid w:val="00F94634"/>
    <w:rsid w:val="00F94BA4"/>
    <w:rsid w:val="00F968E5"/>
    <w:rsid w:val="00F9768D"/>
    <w:rsid w:val="00FA0F92"/>
    <w:rsid w:val="00FA1029"/>
    <w:rsid w:val="00FA1855"/>
    <w:rsid w:val="00FA2EED"/>
    <w:rsid w:val="00FA468A"/>
    <w:rsid w:val="00FA5525"/>
    <w:rsid w:val="00FA7090"/>
    <w:rsid w:val="00FA779C"/>
    <w:rsid w:val="00FA7B3F"/>
    <w:rsid w:val="00FB2294"/>
    <w:rsid w:val="00FB2809"/>
    <w:rsid w:val="00FB30D9"/>
    <w:rsid w:val="00FB3866"/>
    <w:rsid w:val="00FB4B7C"/>
    <w:rsid w:val="00FB4E25"/>
    <w:rsid w:val="00FB5206"/>
    <w:rsid w:val="00FB6046"/>
    <w:rsid w:val="00FB7A36"/>
    <w:rsid w:val="00FC07BF"/>
    <w:rsid w:val="00FC0AEB"/>
    <w:rsid w:val="00FC20A9"/>
    <w:rsid w:val="00FC3E00"/>
    <w:rsid w:val="00FC4366"/>
    <w:rsid w:val="00FC50C0"/>
    <w:rsid w:val="00FC69A4"/>
    <w:rsid w:val="00FC7156"/>
    <w:rsid w:val="00FD31C8"/>
    <w:rsid w:val="00FD3A22"/>
    <w:rsid w:val="00FD78CF"/>
    <w:rsid w:val="00FD7A85"/>
    <w:rsid w:val="00FE146E"/>
    <w:rsid w:val="00FE1BF5"/>
    <w:rsid w:val="00FE1ED2"/>
    <w:rsid w:val="00FE23F5"/>
    <w:rsid w:val="00FE3F98"/>
    <w:rsid w:val="00FE598C"/>
    <w:rsid w:val="00FE5995"/>
    <w:rsid w:val="00FE741B"/>
    <w:rsid w:val="00FE7425"/>
    <w:rsid w:val="00FE7D9B"/>
    <w:rsid w:val="00FF0B6E"/>
    <w:rsid w:val="00FF3707"/>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7425"/>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63FC"/>
  </w:style>
  <w:style w:type="paragraph" w:styleId="Nagwek1">
    <w:name w:val="heading 1"/>
    <w:aliases w:val="H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5"/>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aliases w:val="H1 Znak,h1 Znak,Header 1 Znak,level 1 Znak,Level 1 Head Znak,Rozdzia3 Znak,ImieNazwisko Znak,ImieNazwisko1 Znak,Rozdział Znak,Appendix 1 Znak,Chapterh1 Znak,CCBS Znak,Level 1 Topic Heading Znak,h1 chapter heading Znak,Heading 1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6"/>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7"/>
      </w:numPr>
    </w:pPr>
  </w:style>
  <w:style w:type="numbering" w:customStyle="1" w:styleId="WW8Num20">
    <w:name w:val="WW8Num20"/>
    <w:basedOn w:val="Bezlisty"/>
    <w:rsid w:val="00DA6282"/>
    <w:pPr>
      <w:numPr>
        <w:numId w:val="48"/>
      </w:numPr>
    </w:pPr>
  </w:style>
  <w:style w:type="numbering" w:customStyle="1" w:styleId="WW8Num12">
    <w:name w:val="WW8Num12"/>
    <w:basedOn w:val="Bezlisty"/>
    <w:rsid w:val="00DA6282"/>
    <w:pPr>
      <w:numPr>
        <w:numId w:val="49"/>
      </w:numPr>
    </w:pPr>
  </w:style>
  <w:style w:type="numbering" w:customStyle="1" w:styleId="WW8Num32">
    <w:name w:val="WW8Num32"/>
    <w:basedOn w:val="Bezlisty"/>
    <w:rsid w:val="00DA6282"/>
    <w:pPr>
      <w:numPr>
        <w:numId w:val="50"/>
      </w:numPr>
    </w:pPr>
  </w:style>
  <w:style w:type="numbering" w:customStyle="1" w:styleId="WW8Num69">
    <w:name w:val="WW8Num69"/>
    <w:basedOn w:val="Bezlisty"/>
    <w:rsid w:val="00DA6282"/>
    <w:pPr>
      <w:numPr>
        <w:numId w:val="51"/>
      </w:numPr>
    </w:pPr>
  </w:style>
  <w:style w:type="numbering" w:customStyle="1" w:styleId="WW8Num82">
    <w:name w:val="WW8Num82"/>
    <w:basedOn w:val="Bezlisty"/>
    <w:rsid w:val="00DA6282"/>
    <w:pPr>
      <w:numPr>
        <w:numId w:val="52"/>
      </w:numPr>
    </w:pPr>
  </w:style>
  <w:style w:type="numbering" w:customStyle="1" w:styleId="WW8Num86">
    <w:name w:val="WW8Num86"/>
    <w:basedOn w:val="Bezlisty"/>
    <w:rsid w:val="00DA6282"/>
    <w:pPr>
      <w:numPr>
        <w:numId w:val="53"/>
      </w:numPr>
    </w:pPr>
  </w:style>
  <w:style w:type="numbering" w:customStyle="1" w:styleId="WW8Num29">
    <w:name w:val="WW8Num29"/>
    <w:basedOn w:val="Bezlisty"/>
    <w:rsid w:val="00DA6282"/>
    <w:pPr>
      <w:numPr>
        <w:numId w:val="54"/>
      </w:numPr>
    </w:pPr>
  </w:style>
  <w:style w:type="numbering" w:customStyle="1" w:styleId="WW8Num821">
    <w:name w:val="WW8Num821"/>
    <w:rsid w:val="00DA6282"/>
  </w:style>
  <w:style w:type="numbering" w:customStyle="1" w:styleId="WWNum3">
    <w:name w:val="WWNum3"/>
    <w:basedOn w:val="Bezlisty"/>
    <w:rsid w:val="00DA6282"/>
    <w:pPr>
      <w:numPr>
        <w:numId w:val="55"/>
      </w:numPr>
    </w:pPr>
  </w:style>
  <w:style w:type="numbering" w:customStyle="1" w:styleId="WWNum14">
    <w:name w:val="WWNum14"/>
    <w:basedOn w:val="Bezlisty"/>
    <w:rsid w:val="00DA6282"/>
    <w:pPr>
      <w:numPr>
        <w:numId w:val="56"/>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5"/>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8"/>
      </w:numPr>
    </w:pPr>
  </w:style>
  <w:style w:type="paragraph" w:customStyle="1" w:styleId="Nagl1">
    <w:name w:val="Nagl1"/>
    <w:basedOn w:val="Normalny"/>
    <w:link w:val="Nagl1Znak"/>
    <w:qFormat/>
    <w:rsid w:val="00DC054B"/>
    <w:pPr>
      <w:numPr>
        <w:numId w:val="5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1"/>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70"/>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72"/>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20"/>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B0E74"/>
  </w:style>
  <w:style w:type="paragraph" w:styleId="Spistreci2">
    <w:name w:val="toc 2"/>
    <w:hidden/>
    <w:rsid w:val="005B0E74"/>
    <w:pPr>
      <w:spacing w:line="271" w:lineRule="auto"/>
      <w:ind w:left="31" w:right="967" w:hanging="10"/>
      <w:jc w:val="both"/>
    </w:pPr>
    <w:rPr>
      <w:rFonts w:ascii="Times New Roman" w:eastAsia="Times New Roman" w:hAnsi="Times New Roman" w:cs="Times New Roman"/>
      <w:color w:val="000000"/>
      <w:lang w:eastAsia="pl-PL"/>
    </w:rPr>
  </w:style>
  <w:style w:type="paragraph" w:customStyle="1" w:styleId="Podpunkt">
    <w:name w:val="Podpunkt"/>
    <w:basedOn w:val="Punkt"/>
    <w:rsid w:val="005B0E74"/>
    <w:pPr>
      <w:tabs>
        <w:tab w:val="clear" w:pos="709"/>
        <w:tab w:val="num" w:pos="1701"/>
      </w:tabs>
      <w:ind w:left="1701" w:hanging="567"/>
    </w:pPr>
  </w:style>
  <w:style w:type="numbering" w:customStyle="1" w:styleId="WW8Num20122">
    <w:name w:val="WW8Num20122"/>
    <w:basedOn w:val="Bezlisty"/>
    <w:rsid w:val="00602FE8"/>
  </w:style>
  <w:style w:type="numbering" w:customStyle="1" w:styleId="WW8Num2011111114">
    <w:name w:val="WW8Num2011111114"/>
    <w:basedOn w:val="Bezlisty"/>
    <w:rsid w:val="00E63500"/>
  </w:style>
  <w:style w:type="numbering" w:customStyle="1" w:styleId="WWNum131">
    <w:name w:val="WWNum131"/>
    <w:basedOn w:val="Bezlisty"/>
    <w:rsid w:val="00BC5490"/>
    <w:pPr>
      <w:numPr>
        <w:numId w:val="1"/>
      </w:numPr>
    </w:pPr>
  </w:style>
  <w:style w:type="numbering" w:customStyle="1" w:styleId="WWNum141">
    <w:name w:val="WWNum141"/>
    <w:basedOn w:val="Bezlisty"/>
    <w:rsid w:val="00BC5490"/>
    <w:pPr>
      <w:numPr>
        <w:numId w:val="2"/>
      </w:numPr>
    </w:pPr>
  </w:style>
  <w:style w:type="numbering" w:customStyle="1" w:styleId="WWNum151">
    <w:name w:val="WWNum151"/>
    <w:basedOn w:val="Bezlisty"/>
    <w:rsid w:val="00BC5490"/>
    <w:pPr>
      <w:numPr>
        <w:numId w:val="3"/>
      </w:numPr>
    </w:pPr>
  </w:style>
  <w:style w:type="numbering" w:customStyle="1" w:styleId="WWNum161">
    <w:name w:val="WWNum161"/>
    <w:basedOn w:val="Bezlisty"/>
    <w:rsid w:val="00BC5490"/>
    <w:pPr>
      <w:numPr>
        <w:numId w:val="4"/>
      </w:numPr>
    </w:pPr>
  </w:style>
  <w:style w:type="numbering" w:customStyle="1" w:styleId="WWNum171">
    <w:name w:val="WWNum171"/>
    <w:basedOn w:val="Bezlisty"/>
    <w:rsid w:val="00BC5490"/>
    <w:pPr>
      <w:numPr>
        <w:numId w:val="5"/>
      </w:numPr>
    </w:pPr>
  </w:style>
  <w:style w:type="numbering" w:customStyle="1" w:styleId="WWNum182">
    <w:name w:val="WWNum182"/>
    <w:basedOn w:val="Bezlisty"/>
    <w:rsid w:val="00BC5490"/>
    <w:pPr>
      <w:numPr>
        <w:numId w:val="6"/>
      </w:numPr>
    </w:pPr>
  </w:style>
  <w:style w:type="numbering" w:customStyle="1" w:styleId="WWNum211">
    <w:name w:val="WWNum211"/>
    <w:basedOn w:val="Bezlisty"/>
    <w:rsid w:val="00BC5490"/>
    <w:pPr>
      <w:numPr>
        <w:numId w:val="7"/>
      </w:numPr>
    </w:pPr>
  </w:style>
  <w:style w:type="character" w:customStyle="1" w:styleId="TekstkomentarzaZnak2">
    <w:name w:val="Tekst komentarza Znak2"/>
    <w:basedOn w:val="Domylnaczcionkaakapitu"/>
    <w:uiPriority w:val="99"/>
    <w:rsid w:val="00EA63FC"/>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128351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42297806">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415725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290752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839">
          <w:marLeft w:val="0"/>
          <w:marRight w:val="0"/>
          <w:marTop w:val="0"/>
          <w:marBottom w:val="0"/>
          <w:divBdr>
            <w:top w:val="none" w:sz="0" w:space="0" w:color="auto"/>
            <w:left w:val="none" w:sz="0" w:space="0" w:color="auto"/>
            <w:bottom w:val="none" w:sz="0" w:space="0" w:color="auto"/>
            <w:right w:val="none" w:sz="0" w:space="0" w:color="auto"/>
          </w:divBdr>
          <w:divsChild>
            <w:div w:id="1116095017">
              <w:marLeft w:val="0"/>
              <w:marRight w:val="0"/>
              <w:marTop w:val="0"/>
              <w:marBottom w:val="0"/>
              <w:divBdr>
                <w:top w:val="none" w:sz="0" w:space="0" w:color="auto"/>
                <w:left w:val="none" w:sz="0" w:space="0" w:color="auto"/>
                <w:bottom w:val="none" w:sz="0" w:space="0" w:color="auto"/>
                <w:right w:val="none" w:sz="0" w:space="0" w:color="auto"/>
              </w:divBdr>
            </w:div>
          </w:divsChild>
        </w:div>
        <w:div w:id="243418484">
          <w:marLeft w:val="0"/>
          <w:marRight w:val="0"/>
          <w:marTop w:val="0"/>
          <w:marBottom w:val="0"/>
          <w:divBdr>
            <w:top w:val="none" w:sz="0" w:space="0" w:color="auto"/>
            <w:left w:val="none" w:sz="0" w:space="0" w:color="auto"/>
            <w:bottom w:val="none" w:sz="0" w:space="0" w:color="auto"/>
            <w:right w:val="none" w:sz="0" w:space="0" w:color="auto"/>
          </w:divBdr>
          <w:divsChild>
            <w:div w:id="797838697">
              <w:marLeft w:val="0"/>
              <w:marRight w:val="0"/>
              <w:marTop w:val="0"/>
              <w:marBottom w:val="0"/>
              <w:divBdr>
                <w:top w:val="none" w:sz="0" w:space="0" w:color="auto"/>
                <w:left w:val="none" w:sz="0" w:space="0" w:color="auto"/>
                <w:bottom w:val="none" w:sz="0" w:space="0" w:color="auto"/>
                <w:right w:val="none" w:sz="0" w:space="0" w:color="auto"/>
              </w:divBdr>
            </w:div>
          </w:divsChild>
        </w:div>
        <w:div w:id="2049258624">
          <w:marLeft w:val="0"/>
          <w:marRight w:val="0"/>
          <w:marTop w:val="0"/>
          <w:marBottom w:val="0"/>
          <w:divBdr>
            <w:top w:val="none" w:sz="0" w:space="0" w:color="auto"/>
            <w:left w:val="none" w:sz="0" w:space="0" w:color="auto"/>
            <w:bottom w:val="none" w:sz="0" w:space="0" w:color="auto"/>
            <w:right w:val="none" w:sz="0" w:space="0" w:color="auto"/>
          </w:divBdr>
          <w:divsChild>
            <w:div w:id="2134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945">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47443979">
      <w:bodyDiv w:val="1"/>
      <w:marLeft w:val="0"/>
      <w:marRight w:val="0"/>
      <w:marTop w:val="0"/>
      <w:marBottom w:val="0"/>
      <w:divBdr>
        <w:top w:val="none" w:sz="0" w:space="0" w:color="auto"/>
        <w:left w:val="none" w:sz="0" w:space="0" w:color="auto"/>
        <w:bottom w:val="none" w:sz="0" w:space="0" w:color="auto"/>
        <w:right w:val="none" w:sz="0" w:space="0" w:color="auto"/>
      </w:divBdr>
    </w:div>
    <w:div w:id="672218194">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79965024">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163331">
      <w:bodyDiv w:val="1"/>
      <w:marLeft w:val="0"/>
      <w:marRight w:val="0"/>
      <w:marTop w:val="0"/>
      <w:marBottom w:val="0"/>
      <w:divBdr>
        <w:top w:val="none" w:sz="0" w:space="0" w:color="auto"/>
        <w:left w:val="none" w:sz="0" w:space="0" w:color="auto"/>
        <w:bottom w:val="none" w:sz="0" w:space="0" w:color="auto"/>
        <w:right w:val="none" w:sz="0" w:space="0" w:color="auto"/>
      </w:divBdr>
    </w:div>
    <w:div w:id="821507800">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45623834">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082200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2410414">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36890988">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45106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1374529">
      <w:bodyDiv w:val="1"/>
      <w:marLeft w:val="0"/>
      <w:marRight w:val="0"/>
      <w:marTop w:val="0"/>
      <w:marBottom w:val="0"/>
      <w:divBdr>
        <w:top w:val="none" w:sz="0" w:space="0" w:color="auto"/>
        <w:left w:val="none" w:sz="0" w:space="0" w:color="auto"/>
        <w:bottom w:val="none" w:sz="0" w:space="0" w:color="auto"/>
        <w:right w:val="none" w:sz="0" w:space="0" w:color="auto"/>
      </w:divBdr>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10619344">
      <w:bodyDiv w:val="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 w:id="1226141344">
          <w:marLeft w:val="0"/>
          <w:marRight w:val="0"/>
          <w:marTop w:val="0"/>
          <w:marBottom w:val="0"/>
          <w:divBdr>
            <w:top w:val="none" w:sz="0" w:space="0" w:color="auto"/>
            <w:left w:val="none" w:sz="0" w:space="0" w:color="auto"/>
            <w:bottom w:val="none" w:sz="0" w:space="0" w:color="auto"/>
            <w:right w:val="none" w:sz="0" w:space="0" w:color="auto"/>
          </w:divBdr>
          <w:divsChild>
            <w:div w:id="2141608401">
              <w:marLeft w:val="0"/>
              <w:marRight w:val="0"/>
              <w:marTop w:val="0"/>
              <w:marBottom w:val="0"/>
              <w:divBdr>
                <w:top w:val="none" w:sz="0" w:space="0" w:color="auto"/>
                <w:left w:val="none" w:sz="0" w:space="0" w:color="auto"/>
                <w:bottom w:val="none" w:sz="0" w:space="0" w:color="auto"/>
                <w:right w:val="none" w:sz="0" w:space="0" w:color="auto"/>
              </w:divBdr>
            </w:div>
          </w:divsChild>
        </w:div>
        <w:div w:id="1417557949">
          <w:marLeft w:val="0"/>
          <w:marRight w:val="0"/>
          <w:marTop w:val="0"/>
          <w:marBottom w:val="0"/>
          <w:divBdr>
            <w:top w:val="none" w:sz="0" w:space="0" w:color="auto"/>
            <w:left w:val="none" w:sz="0" w:space="0" w:color="auto"/>
            <w:bottom w:val="none" w:sz="0" w:space="0" w:color="auto"/>
            <w:right w:val="none" w:sz="0" w:space="0" w:color="auto"/>
          </w:divBdr>
          <w:divsChild>
            <w:div w:id="306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4611411">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6558438">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222958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01592571">
      <w:bodyDiv w:val="1"/>
      <w:marLeft w:val="0"/>
      <w:marRight w:val="0"/>
      <w:marTop w:val="0"/>
      <w:marBottom w:val="0"/>
      <w:divBdr>
        <w:top w:val="none" w:sz="0" w:space="0" w:color="auto"/>
        <w:left w:val="none" w:sz="0" w:space="0" w:color="auto"/>
        <w:bottom w:val="none" w:sz="0" w:space="0" w:color="auto"/>
        <w:right w:val="none" w:sz="0" w:space="0" w:color="auto"/>
      </w:divBdr>
    </w:div>
    <w:div w:id="174182461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21870320">
      <w:bodyDiv w:val="1"/>
      <w:marLeft w:val="0"/>
      <w:marRight w:val="0"/>
      <w:marTop w:val="0"/>
      <w:marBottom w:val="0"/>
      <w:divBdr>
        <w:top w:val="none" w:sz="0" w:space="0" w:color="auto"/>
        <w:left w:val="none" w:sz="0" w:space="0" w:color="auto"/>
        <w:bottom w:val="none" w:sz="0" w:space="0" w:color="auto"/>
        <w:right w:val="none" w:sz="0" w:space="0" w:color="auto"/>
      </w:divBdr>
    </w:div>
    <w:div w:id="1945383364">
      <w:bodyDiv w:val="1"/>
      <w:marLeft w:val="0"/>
      <w:marRight w:val="0"/>
      <w:marTop w:val="0"/>
      <w:marBottom w:val="0"/>
      <w:divBdr>
        <w:top w:val="none" w:sz="0" w:space="0" w:color="auto"/>
        <w:left w:val="none" w:sz="0" w:space="0" w:color="auto"/>
        <w:bottom w:val="none" w:sz="0" w:space="0" w:color="auto"/>
        <w:right w:val="none" w:sz="0" w:space="0" w:color="auto"/>
      </w:divBdr>
    </w:div>
    <w:div w:id="1958679584">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085445955">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2540</Words>
  <Characters>15241</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2024-07-01T08:56:00Z</dcterms:created>
  <dcterms:modified xsi:type="dcterms:W3CDTF">2024-07-02T04:46:00Z</dcterms:modified>
</cp:coreProperties>
</file>