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249" w:rsidRPr="00CA56B1" w:rsidRDefault="00673249" w:rsidP="0067324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Hlk116898011"/>
      <w:r w:rsidRPr="00CA56B1">
        <w:rPr>
          <w:rFonts w:ascii="Tahoma" w:hAnsi="Tahoma" w:cs="Tahoma"/>
          <w:sz w:val="20"/>
          <w:szCs w:val="20"/>
          <w:lang w:eastAsia="pl-PL"/>
        </w:rPr>
        <w:t>DZP.381.82A.2022</w:t>
      </w:r>
    </w:p>
    <w:p w:rsidR="00673249" w:rsidRPr="00CA56B1" w:rsidRDefault="00673249" w:rsidP="0067324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A56B1">
        <w:rPr>
          <w:rFonts w:ascii="Tahoma" w:hAnsi="Tahoma" w:cs="Tahoma"/>
          <w:sz w:val="20"/>
          <w:szCs w:val="20"/>
          <w:lang w:eastAsia="pl-PL"/>
        </w:rPr>
        <w:t>Załącznik nr 4.1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73249"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  <w:t>ZMIENIONY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673249" w:rsidRPr="007B006E" w:rsidRDefault="00673249" w:rsidP="00673249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673249" w:rsidRPr="00B3268C" w:rsidRDefault="00673249" w:rsidP="00673249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3268C">
        <w:rPr>
          <w:rFonts w:ascii="Tahoma" w:hAnsi="Tahoma" w:cs="Tahoma"/>
          <w:b/>
          <w:bCs/>
        </w:rPr>
        <w:t>WYMAGANE i OFEROWANE  PARAMETRY TECHNICZNO-UŻYTKOWE</w:t>
      </w:r>
    </w:p>
    <w:p w:rsidR="00673249" w:rsidRPr="00B3268C" w:rsidRDefault="00673249" w:rsidP="00673249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3268C">
        <w:rPr>
          <w:rFonts w:ascii="Tahoma" w:hAnsi="Tahoma" w:cs="Tahoma"/>
          <w:b/>
          <w:bCs/>
        </w:rPr>
        <w:t>OFEROWANEGO PRZEDMIOTU ZAMÓWIENIA</w:t>
      </w:r>
    </w:p>
    <w:bookmarkEnd w:id="0"/>
    <w:p w:rsidR="00673249" w:rsidRDefault="00673249" w:rsidP="00673249">
      <w:pPr>
        <w:spacing w:after="0" w:line="240" w:lineRule="auto"/>
        <w:jc w:val="center"/>
        <w:rPr>
          <w:rFonts w:ascii="Tahoma" w:hAnsi="Tahoma" w:cs="Tahoma"/>
          <w:b/>
        </w:rPr>
      </w:pPr>
      <w:r w:rsidRPr="00B3268C">
        <w:rPr>
          <w:rFonts w:ascii="Tahoma" w:hAnsi="Tahoma" w:cs="Tahoma"/>
        </w:rPr>
        <w:t xml:space="preserve">Część 1 - </w:t>
      </w:r>
      <w:r w:rsidRPr="00B3268C">
        <w:rPr>
          <w:rFonts w:ascii="Tahoma" w:hAnsi="Tahoma" w:cs="Tahoma"/>
          <w:b/>
        </w:rPr>
        <w:t xml:space="preserve">Kardiotokograf do ciąży bliźniaczej </w:t>
      </w:r>
    </w:p>
    <w:p w:rsidR="00673249" w:rsidRPr="00B3268C" w:rsidRDefault="00673249" w:rsidP="00673249">
      <w:pPr>
        <w:spacing w:after="0" w:line="240" w:lineRule="auto"/>
        <w:jc w:val="center"/>
        <w:rPr>
          <w:rFonts w:ascii="Tahoma" w:hAnsi="Tahoma" w:cs="Tahoma"/>
          <w:b/>
        </w:rPr>
      </w:pPr>
      <w:r w:rsidRPr="00B3268C">
        <w:rPr>
          <w:rFonts w:ascii="Tahoma" w:hAnsi="Tahoma" w:cs="Tahoma"/>
          <w:b/>
        </w:rPr>
        <w:t>– 5 szt.</w:t>
      </w:r>
    </w:p>
    <w:tbl>
      <w:tblPr>
        <w:tblW w:w="9811" w:type="dxa"/>
        <w:tblInd w:w="-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386"/>
        <w:gridCol w:w="2212"/>
        <w:gridCol w:w="1433"/>
      </w:tblGrid>
      <w:tr w:rsidR="00673249" w:rsidRPr="00B3268C" w:rsidTr="00BE1B5F">
        <w:trPr>
          <w:cantSplit/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249" w:rsidRPr="00B3268C" w:rsidRDefault="00673249" w:rsidP="00BE1B5F">
            <w:pPr>
              <w:snapToGrid w:val="0"/>
              <w:ind w:lef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Opis parametru, funkcji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Parametry wymagane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Parametry oferowane</w:t>
            </w: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Rok produkcji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ind w:right="-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Urządzenie fabrycznie nowe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24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ind w:right="-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Okres gwarancji minimum 36 miesięcy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24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ind w:right="-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Zasilanie sieciowe zgodne z warunkami obowiązującymi w Polsce, AC 230 V 50 Hz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24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ind w:right="-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Zakres pomiarowy US min. 50 -210 bpm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24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ind w:right="-1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Nieinwazyjne monitorowanie i rejestracja czynności serca płodu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Częstotliwość pracy ≤1,2 MHz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Wartość natężenia emitowanej fali US dla przetwornika ≤ 5 mW/cm2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Znacznik zdarzeń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Alarmy utraty sygnału, wysokiego i niskiego tętna płodu, granice alarmów definiowane przez użytkownika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Automatyczne monitorowanie ruchów płodu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Alarm w przypadku monitorowania jednego płodu dwiema głowicami (ciąża bliźniacza)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Monitorowanie ciąży bliźniaczej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Wbudowana drukarka termiczna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Możliwość pracy drukarki z prędkościami 1, 2, 3 cm/min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autoSpaceDE w:val="0"/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Calibri" w:hAnsi="Tahoma" w:cs="Tahoma"/>
                <w:kern w:val="1"/>
                <w:sz w:val="18"/>
                <w:szCs w:val="18"/>
              </w:rPr>
              <w:t>Dostęp do najczęściej stosowanych funkcji za pomocą przycisków bezpośredniego dostępu na panelu przednim: regulacja głośności sygnałów dźwiękowych (dla każdego płodu osobno), zerowanie Toco (napięcie spoczynkowe), wyciszenie alarmów, znacznik zdarzeń dla personelu, wysuw papieru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Współpraca z telemetrią płodową KTG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Prezentacja cyfrowej wartości FHR i Toco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Wodoszczelność przetworników (głowic)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Calibri" w:hAnsi="Tahoma" w:cs="Tahoma"/>
                <w:kern w:val="1"/>
                <w:sz w:val="18"/>
                <w:szCs w:val="18"/>
              </w:rPr>
              <w:t>Możliwość podłączenia stymulatora akustycznego płodu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Calibri" w:hAnsi="Tahoma" w:cs="Tahoma"/>
                <w:kern w:val="1"/>
                <w:sz w:val="18"/>
                <w:szCs w:val="18"/>
              </w:rPr>
              <w:t>Waga kardiotokografu z drukarką &lt;4 kg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autoSpaceDE w:val="0"/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Dwa złącza RS-232 (do podłączenia systemu i urządzeń zewnętrznych)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673249" w:rsidRDefault="00673249" w:rsidP="00BE1B5F">
            <w:pPr>
              <w:autoSpaceDE w:val="0"/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673249">
              <w:rPr>
                <w:rFonts w:ascii="Tahoma" w:eastAsia="Georgia" w:hAnsi="Tahoma" w:cs="Tahoma"/>
                <w:color w:val="FF0000"/>
                <w:kern w:val="1"/>
                <w:sz w:val="18"/>
                <w:szCs w:val="18"/>
              </w:rPr>
              <w:t xml:space="preserve">Współpraca </w:t>
            </w:r>
            <w:r w:rsidRPr="00673249">
              <w:rPr>
                <w:rFonts w:ascii="Tahoma" w:eastAsia="Georgia" w:hAnsi="Tahoma" w:cs="Tahoma"/>
                <w:color w:val="FF0000"/>
                <w:kern w:val="1"/>
                <w:sz w:val="18"/>
                <w:szCs w:val="18"/>
              </w:rPr>
              <w:t xml:space="preserve">i podłączenie do posiadanego </w:t>
            </w:r>
            <w:r w:rsidRPr="00673249">
              <w:rPr>
                <w:rFonts w:ascii="Tahoma" w:eastAsia="Georgia" w:hAnsi="Tahoma" w:cs="Tahoma"/>
                <w:color w:val="FF0000"/>
                <w:kern w:val="1"/>
                <w:sz w:val="18"/>
                <w:szCs w:val="18"/>
              </w:rPr>
              <w:t>systemem nadzoru okołoporodowego Monako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WYPOSAŻENIE DLA 5 SZTUK</w:t>
            </w: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Przetwornik Toco (5 szt.)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Przetworniki Cardio (10 szt.)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Znacznik ruchów płodu dla pacjentki</w:t>
            </w:r>
            <w:r w:rsidRPr="00B3268C">
              <w:rPr>
                <w:rFonts w:ascii="Tahoma" w:eastAsia="Lucida Sans Unicode" w:hAnsi="Tahoma" w:cs="Tahoma"/>
                <w:kern w:val="1"/>
                <w:sz w:val="18"/>
                <w:szCs w:val="18"/>
              </w:rPr>
              <w:t xml:space="preserve"> (5 szt.)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3249" w:rsidRPr="00B3268C" w:rsidTr="00BE1B5F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673249">
            <w:pPr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rPr>
                <w:rFonts w:ascii="Tahoma" w:eastAsia="Lucida Sans Unicode" w:hAnsi="Tahoma" w:cs="Tahoma"/>
                <w:kern w:val="1"/>
                <w:sz w:val="18"/>
                <w:szCs w:val="18"/>
              </w:rPr>
            </w:pPr>
            <w:r w:rsidRPr="00B3268C">
              <w:rPr>
                <w:rFonts w:ascii="Tahoma" w:eastAsia="Georgia" w:hAnsi="Tahoma" w:cs="Tahoma"/>
                <w:kern w:val="1"/>
                <w:sz w:val="18"/>
                <w:szCs w:val="18"/>
              </w:rPr>
              <w:t>Wózek pod KTG</w:t>
            </w:r>
            <w:r w:rsidRPr="00B3268C">
              <w:rPr>
                <w:rFonts w:ascii="Tahoma" w:eastAsia="Lucida Sans Unicode" w:hAnsi="Tahoma" w:cs="Tahoma"/>
                <w:kern w:val="1"/>
                <w:sz w:val="18"/>
                <w:szCs w:val="18"/>
              </w:rPr>
              <w:t xml:space="preserve"> (5 szt.)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49" w:rsidRPr="00B3268C" w:rsidRDefault="00673249" w:rsidP="00BE1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268C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49" w:rsidRPr="00B3268C" w:rsidRDefault="00673249" w:rsidP="00BE1B5F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73249" w:rsidRPr="00CA56B1" w:rsidRDefault="00673249" w:rsidP="00673249">
      <w:pPr>
        <w:rPr>
          <w:rFonts w:ascii="Tahoma" w:eastAsia="Cambria" w:hAnsi="Tahoma" w:cs="Tahoma"/>
          <w:b/>
          <w:bCs/>
          <w:sz w:val="16"/>
          <w:szCs w:val="16"/>
        </w:rPr>
      </w:pPr>
      <w:bookmarkStart w:id="1" w:name="_Hlk117062403"/>
      <w:r w:rsidRPr="00CA56B1">
        <w:rPr>
          <w:rFonts w:ascii="Tahoma" w:eastAsia="Cambria" w:hAnsi="Tahoma" w:cs="Tahoma"/>
          <w:b/>
          <w:bCs/>
        </w:rPr>
        <w:t>Uwaga:</w:t>
      </w:r>
      <w:r w:rsidRPr="00CA56B1">
        <w:rPr>
          <w:rFonts w:ascii="Tahoma" w:hAnsi="Tahoma" w:cs="Tahoma"/>
          <w:b/>
          <w:bCs/>
          <w:i/>
          <w:sz w:val="16"/>
          <w:szCs w:val="16"/>
          <w:lang w:eastAsia="pl-PL"/>
        </w:rPr>
        <w:t xml:space="preserve"> Wykonawca wypełnia czytelnie 4 kolumnę </w:t>
      </w:r>
    </w:p>
    <w:p w:rsidR="00673249" w:rsidRPr="00CA56B1" w:rsidRDefault="00673249" w:rsidP="00673249">
      <w:pPr>
        <w:numPr>
          <w:ilvl w:val="0"/>
          <w:numId w:val="1"/>
        </w:numPr>
        <w:jc w:val="both"/>
        <w:rPr>
          <w:rFonts w:ascii="Tahoma" w:eastAsia="MS Mincho" w:hAnsi="Tahoma" w:cs="Tahoma"/>
        </w:rPr>
      </w:pPr>
      <w:r w:rsidRPr="00CA56B1">
        <w:rPr>
          <w:rFonts w:ascii="Tahoma" w:eastAsia="MS Mincho" w:hAnsi="Tahoma" w:cs="Tahoma"/>
        </w:rPr>
        <w:t>Oświadczamy, iż zaoferowany przedmiot zamówienia spełnia warunki opisane w specyfikacji warunków zamówienia  oraz spełnia wszystkie wymienione w powyższej tabeli wymagania</w:t>
      </w:r>
    </w:p>
    <w:p w:rsidR="00673249" w:rsidRPr="00CA56B1" w:rsidRDefault="00673249" w:rsidP="00673249">
      <w:pPr>
        <w:numPr>
          <w:ilvl w:val="0"/>
          <w:numId w:val="1"/>
        </w:numPr>
        <w:jc w:val="both"/>
        <w:rPr>
          <w:rFonts w:ascii="Tahoma" w:eastAsia="MS Mincho" w:hAnsi="Tahoma" w:cs="Tahoma"/>
        </w:rPr>
      </w:pPr>
      <w:r w:rsidRPr="00CA56B1">
        <w:rPr>
          <w:rFonts w:ascii="Tahoma" w:eastAsia="MS Mincho" w:hAnsi="Tahoma" w:cs="Tahoma"/>
        </w:rPr>
        <w:t>Oświadczamy, że oferowany przedmiot zamówienia jest kompletny i będzie gotowy do użytkowania bez żadnych dodatkowych inwestycji.</w:t>
      </w:r>
    </w:p>
    <w:p w:rsidR="00673249" w:rsidRPr="00CA56B1" w:rsidRDefault="00673249" w:rsidP="00673249">
      <w:pPr>
        <w:numPr>
          <w:ilvl w:val="0"/>
          <w:numId w:val="1"/>
        </w:numPr>
        <w:jc w:val="both"/>
        <w:rPr>
          <w:rFonts w:ascii="Tahoma" w:eastAsia="MS Mincho" w:hAnsi="Tahoma" w:cs="Tahoma"/>
        </w:rPr>
      </w:pPr>
      <w:r w:rsidRPr="00CA56B1">
        <w:rPr>
          <w:rFonts w:ascii="Tahoma" w:eastAsia="MS Mincho" w:hAnsi="Tahoma" w:cs="Tahoma"/>
        </w:rPr>
        <w:t>Oświadczamy iż dostarczymy na swój koszt materiały potrzebne do sprawdzenia czy przedmiot zamówienia funkcjonuje prawidłowo</w:t>
      </w:r>
    </w:p>
    <w:p w:rsidR="00673249" w:rsidRPr="00CA56B1" w:rsidRDefault="00673249" w:rsidP="00673249">
      <w:pPr>
        <w:numPr>
          <w:ilvl w:val="0"/>
          <w:numId w:val="1"/>
        </w:numPr>
        <w:jc w:val="both"/>
        <w:rPr>
          <w:rFonts w:ascii="Tahoma" w:hAnsi="Tahoma" w:cs="Tahoma"/>
          <w:b/>
          <w:bCs/>
          <w:lang w:eastAsia="ar-SA"/>
        </w:rPr>
      </w:pPr>
      <w:r w:rsidRPr="00CA56B1">
        <w:rPr>
          <w:rFonts w:ascii="Tahoma" w:eastAsia="MS Mincho" w:hAnsi="Tahoma" w:cs="Tahoma"/>
        </w:rPr>
        <w:t>Oświadczamy, iż wszystkie zaoferowane elementy przedmiotu zamówienia są ze sobą kompatybilne.</w:t>
      </w:r>
    </w:p>
    <w:p w:rsidR="00673249" w:rsidRPr="00CA56B1" w:rsidRDefault="00673249" w:rsidP="00673249">
      <w:pPr>
        <w:jc w:val="both"/>
        <w:rPr>
          <w:rFonts w:ascii="Tahoma" w:hAnsi="Tahoma" w:cs="Tahoma"/>
          <w:lang w:eastAsia="ar-SA"/>
        </w:rPr>
      </w:pPr>
      <w:r w:rsidRPr="00CA56B1">
        <w:rPr>
          <w:rFonts w:ascii="Tahoma" w:hAnsi="Tahoma" w:cs="Tahoma"/>
          <w:lang w:eastAsia="ar-SA"/>
        </w:rPr>
        <w:t xml:space="preserve">Obsługa serwisowa gwarancyjna będzie prowadzona przez serwis techniczny z siedzibą (nazwa, adres, tel.,fax, e-mail): </w:t>
      </w:r>
    </w:p>
    <w:p w:rsidR="00673249" w:rsidRPr="00CA56B1" w:rsidRDefault="00673249" w:rsidP="00673249">
      <w:pPr>
        <w:jc w:val="both"/>
        <w:rPr>
          <w:rFonts w:ascii="Tahoma" w:hAnsi="Tahoma" w:cs="Tahoma"/>
          <w:lang w:eastAsia="ar-SA"/>
        </w:rPr>
      </w:pPr>
    </w:p>
    <w:p w:rsidR="00673249" w:rsidRPr="00CA56B1" w:rsidRDefault="00673249" w:rsidP="00673249">
      <w:pPr>
        <w:jc w:val="both"/>
        <w:rPr>
          <w:rFonts w:ascii="Tahoma" w:hAnsi="Tahoma" w:cs="Tahoma"/>
          <w:lang w:eastAsia="ar-SA"/>
        </w:rPr>
      </w:pPr>
      <w:r w:rsidRPr="00CA56B1">
        <w:rPr>
          <w:rFonts w:ascii="Tahoma" w:hAnsi="Tahoma" w:cs="Tahoma"/>
          <w:lang w:eastAsia="ar-SA"/>
        </w:rPr>
        <w:t xml:space="preserve">................................................................................. </w:t>
      </w:r>
    </w:p>
    <w:bookmarkEnd w:id="1"/>
    <w:p w:rsidR="00673249" w:rsidRPr="007B006E" w:rsidRDefault="00673249" w:rsidP="00673249">
      <w:pPr>
        <w:jc w:val="both"/>
        <w:rPr>
          <w:rFonts w:ascii="Tahoma" w:hAnsi="Tahoma" w:cs="Tahoma"/>
          <w:color w:val="FF0000"/>
          <w:lang w:eastAsia="ar-SA"/>
        </w:rPr>
      </w:pPr>
    </w:p>
    <w:p w:rsidR="00673249" w:rsidRPr="007B006E" w:rsidRDefault="00673249" w:rsidP="00673249">
      <w:pPr>
        <w:autoSpaceDE w:val="0"/>
        <w:jc w:val="right"/>
        <w:rPr>
          <w:rFonts w:ascii="Tahoma" w:hAnsi="Tahoma" w:cs="Tahoma"/>
          <w:bCs/>
          <w:i/>
          <w:color w:val="FF0000"/>
          <w:lang w:eastAsia="ar-SA"/>
        </w:rPr>
      </w:pPr>
      <w:r w:rsidRPr="007B006E">
        <w:rPr>
          <w:rFonts w:ascii="Tahoma" w:hAnsi="Tahoma" w:cs="Tahoma"/>
          <w:bCs/>
          <w:i/>
          <w:color w:val="FF0000"/>
          <w:lang w:eastAsia="ar-SA"/>
        </w:rPr>
        <w:t xml:space="preserve">                   </w:t>
      </w:r>
    </w:p>
    <w:p w:rsidR="00673249" w:rsidRPr="007B006E" w:rsidRDefault="00673249" w:rsidP="00673249">
      <w:pPr>
        <w:rPr>
          <w:rFonts w:ascii="Tahoma" w:hAnsi="Tahoma" w:cs="Tahoma"/>
          <w:b/>
          <w:color w:val="FF0000"/>
          <w:sz w:val="24"/>
          <w:szCs w:val="24"/>
        </w:rPr>
      </w:pPr>
    </w:p>
    <w:p w:rsidR="00A7125C" w:rsidRDefault="00A7125C"/>
    <w:sectPr w:rsidR="00A7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1" w15:restartNumberingAfterBreak="0">
    <w:nsid w:val="1A6D7832"/>
    <w:multiLevelType w:val="hybridMultilevel"/>
    <w:tmpl w:val="E468EA9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158232497">
    <w:abstractNumId w:val="0"/>
  </w:num>
  <w:num w:numId="2" w16cid:durableId="9070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49"/>
    <w:rsid w:val="00673249"/>
    <w:rsid w:val="00A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08F4"/>
  <w15:chartTrackingRefBased/>
  <w15:docId w15:val="{85491FE2-6AE3-47EA-954D-2304A18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2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1</cp:revision>
  <dcterms:created xsi:type="dcterms:W3CDTF">2022-10-26T09:17:00Z</dcterms:created>
  <dcterms:modified xsi:type="dcterms:W3CDTF">2022-10-26T09:19:00Z</dcterms:modified>
</cp:coreProperties>
</file>