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777D45">
        <w:rPr>
          <w:rFonts w:ascii="Tahoma" w:hAnsi="Tahoma"/>
          <w:b/>
          <w:bCs/>
          <w:sz w:val="20"/>
          <w:szCs w:val="20"/>
        </w:rPr>
        <w:t>1</w:t>
      </w:r>
      <w:r w:rsidR="00AD60E6">
        <w:rPr>
          <w:rFonts w:ascii="Tahoma" w:hAnsi="Tahoma"/>
          <w:b/>
          <w:bCs/>
          <w:sz w:val="20"/>
          <w:szCs w:val="20"/>
        </w:rPr>
        <w:t>3</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Default="006C2303" w:rsidP="006C2303">
      <w:pPr>
        <w:jc w:val="center"/>
        <w:rPr>
          <w:rFonts w:ascii="Tahoma" w:eastAsia="Lucida Sans Unicode" w:hAnsi="Tahoma"/>
          <w:b/>
          <w:bCs/>
          <w:kern w:val="1"/>
          <w:sz w:val="20"/>
          <w:szCs w:val="20"/>
          <w:lang w:eastAsia="hi-IN" w:bidi="hi-IN"/>
        </w:rPr>
      </w:pPr>
      <w:r>
        <w:rPr>
          <w:rFonts w:ascii="Tahoma" w:eastAsia="Times New Roman" w:hAnsi="Tahoma"/>
          <w:b/>
          <w:bCs/>
          <w:i/>
          <w:iCs/>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777D45">
        <w:rPr>
          <w:rFonts w:ascii="Tahoma" w:eastAsia="Times New Roman" w:hAnsi="Tahoma"/>
          <w:b/>
          <w:bCs/>
          <w:sz w:val="20"/>
          <w:szCs w:val="20"/>
        </w:rPr>
        <w:t xml:space="preserve">aparatury </w:t>
      </w:r>
      <w:r w:rsidR="00AD60E6">
        <w:rPr>
          <w:rFonts w:ascii="Tahoma" w:eastAsia="Times New Roman" w:hAnsi="Tahoma"/>
          <w:b/>
          <w:bCs/>
          <w:sz w:val="20"/>
          <w:szCs w:val="20"/>
        </w:rPr>
        <w:t>anestezjologicznej</w:t>
      </w:r>
      <w:r>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Pr>
          <w:rFonts w:ascii="Tahoma" w:eastAsia="Times New Roman" w:hAnsi="Tahoma"/>
          <w:b/>
          <w:bCs/>
          <w:sz w:val="20"/>
          <w:szCs w:val="20"/>
        </w:rPr>
        <w:t xml:space="preserve"> </w:t>
      </w:r>
      <w:r>
        <w:rPr>
          <w:rFonts w:ascii="Tahoma" w:eastAsia="Times New Roman" w:hAnsi="Tahoma"/>
          <w:sz w:val="20"/>
          <w:szCs w:val="20"/>
        </w:rPr>
        <w:t>w zakresie pakietu nr ………. zwanej dalej obsługą serwisową</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obowiązującymi przepisami prawa, a w szczególności zgodnie z ustawą o wyrobach medycznych, aktami wykonawczymi do niej i aktami prawnymi, które według ustawy mają zastosowanie do przedmiotu zamówienia;</w:t>
      </w:r>
    </w:p>
    <w:p w:rsidR="006C2303" w:rsidRPr="00777D45"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Pr="00777D45" w:rsidRDefault="00777D45" w:rsidP="00777D45">
      <w:pPr>
        <w:tabs>
          <w:tab w:val="left" w:pos="766"/>
        </w:tabs>
        <w:suppressAutoHyphens/>
        <w:spacing w:after="0" w:line="240" w:lineRule="auto"/>
        <w:jc w:val="both"/>
        <w:rPr>
          <w:rFonts w:ascii="Tahoma" w:eastAsia="Times New Roman" w:hAnsi="Tahoma"/>
          <w:bCs/>
          <w:sz w:val="20"/>
          <w:szCs w:val="20"/>
        </w:rPr>
      </w:pPr>
    </w:p>
    <w:p w:rsidR="006C2303" w:rsidRDefault="006C2303" w:rsidP="006C2303">
      <w:pPr>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6C2303" w:rsidRDefault="006C2303" w:rsidP="006C2303">
      <w:pPr>
        <w:numPr>
          <w:ilvl w:val="0"/>
          <w:numId w:val="14"/>
        </w:numPr>
        <w:tabs>
          <w:tab w:val="left" w:pos="397"/>
        </w:tabs>
        <w:suppressAutoHyphens/>
        <w:spacing w:after="0" w:line="240" w:lineRule="auto"/>
        <w:ind w:left="397"/>
        <w:jc w:val="both"/>
        <w:rPr>
          <w:rFonts w:ascii="Tahoma" w:hAnsi="Tahoma" w:cs="Tahoma"/>
          <w:sz w:val="20"/>
          <w:szCs w:val="20"/>
        </w:rPr>
      </w:pPr>
      <w:r>
        <w:rPr>
          <w:rFonts w:ascii="Tahoma" w:eastAsia="Times New Roman" w:hAnsi="Tahoma"/>
          <w:sz w:val="20"/>
          <w:szCs w:val="20"/>
        </w:rPr>
        <w:t>Zamawiający zobowiązuje się do udostępnienia urządzeń objętych umową w celu wykonania obsługi serwisowej przez Wykonawcę w lokalizacji Katowice ul. Medyków 14.</w:t>
      </w:r>
    </w:p>
    <w:p w:rsidR="006C2303" w:rsidRDefault="006C2303" w:rsidP="006C2303">
      <w:pPr>
        <w:numPr>
          <w:ilvl w:val="0"/>
          <w:numId w:val="14"/>
        </w:numPr>
        <w:tabs>
          <w:tab w:val="clear" w:pos="539"/>
          <w:tab w:val="num" w:pos="0"/>
        </w:tabs>
        <w:spacing w:after="0" w:line="240" w:lineRule="auto"/>
        <w:ind w:left="426" w:hanging="426"/>
        <w:jc w:val="both"/>
        <w:rPr>
          <w:rFonts w:ascii="Tahoma" w:eastAsia="Lucida Sans Unicode" w:hAnsi="Tahoma" w:cs="Tahoma"/>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6C2303" w:rsidRDefault="006C2303" w:rsidP="006C2303">
      <w:pPr>
        <w:numPr>
          <w:ilvl w:val="0"/>
          <w:numId w:val="14"/>
        </w:numPr>
        <w:spacing w:after="0" w:line="240" w:lineRule="auto"/>
        <w:jc w:val="both"/>
        <w:rPr>
          <w:rFonts w:ascii="Tahoma" w:hAnsi="Tahoma" w:cs="Tahoma"/>
          <w:sz w:val="20"/>
          <w:szCs w:val="20"/>
        </w:rPr>
      </w:pPr>
      <w:r>
        <w:rPr>
          <w:rFonts w:ascii="Tahoma" w:eastAsia="Lucida Sans Unicode" w:hAnsi="Tahoma" w:cs="Tahoma"/>
          <w:kern w:val="1"/>
          <w:sz w:val="20"/>
          <w:szCs w:val="20"/>
        </w:rPr>
        <w:t xml:space="preserve">Przeglądy techniczne </w:t>
      </w:r>
      <w:r>
        <w:rPr>
          <w:rFonts w:ascii="Tahoma" w:hAnsi="Tahoma" w:cs="Tahoma"/>
          <w:sz w:val="20"/>
          <w:szCs w:val="20"/>
        </w:rPr>
        <w:t xml:space="preserve"> </w:t>
      </w:r>
      <w:r>
        <w:rPr>
          <w:rFonts w:ascii="Tahoma" w:hAnsi="Tahoma" w:cs="Tahoma"/>
          <w:sz w:val="20"/>
        </w:rPr>
        <w:t>i naprawy będą wykonywane w siedzibie Zamawiającego przy użyciu własnych materiałów i narzędzi Wykonawcy</w:t>
      </w:r>
      <w:r>
        <w:rPr>
          <w:rFonts w:ascii="Tahoma" w:hAnsi="Tahoma" w:cs="Tahoma"/>
          <w:color w:val="FF0000"/>
          <w:sz w:val="20"/>
        </w:rPr>
        <w:t>.</w:t>
      </w:r>
      <w:bookmarkStart w:id="0" w:name="_Hlk31712717"/>
    </w:p>
    <w:p w:rsidR="006C2303" w:rsidRDefault="006C2303" w:rsidP="006C2303">
      <w:pPr>
        <w:pStyle w:val="Akapitzlist1"/>
        <w:numPr>
          <w:ilvl w:val="0"/>
          <w:numId w:val="14"/>
        </w:numPr>
        <w:tabs>
          <w:tab w:val="left" w:pos="567"/>
        </w:tabs>
        <w:spacing w:after="0" w:line="100" w:lineRule="atLeast"/>
        <w:jc w:val="both"/>
        <w:rPr>
          <w:rFonts w:ascii="Tahoma" w:hAnsi="Tahoma" w:cs="Tahoma"/>
          <w:sz w:val="20"/>
          <w:szCs w:val="20"/>
        </w:rPr>
      </w:pPr>
      <w:r>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 xml:space="preserve">Zamawiający upoważnia do kontaktów: Dział Aparatury Medycznej  Ligota:  tel. 32 789-40-41,44 e-mail: </w:t>
      </w:r>
      <w:hyperlink r:id="rId5" w:history="1">
        <w:r>
          <w:rPr>
            <w:rStyle w:val="Hipercze"/>
            <w:rFonts w:ascii="Tahoma" w:hAnsi="Tahoma" w:cs="Tahoma"/>
            <w:sz w:val="20"/>
            <w:szCs w:val="20"/>
          </w:rPr>
          <w:t>aparatura-ligota@uck.katowice.pl</w:t>
        </w:r>
      </w:hyperlink>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Wykonawca upoważnia do kontaktów: ………………………………………………….. tel. nr ….......................................... , e-mail: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6C2303" w:rsidP="006C2303">
      <w:pPr>
        <w:spacing w:after="0" w:line="240" w:lineRule="auto"/>
        <w:ind w:left="567"/>
        <w:jc w:val="both"/>
        <w:rPr>
          <w:rFonts w:ascii="Tahoma" w:hAnsi="Tahoma" w:cs="Tahoma"/>
          <w:sz w:val="20"/>
          <w:szCs w:val="20"/>
        </w:rPr>
      </w:pPr>
      <w:r>
        <w:rPr>
          <w:rFonts w:ascii="Tahoma" w:hAnsi="Tahoma" w:cs="Tahoma"/>
          <w:sz w:val="20"/>
          <w:szCs w:val="20"/>
        </w:rPr>
        <w:t>w terminie nie dłuższym niż 3 dni robocze (tj. od poniedziałku do piątku z wyjątkiem dni ustawowo wolnych od pracy)  od dnia zgłoszenia awarii przez Zamawiającego (za pomocą  poczty elektronicznej</w:t>
      </w:r>
      <w:r w:rsidR="00AD60E6">
        <w:rPr>
          <w:rFonts w:ascii="Tahoma" w:hAnsi="Tahoma" w:cs="Tahoma"/>
          <w:sz w:val="20"/>
          <w:szCs w:val="20"/>
        </w:rPr>
        <w:t xml:space="preserve"> lub telefonicznie</w:t>
      </w:r>
      <w:r>
        <w:rPr>
          <w:rFonts w:ascii="Tahoma" w:hAnsi="Tahoma" w:cs="Tahoma"/>
          <w:sz w:val="20"/>
          <w:szCs w:val="20"/>
        </w:rPr>
        <w:t>).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 maksymalnie 5 dni roboczych liczony jest od dnia wysłania akceptacji i pisemnego zlecenia naprawy.</w:t>
      </w:r>
    </w:p>
    <w:p w:rsidR="006C2303" w:rsidRDefault="006C2303" w:rsidP="006C2303">
      <w:pPr>
        <w:numPr>
          <w:ilvl w:val="0"/>
          <w:numId w:val="14"/>
        </w:numPr>
        <w:spacing w:after="0" w:line="240" w:lineRule="auto"/>
        <w:jc w:val="both"/>
        <w:rPr>
          <w:rFonts w:ascii="Tahoma" w:eastAsia="Times New Roman" w:hAnsi="Tahoma" w:cs="Tahoma"/>
          <w:sz w:val="20"/>
          <w:szCs w:val="20"/>
        </w:rPr>
      </w:pPr>
      <w:r>
        <w:rPr>
          <w:rFonts w:ascii="Tahoma" w:hAnsi="Tahoma" w:cs="Tahoma"/>
          <w:sz w:val="20"/>
          <w:szCs w:val="20"/>
        </w:rPr>
        <w:t xml:space="preserve">W szczególnych przypadkach możliwe jest przedłużenie tego terminu po uprzednim uzgodnieniu terminu i uzyskaniu  akceptacji Zamawiającego na wydłużony termin. </w:t>
      </w:r>
    </w:p>
    <w:p w:rsidR="006C2303" w:rsidRDefault="006C2303" w:rsidP="006C2303">
      <w:pPr>
        <w:numPr>
          <w:ilvl w:val="0"/>
          <w:numId w:val="14"/>
        </w:numPr>
        <w:suppressAutoHyphens/>
        <w:spacing w:after="0" w:line="240" w:lineRule="auto"/>
        <w:jc w:val="both"/>
        <w:rPr>
          <w:rFonts w:ascii="Tahoma" w:hAnsi="Tahoma" w:cs="Tahoma"/>
          <w:iCs/>
          <w:sz w:val="20"/>
        </w:rPr>
      </w:pPr>
      <w:r>
        <w:rPr>
          <w:rFonts w:ascii="Tahoma" w:eastAsia="Times New Roman" w:hAnsi="Tahoma" w:cs="Tahoma"/>
          <w:sz w:val="20"/>
          <w:szCs w:val="20"/>
        </w:rPr>
        <w:t>Niezależnie od ust. 12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6C2303">
      <w:pPr>
        <w:numPr>
          <w:ilvl w:val="0"/>
          <w:numId w:val="14"/>
        </w:numPr>
        <w:spacing w:after="0" w:line="240" w:lineRule="auto"/>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 od dnia podpisania protokołu odbioru wykonania usługi w ramach której zostaną dostarczone i wymienione części lub podzespoły.</w:t>
      </w:r>
    </w:p>
    <w:p w:rsidR="006C2303" w:rsidRDefault="006C2303" w:rsidP="006C2303">
      <w:pPr>
        <w:numPr>
          <w:ilvl w:val="0"/>
          <w:numId w:val="14"/>
        </w:numPr>
        <w:spacing w:after="0" w:line="240" w:lineRule="auto"/>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6C2303">
      <w:pPr>
        <w:numPr>
          <w:ilvl w:val="0"/>
          <w:numId w:val="14"/>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do umowy niniejszej umowy.</w:t>
      </w:r>
    </w:p>
    <w:p w:rsidR="006C2303" w:rsidRPr="006C2303" w:rsidRDefault="006C2303" w:rsidP="006C2303">
      <w:pPr>
        <w:numPr>
          <w:ilvl w:val="0"/>
          <w:numId w:val="14"/>
        </w:numPr>
        <w:spacing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6C2303" w:rsidRDefault="006C2303" w:rsidP="006C2303">
      <w:pPr>
        <w:spacing w:line="240" w:lineRule="auto"/>
        <w:ind w:left="539"/>
        <w:jc w:val="both"/>
        <w:rPr>
          <w:rFonts w:ascii="Tahoma" w:hAnsi="Tahoma" w:cs="Tahoma"/>
          <w:color w:val="FF3333"/>
          <w:sz w:val="20"/>
          <w:szCs w:val="20"/>
        </w:rPr>
      </w:pPr>
    </w:p>
    <w:p w:rsidR="006C2303" w:rsidRPr="00440CE9" w:rsidRDefault="006C2303" w:rsidP="006C2303">
      <w:pPr>
        <w:spacing w:after="0"/>
        <w:jc w:val="both"/>
        <w:rPr>
          <w:rFonts w:ascii="Tahoma" w:hAnsi="Tahoma" w:cs="Tahoma"/>
          <w:sz w:val="20"/>
          <w:szCs w:val="20"/>
        </w:rPr>
      </w:pP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skorzysta z prawa opcji w przypadku zaistnienia zwiększonego zapotrzebowania na daną usługę.</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może skorzystać z dowolnej liczby opcji przy czym łączna wartość zwiększeń wprowadzonych w ramach prawa opcji nie może przekroczyć:</w:t>
      </w:r>
    </w:p>
    <w:p w:rsidR="006C2303" w:rsidRDefault="006C2303" w:rsidP="00AD60E6">
      <w:pPr>
        <w:suppressAutoHyphens/>
        <w:spacing w:after="0" w:line="240" w:lineRule="auto"/>
        <w:ind w:left="539"/>
        <w:jc w:val="both"/>
        <w:rPr>
          <w:rFonts w:ascii="Tahoma" w:hAnsi="Tahoma" w:cs="Tahoma"/>
          <w:sz w:val="20"/>
          <w:szCs w:val="20"/>
        </w:rPr>
      </w:pPr>
      <w:r>
        <w:rPr>
          <w:rFonts w:ascii="Tahoma" w:hAnsi="Tahoma" w:cs="Tahoma"/>
          <w:sz w:val="20"/>
          <w:szCs w:val="20"/>
        </w:rPr>
        <w:t>….. dodatkowych roboczogodzin pracy serwisu w ramach naprawy,</w:t>
      </w:r>
    </w:p>
    <w:p w:rsidR="006C2303" w:rsidRDefault="006C2303" w:rsidP="00AD60E6">
      <w:pPr>
        <w:suppressAutoHyphens/>
        <w:spacing w:after="0" w:line="240" w:lineRule="auto"/>
        <w:ind w:left="539"/>
        <w:jc w:val="both"/>
        <w:rPr>
          <w:rFonts w:ascii="Tahoma" w:hAnsi="Tahoma" w:cs="Tahoma"/>
          <w:sz w:val="20"/>
          <w:szCs w:val="20"/>
        </w:rPr>
      </w:pPr>
      <w:r>
        <w:rPr>
          <w:rFonts w:ascii="Tahoma" w:hAnsi="Tahoma" w:cs="Tahoma"/>
          <w:sz w:val="20"/>
          <w:szCs w:val="20"/>
        </w:rPr>
        <w:t>….. dodatkowych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O fakcie skorzystania z prawa opcji Zamawiający poinformuję Wykonawcę w formie pisemnej.</w:t>
      </w:r>
    </w:p>
    <w:p w:rsidR="006C2303" w:rsidRPr="00500AC6" w:rsidRDefault="006C2303" w:rsidP="006C2303">
      <w:pPr>
        <w:numPr>
          <w:ilvl w:val="0"/>
          <w:numId w:val="14"/>
        </w:numPr>
        <w:suppressAutoHyphens/>
        <w:spacing w:after="0" w:line="240" w:lineRule="auto"/>
        <w:jc w:val="both"/>
        <w:rPr>
          <w:rFonts w:eastAsia="Times New Roman"/>
          <w:kern w:val="1"/>
        </w:rPr>
      </w:pPr>
      <w:r>
        <w:rPr>
          <w:rFonts w:ascii="Tahoma" w:hAnsi="Tahoma" w:cs="Tahoma"/>
          <w:sz w:val="20"/>
          <w:szCs w:val="20"/>
        </w:rPr>
        <w:t>W przypadku nieskorzystania lub częściowego skorzystania przez Zamawiającego z prawa opcji, Wykonawcy nie przysługują żadne roszczenia z tego tytułu.</w:t>
      </w:r>
    </w:p>
    <w:p w:rsidR="00500AC6" w:rsidRPr="00A05164" w:rsidRDefault="00500AC6" w:rsidP="00500AC6">
      <w:pPr>
        <w:suppressAutoHyphens/>
        <w:spacing w:after="0" w:line="240" w:lineRule="auto"/>
        <w:ind w:left="539"/>
        <w:jc w:val="both"/>
        <w:rPr>
          <w:rFonts w:eastAsia="Times New Roman"/>
          <w:kern w:val="1"/>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Pr="0083657A" w:rsidRDefault="00EE3B7A" w:rsidP="00EE3B7A">
      <w:pPr>
        <w:numPr>
          <w:ilvl w:val="0"/>
          <w:numId w:val="1"/>
        </w:numPr>
        <w:tabs>
          <w:tab w:val="clear" w:pos="720"/>
          <w:tab w:val="num" w:pos="284"/>
        </w:tabs>
        <w:spacing w:after="0" w:line="240" w:lineRule="auto"/>
        <w:ind w:left="284" w:hanging="284"/>
        <w:jc w:val="both"/>
        <w:rPr>
          <w:rFonts w:ascii="Tahoma" w:hAnsi="Tahoma" w:cs="Tahoma"/>
          <w:sz w:val="20"/>
          <w:szCs w:val="20"/>
        </w:rPr>
      </w:pPr>
      <w:r w:rsidRPr="0083657A">
        <w:rPr>
          <w:rFonts w:ascii="Tahoma" w:hAnsi="Tahoma" w:cs="Tahoma"/>
          <w:sz w:val="20"/>
          <w:szCs w:val="20"/>
        </w:rPr>
        <w:t>Faktura, o której mowa w ust. 3  nie może być wystawiona z datą wcześniejszą niż dzień wykonania usługi  potwierdzony podpisaniem protokołu serwisowego oraz wpisem do paszportu technicznego aparatu.</w:t>
      </w:r>
    </w:p>
    <w:p w:rsidR="006C2303" w:rsidRPr="00F077A6" w:rsidRDefault="00F3122C" w:rsidP="00F077A6">
      <w:pPr>
        <w:widowControl w:val="0"/>
        <w:suppressAutoHyphens/>
        <w:spacing w:after="0" w:line="100" w:lineRule="atLeast"/>
        <w:ind w:left="284" w:hanging="426"/>
        <w:jc w:val="both"/>
        <w:rPr>
          <w:rFonts w:ascii="Tahoma" w:eastAsia="Cambria" w:hAnsi="Tahoma" w:cs="Times New Roman"/>
          <w:color w:val="FF0000"/>
          <w:sz w:val="20"/>
          <w:szCs w:val="20"/>
        </w:rPr>
      </w:pPr>
      <w:r>
        <w:rPr>
          <w:rFonts w:ascii="Tahoma" w:hAnsi="Tahoma" w:cs="Times New Roman"/>
          <w:sz w:val="20"/>
          <w:szCs w:val="20"/>
        </w:rPr>
        <w:t xml:space="preserve">  6.  </w:t>
      </w:r>
      <w:r w:rsidR="006C2303" w:rsidRPr="0083657A">
        <w:rPr>
          <w:rFonts w:ascii="Tahoma" w:hAnsi="Tahoma" w:cs="Times New Roman"/>
          <w:sz w:val="20"/>
          <w:szCs w:val="20"/>
        </w:rPr>
        <w:t>Na podstawie art. 12 ust. 4i i 4j oraz art. 15d ustawy o podatku dochodowym od osób prawnych (tekst</w:t>
      </w:r>
      <w:r w:rsidR="006C2303">
        <w:rPr>
          <w:rFonts w:ascii="Tahoma" w:hAnsi="Tahoma" w:cs="Times New Roman"/>
          <w:sz w:val="20"/>
          <w:szCs w:val="20"/>
        </w:rPr>
        <w:t xml:space="preserve"> jednolity: </w:t>
      </w:r>
      <w:proofErr w:type="spellStart"/>
      <w:r w:rsidR="006C2303">
        <w:rPr>
          <w:rFonts w:ascii="Tahoma" w:hAnsi="Tahoma" w:cs="Times New Roman"/>
          <w:sz w:val="20"/>
          <w:szCs w:val="20"/>
        </w:rPr>
        <w:t>Dz.U</w:t>
      </w:r>
      <w:proofErr w:type="spellEnd"/>
      <w:r w:rsidR="006C2303">
        <w:rPr>
          <w:rFonts w:ascii="Tahoma" w:hAnsi="Tahoma" w:cs="Times New Roman"/>
          <w:sz w:val="20"/>
          <w:szCs w:val="20"/>
        </w:rPr>
        <w:t>.</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w:t>
      </w:r>
      <w:r>
        <w:rPr>
          <w:rFonts w:ascii="Tahoma" w:eastAsia="Cambria" w:hAnsi="Tahoma"/>
          <w:sz w:val="20"/>
          <w:szCs w:val="20"/>
        </w:rPr>
        <w:lastRenderedPageBreak/>
        <w:t xml:space="preserve">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Należność z tytułu kary umownej będzie płatna w terminie </w:t>
      </w:r>
      <w:r w:rsidR="007B6D71">
        <w:rPr>
          <w:rFonts w:ascii="Tahoma" w:eastAsia="Calibri" w:hAnsi="Tahoma" w:cs="Times New Roman"/>
          <w:kern w:val="1"/>
          <w:sz w:val="20"/>
          <w:szCs w:val="20"/>
        </w:rPr>
        <w:t xml:space="preserve"> 14</w:t>
      </w:r>
      <w:r>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lastRenderedPageBreak/>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6C2303"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6C2303" w:rsidRDefault="006C2303" w:rsidP="006C2303">
      <w:pPr>
        <w:jc w:val="both"/>
        <w:rPr>
          <w:rFonts w:eastAsia="Times New Roman"/>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AD60E6">
        <w:rPr>
          <w:rFonts w:ascii="Tahoma" w:eastAsia="Times New Roman" w:hAnsi="Tahoma"/>
          <w:sz w:val="20"/>
          <w:szCs w:val="20"/>
        </w:rPr>
        <w:t>miesięcy od  dnia zawarcia umowy</w:t>
      </w:r>
      <w:r w:rsidR="005F36D9">
        <w:rPr>
          <w:rFonts w:ascii="Tahoma" w:eastAsia="Times New Roman" w:hAnsi="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6C2303" w:rsidRDefault="006C2303" w:rsidP="006C2303">
      <w:pPr>
        <w:numPr>
          <w:ilvl w:val="0"/>
          <w:numId w:val="5"/>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2303" w:rsidRDefault="006C2303" w:rsidP="006C2303">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6C2303" w:rsidRDefault="006C2303" w:rsidP="006C2303">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6C2303" w:rsidRDefault="006C2303" w:rsidP="006C2303">
      <w:pPr>
        <w:numPr>
          <w:ilvl w:val="1"/>
          <w:numId w:val="21"/>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6C2303" w:rsidRDefault="006C2303" w:rsidP="006C2303">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2303" w:rsidRDefault="006C2303" w:rsidP="006C2303">
      <w:pPr>
        <w:numPr>
          <w:ilvl w:val="0"/>
          <w:numId w:val="19"/>
        </w:numPr>
        <w:suppressAutoHyphens/>
        <w:spacing w:after="0" w:line="240" w:lineRule="auto"/>
        <w:ind w:left="426" w:hanging="284"/>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6C2303" w:rsidRDefault="006C2303" w:rsidP="006C2303">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C2303" w:rsidRDefault="006C2303" w:rsidP="006C2303">
      <w:pPr>
        <w:widowControl w:val="0"/>
        <w:numPr>
          <w:ilvl w:val="0"/>
          <w:numId w:val="18"/>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Strony dopuszczają zmianę wynagrodzenia należnego Wykonawcy w przypadku zmiany kosztów związanych z realizacją zamówienia na następujących zasadach: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lastRenderedPageBreak/>
        <w:t>w celu dokonania waloryzacji Strony przystąpią do negocjacji wysokości waloryzacji cen na podstawie wniosku jednej ze Stron, składanego nie częściej niż w okresach półrocznych.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w:t>
      </w:r>
      <w:r w:rsidR="005E6F91">
        <w:rPr>
          <w:rFonts w:ascii="Tahoma" w:eastAsia="Tahoma" w:hAnsi="Tahoma"/>
          <w:kern w:val="1"/>
          <w:sz w:val="20"/>
          <w:szCs w:val="20"/>
        </w:rPr>
        <w:t>zp</w:t>
      </w:r>
      <w:r>
        <w:rPr>
          <w:rFonts w:ascii="Tahoma" w:eastAsia="Tahoma" w:hAnsi="Tahoma"/>
          <w:kern w:val="1"/>
          <w:sz w:val="20"/>
          <w:szCs w:val="20"/>
        </w:rPr>
        <w:t>, stanowiących odrębną podstawę waloryzacji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6C2303" w:rsidRDefault="006C2303" w:rsidP="006C2303">
      <w:pPr>
        <w:widowControl w:val="0"/>
        <w:numPr>
          <w:ilvl w:val="1"/>
          <w:numId w:val="12"/>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6C2303" w:rsidRDefault="006C2303" w:rsidP="006C2303">
      <w:pPr>
        <w:widowControl w:val="0"/>
        <w:numPr>
          <w:ilvl w:val="1"/>
          <w:numId w:val="12"/>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6C2303" w:rsidRDefault="006C2303" w:rsidP="005E6F91">
      <w:pPr>
        <w:pStyle w:val="Akapitzlist"/>
        <w:numPr>
          <w:ilvl w:val="0"/>
          <w:numId w:val="18"/>
        </w:numPr>
        <w:spacing w:after="0" w:line="240" w:lineRule="auto"/>
        <w:ind w:left="709" w:hanging="567"/>
        <w:jc w:val="both"/>
        <w:rPr>
          <w:rFonts w:ascii="Tahoma" w:hAnsi="Tahoma" w:cs="Times New Roman"/>
          <w:sz w:val="20"/>
          <w:szCs w:val="20"/>
        </w:rPr>
      </w:pPr>
      <w:r>
        <w:rPr>
          <w:rFonts w:ascii="Tahoma" w:eastAsia="Calibri" w:hAnsi="Tahoma" w:cs="Times New Roman"/>
          <w:sz w:val="20"/>
          <w:szCs w:val="20"/>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rsidR="006C2303" w:rsidRDefault="006C2303" w:rsidP="006C2303">
      <w:pPr>
        <w:pStyle w:val="Akapitzlist"/>
        <w:numPr>
          <w:ilvl w:val="0"/>
          <w:numId w:val="18"/>
        </w:numPr>
        <w:spacing w:after="0" w:line="240" w:lineRule="auto"/>
        <w:ind w:hanging="578"/>
        <w:rPr>
          <w:rFonts w:ascii="Tahoma" w:eastAsia="Arial Unicode MS" w:hAnsi="Tahoma" w:cs="Times New Roman"/>
          <w:sz w:val="20"/>
          <w:szCs w:val="20"/>
        </w:rPr>
      </w:pPr>
      <w:r>
        <w:rPr>
          <w:rFonts w:ascii="Tahoma" w:hAnsi="Tahoma" w:cs="Times New Roman"/>
          <w:sz w:val="20"/>
          <w:szCs w:val="20"/>
        </w:rPr>
        <w:t>Zmiany określone w ust. 5 b), ust. 6,  8, 9 wymagają formy pisemnego aneksu pod rygorem nieważności.</w:t>
      </w:r>
    </w:p>
    <w:p w:rsidR="006C2303" w:rsidRDefault="006C2303" w:rsidP="006C2303">
      <w:pPr>
        <w:pStyle w:val="Akapitzlist"/>
        <w:numPr>
          <w:ilvl w:val="0"/>
          <w:numId w:val="18"/>
        </w:numPr>
        <w:spacing w:after="0" w:line="240" w:lineRule="auto"/>
        <w:ind w:hanging="578"/>
        <w:jc w:val="both"/>
        <w:rPr>
          <w:rFonts w:ascii="Tahoma" w:eastAsia="Times New Roman" w:hAnsi="Tahoma"/>
          <w:sz w:val="20"/>
          <w:szCs w:val="20"/>
        </w:rPr>
      </w:pPr>
      <w:r>
        <w:rPr>
          <w:rFonts w:ascii="Tahoma" w:eastAsia="Arial Unicode MS" w:hAnsi="Tahoma" w:cs="Times New Roman"/>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6C2303" w:rsidRDefault="006C2303" w:rsidP="006C2303">
      <w:pPr>
        <w:widowControl w:val="0"/>
        <w:spacing w:after="0"/>
        <w:ind w:left="709" w:hanging="567"/>
        <w:jc w:val="both"/>
        <w:rPr>
          <w:rFonts w:ascii="Tahoma" w:eastAsia="Times New Roman" w:hAnsi="Tahoma"/>
          <w:sz w:val="20"/>
          <w:szCs w:val="20"/>
        </w:rPr>
      </w:pPr>
      <w:r>
        <w:rPr>
          <w:rFonts w:ascii="Tahoma" w:eastAsia="Times New Roman" w:hAnsi="Tahoma"/>
          <w:sz w:val="20"/>
          <w:szCs w:val="20"/>
        </w:rPr>
        <w:t>12.   Wszelkie spory wynikłe na tle realizacji umowy będzie rozstrzygał sąd powszechny właściwy miejscowo dla     siedziby Zamawiającego.</w:t>
      </w:r>
    </w:p>
    <w:p w:rsidR="006C2303" w:rsidRDefault="006C2303" w:rsidP="005E6F91">
      <w:pPr>
        <w:widowControl w:val="0"/>
        <w:spacing w:after="0" w:line="240" w:lineRule="auto"/>
        <w:ind w:left="709" w:hanging="567"/>
        <w:jc w:val="both"/>
        <w:rPr>
          <w:rFonts w:eastAsia="Arial Unicode MS"/>
          <w:kern w:val="1"/>
        </w:rPr>
      </w:pPr>
      <w:r>
        <w:rPr>
          <w:rFonts w:ascii="Tahoma" w:eastAsia="Times New Roman" w:hAnsi="Tahoma"/>
          <w:sz w:val="20"/>
          <w:szCs w:val="20"/>
        </w:rPr>
        <w:t>13.  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5BB839D2"/>
    <w:name w:val="WW8Num146"/>
    <w:lvl w:ilvl="0">
      <w:start w:val="7"/>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4">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6">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8">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0">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1">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2">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6C2303"/>
    <w:rsid w:val="00045318"/>
    <w:rsid w:val="000F2D0A"/>
    <w:rsid w:val="00164398"/>
    <w:rsid w:val="001B74FE"/>
    <w:rsid w:val="003B1700"/>
    <w:rsid w:val="00412B45"/>
    <w:rsid w:val="00440CE9"/>
    <w:rsid w:val="00481ED1"/>
    <w:rsid w:val="004E10FA"/>
    <w:rsid w:val="00500AC6"/>
    <w:rsid w:val="005E6F91"/>
    <w:rsid w:val="005F36D9"/>
    <w:rsid w:val="006A61FA"/>
    <w:rsid w:val="006C2303"/>
    <w:rsid w:val="0072491F"/>
    <w:rsid w:val="00777D45"/>
    <w:rsid w:val="007B6D71"/>
    <w:rsid w:val="007C3346"/>
    <w:rsid w:val="0083657A"/>
    <w:rsid w:val="00941EF8"/>
    <w:rsid w:val="00AD60E6"/>
    <w:rsid w:val="00C06BAD"/>
    <w:rsid w:val="00CA5AEE"/>
    <w:rsid w:val="00CD0B44"/>
    <w:rsid w:val="00D44B85"/>
    <w:rsid w:val="00EB0A52"/>
    <w:rsid w:val="00EE3B7A"/>
    <w:rsid w:val="00F077A6"/>
    <w:rsid w:val="00F31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basedOn w:val="Normalny"/>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aratura-ligot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3763</Words>
  <Characters>22579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11</cp:revision>
  <cp:lastPrinted>2023-02-24T12:11:00Z</cp:lastPrinted>
  <dcterms:created xsi:type="dcterms:W3CDTF">2022-12-19T13:18:00Z</dcterms:created>
  <dcterms:modified xsi:type="dcterms:W3CDTF">2023-03-07T10:19:00Z</dcterms:modified>
</cp:coreProperties>
</file>