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FDE" w:rsidRPr="00B50A38" w:rsidRDefault="00733FDE" w:rsidP="00733FDE">
      <w:pPr>
        <w:rPr>
          <w:rFonts w:ascii="Tahoma" w:eastAsia="Calibri" w:hAnsi="Tahoma" w:cs="Tahoma"/>
          <w:lang w:eastAsia="en-US"/>
        </w:rPr>
      </w:pPr>
      <w:r w:rsidRPr="00B50A38">
        <w:rPr>
          <w:rFonts w:ascii="Tahoma" w:eastAsia="Calibri" w:hAnsi="Tahoma" w:cs="Tahoma"/>
          <w:lang w:eastAsia="en-US"/>
        </w:rPr>
        <w:t>DZP/381/87A/2018</w:t>
      </w:r>
    </w:p>
    <w:p w:rsidR="00733FDE" w:rsidRPr="00B50A38" w:rsidRDefault="00733FDE" w:rsidP="00733FDE">
      <w:pPr>
        <w:rPr>
          <w:rFonts w:ascii="Tahoma" w:eastAsia="Calibri" w:hAnsi="Tahoma" w:cs="Tahoma"/>
          <w:lang w:eastAsia="en-US"/>
        </w:rPr>
      </w:pPr>
      <w:r w:rsidRPr="00B50A38">
        <w:rPr>
          <w:rFonts w:ascii="Tahoma" w:eastAsia="Calibri" w:hAnsi="Tahoma" w:cs="Tahoma"/>
          <w:lang w:eastAsia="en-US"/>
        </w:rPr>
        <w:t xml:space="preserve">Załącznik nr </w:t>
      </w:r>
      <w:r>
        <w:rPr>
          <w:rFonts w:ascii="Tahoma" w:eastAsia="Calibri" w:hAnsi="Tahoma" w:cs="Tahoma"/>
          <w:lang w:eastAsia="en-US"/>
        </w:rPr>
        <w:t xml:space="preserve">1 </w:t>
      </w:r>
      <w:r w:rsidRPr="00733FDE">
        <w:rPr>
          <w:rFonts w:ascii="Tahoma" w:eastAsia="Calibri" w:hAnsi="Tahoma" w:cs="Tahoma"/>
          <w:b/>
          <w:lang w:eastAsia="en-US"/>
        </w:rPr>
        <w:t>ZMIENIONY</w:t>
      </w:r>
      <w:r w:rsidR="00235AF2">
        <w:rPr>
          <w:rFonts w:ascii="Tahoma" w:eastAsia="Calibri" w:hAnsi="Tahoma" w:cs="Tahoma"/>
          <w:b/>
          <w:lang w:eastAsia="en-US"/>
        </w:rPr>
        <w:t xml:space="preserve"> 2</w:t>
      </w:r>
      <w:bookmarkStart w:id="0" w:name="_GoBack"/>
      <w:bookmarkEnd w:id="0"/>
      <w:r>
        <w:rPr>
          <w:rFonts w:ascii="Tahoma" w:eastAsia="Calibri" w:hAnsi="Tahoma" w:cs="Tahoma"/>
          <w:lang w:eastAsia="en-US"/>
        </w:rPr>
        <w:t xml:space="preserve"> </w:t>
      </w:r>
    </w:p>
    <w:p w:rsidR="003B5C07" w:rsidRDefault="003B5C07" w:rsidP="003B5C07">
      <w:pPr>
        <w:jc w:val="center"/>
        <w:rPr>
          <w:b/>
          <w:sz w:val="28"/>
          <w:szCs w:val="28"/>
        </w:rPr>
      </w:pPr>
    </w:p>
    <w:p w:rsidR="003B5C07" w:rsidRPr="005E7BCC" w:rsidRDefault="003B5C07" w:rsidP="003B5C07">
      <w:pPr>
        <w:jc w:val="center"/>
        <w:rPr>
          <w:b/>
          <w:sz w:val="28"/>
          <w:szCs w:val="28"/>
        </w:rPr>
      </w:pPr>
      <w:r w:rsidRPr="005E7BCC">
        <w:rPr>
          <w:b/>
          <w:sz w:val="28"/>
          <w:szCs w:val="28"/>
        </w:rPr>
        <w:t>WYMAGANE PARAMETRY TECHNICZNE</w:t>
      </w:r>
    </w:p>
    <w:p w:rsidR="003B5C07" w:rsidRPr="005E7BCC" w:rsidRDefault="003B5C07" w:rsidP="003B5C07">
      <w:pPr>
        <w:jc w:val="center"/>
        <w:rPr>
          <w:sz w:val="28"/>
          <w:szCs w:val="28"/>
        </w:rPr>
      </w:pPr>
      <w:r w:rsidRPr="005E7BCC">
        <w:rPr>
          <w:b/>
          <w:sz w:val="28"/>
          <w:szCs w:val="28"/>
        </w:rPr>
        <w:t>OFEROWANEGO PRZEDMIOTU ZAMÓWIENIA</w:t>
      </w:r>
    </w:p>
    <w:p w:rsidR="003B5C07" w:rsidRDefault="003B5C07" w:rsidP="003B5C07">
      <w:pPr>
        <w:jc w:val="center"/>
        <w:rPr>
          <w:sz w:val="24"/>
          <w:szCs w:val="28"/>
        </w:rPr>
      </w:pPr>
      <w:r>
        <w:rPr>
          <w:sz w:val="24"/>
          <w:szCs w:val="28"/>
        </w:rPr>
        <w:t>REZONANS MAGNETYCZNY 3T Z WYPOSAŻENIEM</w:t>
      </w:r>
    </w:p>
    <w:p w:rsidR="003B5C07" w:rsidRDefault="003B5C07" w:rsidP="003B5C07">
      <w:pPr>
        <w:jc w:val="center"/>
        <w:rPr>
          <w:sz w:val="24"/>
          <w:szCs w:val="28"/>
        </w:rPr>
      </w:pPr>
    </w:p>
    <w:p w:rsidR="003B5C07" w:rsidRPr="00FF0AA0" w:rsidRDefault="003B5C07" w:rsidP="003B5C07">
      <w:pPr>
        <w:ind w:firstLine="708"/>
        <w:rPr>
          <w:sz w:val="24"/>
          <w:szCs w:val="28"/>
        </w:rPr>
      </w:pPr>
      <w:r>
        <w:rPr>
          <w:sz w:val="24"/>
          <w:szCs w:val="28"/>
        </w:rPr>
        <w:t>Producent: …………………………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Nazwa i typ: …………………………….</w:t>
      </w:r>
    </w:p>
    <w:p w:rsidR="00BB46F3" w:rsidRDefault="00BB46F3" w:rsidP="00BB46F3">
      <w:pPr>
        <w:ind w:left="567" w:right="25"/>
        <w:jc w:val="both"/>
        <w:rPr>
          <w:rFonts w:ascii="Arial Narrow" w:hAnsi="Arial Narrow" w:cs="Arial"/>
          <w:sz w:val="18"/>
          <w:szCs w:val="18"/>
        </w:rPr>
      </w:pPr>
    </w:p>
    <w:p w:rsidR="00BB46F3" w:rsidRDefault="00BB46F3" w:rsidP="00BB46F3">
      <w:pPr>
        <w:ind w:left="567" w:right="25"/>
        <w:jc w:val="both"/>
        <w:rPr>
          <w:rFonts w:ascii="Arial Narrow" w:hAnsi="Arial Narrow" w:cs="Arial"/>
          <w:sz w:val="18"/>
          <w:szCs w:val="18"/>
        </w:rPr>
      </w:pPr>
    </w:p>
    <w:p w:rsidR="00BB46F3" w:rsidRDefault="00BB46F3" w:rsidP="00BB46F3">
      <w:pPr>
        <w:ind w:left="567" w:right="25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102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7"/>
        <w:gridCol w:w="4348"/>
        <w:gridCol w:w="1701"/>
        <w:gridCol w:w="1701"/>
        <w:gridCol w:w="1746"/>
      </w:tblGrid>
      <w:tr w:rsidR="00BB46F3" w:rsidTr="00EF06C7">
        <w:trPr>
          <w:trHeight w:val="71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L. p.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Punktacja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BB46F3" w:rsidTr="00EF06C7">
        <w:trPr>
          <w:trHeight w:val="43"/>
          <w:jc w:val="center"/>
        </w:trPr>
        <w:tc>
          <w:tcPr>
            <w:tcW w:w="10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1. MAGNES</w:t>
            </w:r>
          </w:p>
        </w:tc>
      </w:tr>
      <w:tr w:rsidR="00BB46F3" w:rsidTr="00EF06C7">
        <w:trPr>
          <w:trHeight w:val="11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Pr="00DD1DE7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D1DE7">
              <w:rPr>
                <w:rFonts w:ascii="Arial Narrow" w:hAnsi="Arial Narrow" w:cs="Arial"/>
                <w:sz w:val="18"/>
                <w:szCs w:val="18"/>
              </w:rPr>
              <w:t>1.1.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Pr="00DD1DE7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D1DE7">
              <w:rPr>
                <w:rFonts w:ascii="Arial Narrow" w:hAnsi="Arial Narrow" w:cs="Arial"/>
                <w:sz w:val="18"/>
                <w:szCs w:val="18"/>
              </w:rPr>
              <w:t>Indukcja pola magnetycznego B</w:t>
            </w:r>
            <w:r w:rsidRPr="00DD1DE7">
              <w:rPr>
                <w:rFonts w:ascii="Arial Narrow" w:hAnsi="Arial Narrow" w:cs="Arial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Pr="00DD1DE7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D1DE7">
              <w:rPr>
                <w:rFonts w:ascii="Arial Narrow" w:hAnsi="Arial Narrow" w:cs="Arial"/>
                <w:sz w:val="18"/>
                <w:szCs w:val="18"/>
              </w:rPr>
              <w:t>3</w:t>
            </w:r>
            <w:r w:rsidR="00F721D0" w:rsidRPr="00DD1DE7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DD1DE7">
              <w:rPr>
                <w:rFonts w:ascii="Arial Narrow" w:hAnsi="Arial Narrow" w:cs="Arial"/>
                <w:sz w:val="18"/>
                <w:szCs w:val="18"/>
              </w:rPr>
              <w:t xml:space="preserve"> T;</w:t>
            </w:r>
          </w:p>
          <w:p w:rsidR="00BB46F3" w:rsidRPr="00DD1DE7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D1DE7">
              <w:rPr>
                <w:rFonts w:ascii="Arial Narrow" w:hAnsi="Arial Narrow" w:cs="Arial"/>
                <w:sz w:val="18"/>
                <w:szCs w:val="18"/>
              </w:rPr>
              <w:t>podać wartość [T]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D1DE7"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1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Zamknięty system chłodzenia magnesu ciekłym helem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pStyle w:val="Nagwek5"/>
              <w:numPr>
                <w:ilvl w:val="4"/>
                <w:numId w:val="49"/>
              </w:numPr>
              <w:suppressAutoHyphens/>
              <w:spacing w:before="0" w:after="0"/>
              <w:ind w:left="0" w:firstLine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Aktywne ekranowanie</w:t>
            </w:r>
          </w:p>
          <w:p w:rsidR="00BB46F3" w:rsidRDefault="00BB46F3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Wymiar pola rozproszonego 0,5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mT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w płaszczyźnie x/y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≤ 3,0</w:t>
            </w:r>
            <w:r w:rsidR="00F721D0">
              <w:rPr>
                <w:rFonts w:ascii="Arial Narrow" w:hAnsi="Arial Narrow" w:cs="Arial"/>
                <w:sz w:val="18"/>
                <w:szCs w:val="18"/>
              </w:rPr>
              <w:t>5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m;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Wymiar pola rozproszonego 0,5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mT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w osi 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≤ 5,2 m;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Zużycie helu przy typowej pracy klinicznej z wyłączeniem ubytków przy pracach serwisowych</w:t>
            </w:r>
          </w:p>
          <w:p w:rsidR="00BB46F3" w:rsidRDefault="00BB46F3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≤ 0,01 l/rok;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[l/rok]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Homogeniczność pola magnetycznego, wartość typowa mierzona metodą Volume-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root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mean-square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w małej kuli o średnicy 10 cm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≤ 0,02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ppm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ppm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Homogeniczność pola magnetycznego, wartość typowa mierzona metodą Volume-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root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mean-square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w dużej kuli o średnicy 30 cm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≤ 0,3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ppm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ppm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1.9.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Maksymalny obszar homogeniczności pola zdefiniowany jako objętość cylindryczna (nie sferyczna) odpowiadająca anatomii ludzkiego ciała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r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  <w:highlight w:val="red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highlight w:val="red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2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1.10.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Sprzętowa korekta homogeniczności pola wyższego rzędu – po wprowadzeniu do magnesu pacjenta i cewek odbiorczych</w:t>
            </w:r>
          </w:p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2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:rsidTr="00EF06C7">
        <w:trPr>
          <w:trHeight w:val="43"/>
          <w:jc w:val="center"/>
        </w:trPr>
        <w:tc>
          <w:tcPr>
            <w:tcW w:w="10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2. SYSTEM GRADIENTOWY</w:t>
            </w: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Maksymalna amplituda gradientów w każdej osi dla max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FoV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≥ 44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mT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/m;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mT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/m]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najmniejsza – 0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największa – 2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Maksymalna szybkość narastania gradientów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slew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rate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)  dla amplitudy podanej w pkt. 2.1.</w:t>
            </w:r>
          </w:p>
          <w:p w:rsidR="00BB46F3" w:rsidRDefault="00BB46F3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≥ 200 T/m/s;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[T/m/s]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43"/>
          <w:jc w:val="center"/>
        </w:trPr>
        <w:tc>
          <w:tcPr>
            <w:tcW w:w="10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3. SYSTEM RF</w:t>
            </w: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Tor nadawczy</w:t>
            </w:r>
          </w:p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3.1.1.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Moc wyjściowa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≥ 30 kW;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[kW]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najmniejsza – 0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największa – 2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3.1.2</w:t>
            </w:r>
            <w:r w:rsidR="00BB46F3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Tor nadawczy sygnału MR pomiędzy pomieszczeniem technicznym a pomieszczeniem badań zbudowany w optycznej technologii cyfrowej</w:t>
            </w:r>
          </w:p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2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Tor odbiorczy</w:t>
            </w:r>
          </w:p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:rsidR="00BB46F3" w:rsidRDefault="00BB46F3" w:rsidP="00EF06C7">
            <w:pPr>
              <w:autoSpaceDE w:val="0"/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Maksymalna liczba kanałów – łączna liczba elementów obrazujących cewek odbiorczych podłączonych jednocześnie do aparatu i znajdujących się w maksymalnym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zakresie skanowania z przesuwem stołu pacjenta </w:t>
            </w:r>
            <w:r>
              <w:rPr>
                <w:rFonts w:ascii="Arial Narrow" w:hAnsi="Arial Narrow" w:cs="Arial"/>
                <w:sz w:val="18"/>
                <w:szCs w:val="18"/>
              </w:rPr>
              <w:t>(wg pkt 8.1.2.).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≥ 128;</w:t>
            </w:r>
          </w:p>
          <w:p w:rsidR="00BB46F3" w:rsidRDefault="00BB46F3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[n]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najmniejsza – 0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największa – 8 pkt.</w:t>
            </w:r>
          </w:p>
          <w:p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Pozostałe wartości –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681AB6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Maksymalna liczba rzeczywistych równoległych cyfrowych kanałów odbiorczych z pełną ścieżką cyfrową wykorzystywanych jednocześnie w maksymalnym statycznym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FoV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, bez przesuwu stołu pacjenta (wg. pkt 8.1.3.), możliwa do wykorzystania w zastosowaniu praktycznym, przy zaoferowanej konfiguracji cewek.</w:t>
            </w:r>
          </w:p>
          <w:p w:rsidR="00222F50" w:rsidRDefault="00222F50" w:rsidP="00EF06C7">
            <w:pPr>
              <w:autoSpaceDE w:val="0"/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≥ 32;</w:t>
            </w:r>
          </w:p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[n] i dla podanej wartości określić przykładowe zastosowanie praktyczne z podaniem takiej konfiguracji cewek, która to spełnia – podać łączną liczbę tych elementów obrazujących cewek odbiorczych, które znajdują się w maksymalnym statycznym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FoV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i obrazują niezależnie i jednocześnie, każdy jako oddzielny kanał odbiorczy z pełną ścieżką cyfrową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najmniejsza – 0 pkt.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największa – 4 pkt.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681AB6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Dynamika odbiornika, z automatyczną kontrolą</w:t>
            </w:r>
          </w:p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≥ 150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dB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dB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46712D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najmniejsza – 0 pkt.</w:t>
            </w:r>
          </w:p>
          <w:p w:rsidR="00222F50" w:rsidRDefault="00222F50" w:rsidP="0046712D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największa – 8 pkt.</w:t>
            </w:r>
          </w:p>
          <w:p w:rsidR="00222F50" w:rsidRDefault="00222F50" w:rsidP="0046712D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Pozostałe wartości –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681AB6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Rozdzielczość odbiornika</w:t>
            </w:r>
          </w:p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≥ 16 bit;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[bit]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681AB6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Szerokość pasma przenoszenia</w:t>
            </w:r>
          </w:p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≥ 1 MHz;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[MHz]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Tor odbiorczy sygnału MR pomiędzy pomieszczeniem badań a pomieszczeniem technicznym zbudowany w optycznej technologii cyfrowej</w:t>
            </w:r>
          </w:p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10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4. CEWKI</w:t>
            </w:r>
          </w:p>
        </w:tc>
      </w:tr>
      <w:tr w:rsidR="00222F50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pStyle w:val="Tekstdymka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Zintegrowana cewka nadawczo-odbiorcza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ogólnego przeznaczenia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zabudowana w tunelu pacjenta </w:t>
            </w:r>
          </w:p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Cewka wielokanałowa typu matrycowego przeznaczona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do badań głowy i szyi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posiadająca w badanym obszarze min. 20 elementów  obrazujących ( kanałów odbiorczych) jednocześnie i pozwalająca na akwizycje równoległe typu ASSET,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iPAT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, SENSE, SPEEDER lub zgodnie z nomenklaturą producenta</w:t>
            </w:r>
          </w:p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Cewka wielokanałowa typu matrycowego (lub zestaw cewek) przeznaczona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do badań całego kręgosłupa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, z automatycznym przesuwem stołu pacjenta sterowanym z protokołu badania, bez repozycjonowania pacjenta i przekładania lub przełączania </w:t>
            </w: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 xml:space="preserve">cewek, posiadająca min. 32 elementy obrazujące ( kanały odbiorcze) i pozwalająca na akwizycje równoległe typu ASSET,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iPAT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, SENSE, SPEEDER lub zgodnie z nomenklaturą producenta</w:t>
            </w:r>
          </w:p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val="de-DE"/>
              </w:rPr>
            </w:pPr>
            <w:r>
              <w:rPr>
                <w:rFonts w:ascii="Arial Narrow" w:hAnsi="Arial Narrow" w:cs="Arial"/>
                <w:sz w:val="18"/>
                <w:szCs w:val="18"/>
                <w:lang w:val="de-DE"/>
              </w:rPr>
              <w:t xml:space="preserve">= 32 – 0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de-DE"/>
              </w:rPr>
              <w:t>pkt.</w:t>
            </w:r>
            <w:proofErr w:type="spellEnd"/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&gt; 32 – 4 pkt.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Cewka wielokanałowa typu matrycowego (lub zestaw cewek) przeznaczona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do badań całego centralnego układu nerwowego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(głowa i cały kręgosłup) z przesuwem stołu pacjenta sterowanym automatycznie z protokołu badania, bez repozycjonowania pacjenta i przekładania lub przełączania cewek, posiadająca min. 48 elementów  obrazujących ( kanałów odbiorczych) i pozwalająca na akwizycje równoległe typu ASSET,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iPAT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, SENSE, SPEEDER lub zgodnie z nomenklaturą producenta</w:t>
            </w:r>
          </w:p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Cewka wielokanałowa typu matrycowego (lub zestaw cewek) przeznaczona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do badań tułowia w zakresie </w:t>
            </w:r>
            <w:bookmarkStart w:id="1" w:name="OLE_LINK3"/>
            <w:bookmarkStart w:id="2" w:name="OLE_LINK4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min. </w:t>
            </w:r>
            <w:bookmarkEnd w:id="1"/>
            <w:bookmarkEnd w:id="2"/>
            <w:r>
              <w:rPr>
                <w:rFonts w:ascii="Arial Narrow" w:hAnsi="Arial Narrow" w:cs="Arial"/>
                <w:b/>
                <w:sz w:val="18"/>
                <w:szCs w:val="18"/>
              </w:rPr>
              <w:t>30 cm w osi z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(np. klatka piersiowa lub jama brzuszna lub miednica), bez przesuwu stołu pacjenta, posiadająca w badanym obszarze min. 24 elementy obrazujące ( kanały odbiorcze) jednocześnie i pozwalająca na akwizycje równoległe typu ASSET,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iPAT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, SENSE, SPEEDER lub zgodnie z nomenklaturą producenta</w:t>
            </w:r>
          </w:p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Cewka wielokanałowa typu matrycowego (lub zestaw cewek) przeznaczona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do badań tułowia w zakresie min. 50 cm w osi z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(np. klatka piersiowa, jama brzuszna i miednica), z przesuwem stołu pacjenta sterowanym automatycznie z protokołu badania, bez repozycjonowania pacjenta i przekładania lub przełączania cewek, posiadająca w badanym obszarze min. 32 elementy obrazujące ( kanały odbiorcze) i pozwalająca na akwizycje równoległe typu ASSET,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iPAT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, SENSE, SPEEDER lub zgodnie z nomenklaturą producenta</w:t>
            </w:r>
          </w:p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Cewka wielokanałowa typu matrycowego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przeznaczona do badań obu całych kończyn dolnych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, z przesuwem stołu pacjenta, sterowanym automatycznie z protokołu badania, bez repozycjonowania pacjenta i przekładania lub przełączania cewek, dopasowana anatomicznie pod kątem takich badań (tzn. inna niż cewki do badania tułowia), posiadająca w badanym obszarze min. 24 elementy obrazujące ( kanały odbiorcze) i pozwalająca na akwizycje równoległe typu ASSET,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iPAT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, SENSE, SPEEDER lub zgodnie z nomenklaturą producenta</w:t>
            </w:r>
          </w:p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Cewka wielokanałowa typu matrycowego (lub zestaw cewek) przeznaczona d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o badań całego ciała w zakresie min. 200 cm w osi z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, z przesuwem stołu pacjenta, sterowanym automatycznie z protokołu badania, bez repozycjonowania pacjenta i przekładania lub przełączania cewek, posiadająca w badanym obszarze min. 100 elementów obrazujących ( kanałów odbiorczych) i pozwalająca na akwizycje równoległe typu ASSET,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iPAT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, SENSE, SPEEDER lub zgodnie z nomenklaturą producenta</w:t>
            </w:r>
          </w:p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 cewki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4.9.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Cewka wielokanałowa sztywna lub elastyczna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do badań stawu kolanowego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, posiadająca w badanym obszarze min. 4 elementy obrazujące ( kanały odbiorcze)  jednocześnie i pozwalająca na akwizycje równoległe typu ASSET,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iPAT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, SENSE, SPEEDER lub zgodnie z nomenklaturą producenta</w:t>
            </w:r>
          </w:p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4.10.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Cewka wielokanałowa sztywna lub elastyczna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do badań barku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, posiadająca w badanym obszarze min. 4 elementy obrazujące ( kanały odbiorcze) jednocześnie i pozwalająca na akwizycje równoległe typu ASSET,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iPAT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, SENSE, SPEEDER lub zgodnie z nomenklaturą producenta</w:t>
            </w:r>
          </w:p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Tak;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4.11.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Cewka wielokanałowa sztywna lub elastyczna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do badań nadgarstka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, posiadająca w badanym obszarze min. 4 elementy obrazujące ( kanały odbiorcze)  jednocześnie i pozwalająca na akwizycje równoległe typu ASSET,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iPAT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, SENSE, SPEEDER lub zgodnie z nomenklaturą producenta</w:t>
            </w:r>
          </w:p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4.12.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Cewka wielokanałowa sztywna lub elastyczna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do badań stawu skokowego i stopy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, posiadająca w badanym obszarze min. 4 elementy obrazujące ( kanały odbiorcze)  jednocześnie i pozwalająca na akwizycje równoległe typu ASSET,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iPAT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, SENSE, SPEEDER lub zgodnie z nomenklaturą producenta</w:t>
            </w:r>
          </w:p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DD1DE7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bookmarkStart w:id="3" w:name="_Hlk523737562"/>
            <w:r w:rsidRPr="00DD1DE7">
              <w:rPr>
                <w:rFonts w:ascii="Arial Narrow" w:hAnsi="Arial Narrow" w:cs="Arial"/>
                <w:sz w:val="18"/>
                <w:szCs w:val="18"/>
              </w:rPr>
              <w:t>4.13.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DD1DE7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D1DE7">
              <w:rPr>
                <w:rFonts w:ascii="Arial Narrow" w:hAnsi="Arial Narrow" w:cs="Arial"/>
                <w:sz w:val="18"/>
                <w:szCs w:val="18"/>
              </w:rPr>
              <w:t xml:space="preserve">Zestaw minimum 3 </w:t>
            </w:r>
            <w:proofErr w:type="spellStart"/>
            <w:r w:rsidRPr="00DD1DE7">
              <w:rPr>
                <w:rFonts w:ascii="Arial Narrow" w:hAnsi="Arial Narrow" w:cs="Arial"/>
                <w:sz w:val="18"/>
                <w:szCs w:val="18"/>
              </w:rPr>
              <w:t>płachtowych</w:t>
            </w:r>
            <w:proofErr w:type="spellEnd"/>
            <w:r w:rsidRPr="00DD1DE7">
              <w:rPr>
                <w:rFonts w:ascii="Arial Narrow" w:hAnsi="Arial Narrow" w:cs="Arial"/>
                <w:sz w:val="18"/>
                <w:szCs w:val="18"/>
              </w:rPr>
              <w:t xml:space="preserve"> elastycznych cewek </w:t>
            </w:r>
            <w:r w:rsidRPr="00DD1DE7">
              <w:rPr>
                <w:rFonts w:ascii="Arial Narrow" w:hAnsi="Arial Narrow" w:cs="Arial"/>
                <w:b/>
                <w:sz w:val="18"/>
                <w:szCs w:val="18"/>
              </w:rPr>
              <w:t>do zastosowań uniwersalnych</w:t>
            </w:r>
            <w:r w:rsidRPr="00DD1DE7">
              <w:rPr>
                <w:rFonts w:ascii="Arial Narrow" w:hAnsi="Arial Narrow" w:cs="Arial"/>
                <w:sz w:val="18"/>
                <w:szCs w:val="18"/>
              </w:rPr>
              <w:t xml:space="preserve">, każda w różnym rozmiarze, każda posiadająca w badanym obszarze min. 4 elementy obrazujące ( kanały odbiorcze)   jednocześnie, każda pozwalająca na akwizycje równoległe typu ASSET, </w:t>
            </w:r>
            <w:proofErr w:type="spellStart"/>
            <w:r w:rsidRPr="00DD1DE7">
              <w:rPr>
                <w:rFonts w:ascii="Arial Narrow" w:hAnsi="Arial Narrow" w:cs="Arial"/>
                <w:sz w:val="18"/>
                <w:szCs w:val="18"/>
              </w:rPr>
              <w:t>iPAT</w:t>
            </w:r>
            <w:proofErr w:type="spellEnd"/>
            <w:r w:rsidRPr="00DD1DE7">
              <w:rPr>
                <w:rFonts w:ascii="Arial Narrow" w:hAnsi="Arial Narrow" w:cs="Arial"/>
                <w:sz w:val="18"/>
                <w:szCs w:val="18"/>
              </w:rPr>
              <w:t>, SENSE, SPEEDER lub zgodnie z nomenklaturą producenta</w:t>
            </w:r>
          </w:p>
          <w:p w:rsidR="00222F50" w:rsidRPr="00DD1DE7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DD1DE7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D1DE7">
              <w:rPr>
                <w:rFonts w:ascii="Arial Narrow" w:hAnsi="Arial Narrow" w:cs="Arial"/>
                <w:sz w:val="18"/>
                <w:szCs w:val="18"/>
              </w:rPr>
              <w:t xml:space="preserve">Tak </w:t>
            </w:r>
          </w:p>
          <w:p w:rsidR="00222F50" w:rsidRPr="00DD1DE7" w:rsidRDefault="00DD1DE7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D1DE7">
              <w:rPr>
                <w:rFonts w:ascii="Arial Narrow" w:hAnsi="Arial Narrow" w:cs="Arial"/>
                <w:sz w:val="18"/>
                <w:szCs w:val="18"/>
              </w:rPr>
              <w:t>P</w:t>
            </w:r>
            <w:r w:rsidR="00222F50" w:rsidRPr="00DD1DE7">
              <w:rPr>
                <w:rFonts w:ascii="Arial Narrow" w:hAnsi="Arial Narrow" w:cs="Arial"/>
                <w:sz w:val="18"/>
                <w:szCs w:val="18"/>
              </w:rPr>
              <w:t>odać nazwy cewek oraz wymiary każdej z nich [cm]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F36664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D1DE7"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bookmarkEnd w:id="3"/>
      <w:tr w:rsidR="00222F50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4.14.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Zestaw min. 3 cewek pętlowych (typu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loop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),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do zastosowań uniwersalnych</w:t>
            </w:r>
            <w:r>
              <w:rPr>
                <w:rFonts w:ascii="Arial Narrow" w:hAnsi="Arial Narrow" w:cs="Arial"/>
                <w:sz w:val="18"/>
                <w:szCs w:val="18"/>
              </w:rPr>
              <w:t>,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każda o różnej średnicy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- podać nazwy cewek oraz średnicę każdej z nich [cm]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2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Calibri"/>
                <w:sz w:val="18"/>
                <w:szCs w:val="18"/>
                <w:lang w:val="en-US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4.15.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 w:rsidRPr="007C05A4">
              <w:rPr>
                <w:rFonts w:ascii="Arial Narrow" w:hAnsi="Arial Narrow" w:cs="Arial"/>
                <w:sz w:val="18"/>
                <w:szCs w:val="18"/>
              </w:rPr>
              <w:t xml:space="preserve">Cewka wielokanałowa przeznaczona do badań mammograficznych diagnostycznych i biopsji piersi, o konstrukcji otwartej z podejściem biopsyjnym (kolumna z uchwytem do igły biopsyjnej, uciskacze do piersi wraz z siatką lokalizacyjną), posiadająca w badanym obszarze min. 4 elementy obrazujące ( kanały odbiorcze)   jednocześnie i pozwalająca na akwizycje równoległe typu ASSET, </w:t>
            </w:r>
            <w:proofErr w:type="spellStart"/>
            <w:r w:rsidRPr="007C05A4">
              <w:rPr>
                <w:rFonts w:ascii="Arial Narrow" w:hAnsi="Arial Narrow" w:cs="Arial"/>
                <w:sz w:val="18"/>
                <w:szCs w:val="18"/>
              </w:rPr>
              <w:t>iPAT</w:t>
            </w:r>
            <w:proofErr w:type="spellEnd"/>
            <w:r w:rsidRPr="007C05A4">
              <w:rPr>
                <w:rFonts w:ascii="Arial Narrow" w:hAnsi="Arial Narrow" w:cs="Arial"/>
                <w:sz w:val="18"/>
                <w:szCs w:val="18"/>
              </w:rPr>
              <w:t>, SENSE, SPEEDER lub zgodnie z nomenklaturą producenta</w:t>
            </w:r>
          </w:p>
          <w:p w:rsidR="00222F50" w:rsidRDefault="00222F50" w:rsidP="00EF06C7">
            <w:pPr>
              <w:snapToGrid w:val="0"/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4.16.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EF06C7" w:rsidRDefault="00222F50" w:rsidP="00EF06C7">
            <w:pPr>
              <w:snapToGrid w:val="0"/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</w:rPr>
              <w:t>Cewka wielokanałowa przeznaczona do badań mammograficznych diagnostycznych, p</w:t>
            </w:r>
            <w:r>
              <w:rPr>
                <w:rFonts w:ascii="Arial Narrow" w:hAnsi="Arial Narrow" w:cs="Arial"/>
                <w:sz w:val="18"/>
                <w:szCs w:val="18"/>
              </w:rPr>
              <w:t>osiadająca w badanym obszarze</w:t>
            </w:r>
            <w:r w:rsidR="00214B0C">
              <w:rPr>
                <w:rFonts w:ascii="Arial Narrow" w:hAnsi="Arial Narrow" w:cs="Arial"/>
                <w:sz w:val="18"/>
                <w:szCs w:val="18"/>
              </w:rPr>
              <w:t xml:space="preserve"> min. </w:t>
            </w: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  <w:r w:rsidRPr="00EF06C7">
              <w:rPr>
                <w:rFonts w:ascii="Arial Narrow" w:hAnsi="Arial Narrow" w:cs="Arial"/>
                <w:sz w:val="18"/>
                <w:szCs w:val="18"/>
              </w:rPr>
              <w:t xml:space="preserve"> elementów obrazujących</w:t>
            </w:r>
            <w:r>
              <w:rPr>
                <w:rFonts w:ascii="Arial Narrow" w:hAnsi="Arial Narrow" w:cs="Arial"/>
                <w:sz w:val="18"/>
                <w:szCs w:val="18"/>
              </w:rPr>
              <w:t>( kanałów odbiorczych)</w:t>
            </w:r>
            <w:r w:rsidRPr="00EF06C7">
              <w:rPr>
                <w:rFonts w:ascii="Arial Narrow" w:hAnsi="Arial Narrow" w:cs="Arial"/>
                <w:sz w:val="18"/>
                <w:szCs w:val="18"/>
              </w:rPr>
              <w:t xml:space="preserve"> jednocześnie i pozwalająca na akwizycje równoległe typu ASSET, </w:t>
            </w:r>
            <w:proofErr w:type="spellStart"/>
            <w:r w:rsidRPr="00EF06C7">
              <w:rPr>
                <w:rFonts w:ascii="Arial Narrow" w:hAnsi="Arial Narrow" w:cs="Arial"/>
                <w:sz w:val="18"/>
                <w:szCs w:val="18"/>
              </w:rPr>
              <w:t>iPAT</w:t>
            </w:r>
            <w:proofErr w:type="spellEnd"/>
            <w:r w:rsidRPr="00EF06C7">
              <w:rPr>
                <w:rFonts w:ascii="Arial Narrow" w:hAnsi="Arial Narrow" w:cs="Arial"/>
                <w:sz w:val="18"/>
                <w:szCs w:val="18"/>
              </w:rPr>
              <w:t>, SENSE, SPEEDER lub zgodnie z nomenklaturą producenta Cewka inna, to jest nie ta sama i nie taka sama jak zaoferowana w punkcie powyżej</w:t>
            </w:r>
          </w:p>
          <w:p w:rsidR="00222F50" w:rsidRDefault="00222F50" w:rsidP="00EF06C7">
            <w:pPr>
              <w:snapToGrid w:val="0"/>
              <w:spacing w:before="40" w:after="40"/>
              <w:rPr>
                <w:rFonts w:ascii="Arial Narrow" w:hAnsi="Arial Narrow" w:cs="Arial"/>
                <w:sz w:val="18"/>
                <w:szCs w:val="18"/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-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8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10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5. POZYCJONOWANIE i NADZÓR PACJENTA</w:t>
            </w: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Stół pacjenta odłączany lub </w:t>
            </w:r>
            <w:r w:rsidRPr="00D536B7">
              <w:rPr>
                <w:rFonts w:ascii="Arial Narrow" w:hAnsi="Arial Narrow" w:cs="Arial"/>
                <w:sz w:val="18"/>
                <w:szCs w:val="18"/>
              </w:rPr>
              <w:t xml:space="preserve"> blat z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dedykowanym wózkiem pozwalający</w:t>
            </w:r>
            <w:r w:rsidRPr="00D536B7">
              <w:rPr>
                <w:rFonts w:ascii="Arial Narrow" w:hAnsi="Arial Narrow" w:cs="Arial"/>
                <w:sz w:val="18"/>
                <w:szCs w:val="18"/>
              </w:rPr>
              <w:t xml:space="preserve"> na przygotowanie pacjenta do badania poza pomieszczeniem MR oraz na ewakuację pacjenta w sytuacji zagrożenia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F62817" w:rsidP="00F6281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Stół odłączany – 4 pkt</w:t>
            </w:r>
          </w:p>
          <w:p w:rsidR="00F62817" w:rsidRDefault="00F62817" w:rsidP="00F6281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</w:t>
            </w:r>
            <w:r w:rsidRPr="00D536B7">
              <w:rPr>
                <w:rFonts w:ascii="Arial Narrow" w:hAnsi="Arial Narrow" w:cs="Arial"/>
                <w:sz w:val="18"/>
                <w:szCs w:val="18"/>
              </w:rPr>
              <w:t>lat z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dedykowanym wózkiem – 1 pkt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Obciążenie płyty stołu, łącznie z ruchem pionowym zgodnie z wymaganiami Rozporządzenia Ministra Zdrowia z dnia 8 lutego 2018 r.(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Dz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U,poz.385)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≥ 250 kg;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[kg]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C05A4"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Zakres badania bez konieczności repozycjonowania pacjenta</w:t>
            </w:r>
          </w:p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≥ 200 cm;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[cm]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Badanie dużych obszarów ciała w zakresie większym niż maksymalne statyczne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FoV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, z krokowym przesuwem stołu pacjenta, inicjowanym automatycznie z protokołu badania</w:t>
            </w:r>
          </w:p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DD1DE7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D1DE7">
              <w:rPr>
                <w:rFonts w:ascii="Arial Narrow" w:hAnsi="Arial Narrow" w:cs="Arial"/>
                <w:sz w:val="18"/>
                <w:szCs w:val="18"/>
              </w:rPr>
              <w:t>5.5.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DD1DE7" w:rsidRDefault="00222F50" w:rsidP="00EF06C7">
            <w:pPr>
              <w:snapToGrid w:val="0"/>
              <w:contextualSpacing/>
              <w:rPr>
                <w:rFonts w:ascii="Arial Narrow" w:hAnsi="Arial Narrow" w:cs="Arial"/>
                <w:strike/>
                <w:sz w:val="18"/>
                <w:szCs w:val="18"/>
              </w:rPr>
            </w:pPr>
            <w:r w:rsidRPr="00DD1DE7">
              <w:rPr>
                <w:rFonts w:ascii="Arial Narrow" w:hAnsi="Arial Narrow" w:cs="Arial"/>
                <w:strike/>
                <w:sz w:val="18"/>
                <w:szCs w:val="18"/>
              </w:rPr>
              <w:t xml:space="preserve">Badanie dużych obszarów ciała w zakresie większym niż maksymalne statyczne </w:t>
            </w:r>
            <w:proofErr w:type="spellStart"/>
            <w:r w:rsidRPr="00DD1DE7">
              <w:rPr>
                <w:rFonts w:ascii="Arial Narrow" w:hAnsi="Arial Narrow" w:cs="Arial"/>
                <w:strike/>
                <w:sz w:val="18"/>
                <w:szCs w:val="18"/>
              </w:rPr>
              <w:t>FoV</w:t>
            </w:r>
            <w:proofErr w:type="spellEnd"/>
            <w:r w:rsidRPr="00DD1DE7">
              <w:rPr>
                <w:rFonts w:ascii="Arial Narrow" w:hAnsi="Arial Narrow" w:cs="Arial"/>
                <w:strike/>
                <w:sz w:val="18"/>
                <w:szCs w:val="18"/>
              </w:rPr>
              <w:t>, z ciągłym</w:t>
            </w:r>
            <w:r w:rsidRPr="00DD1DE7">
              <w:rPr>
                <w:rFonts w:ascii="Arial Narrow" w:hAnsi="Arial Narrow"/>
                <w:strike/>
                <w:sz w:val="18"/>
                <w:szCs w:val="18"/>
              </w:rPr>
              <w:t xml:space="preserve"> </w:t>
            </w:r>
            <w:r w:rsidRPr="00DD1DE7">
              <w:rPr>
                <w:rFonts w:ascii="Arial Narrow" w:hAnsi="Arial Narrow" w:cs="Arial"/>
                <w:strike/>
                <w:sz w:val="18"/>
                <w:szCs w:val="18"/>
              </w:rPr>
              <w:t>(nie krokowym) przesuwem stołu pacjenta podczas akwizycji danych, inicjowanym automatycznie z protokołu badania</w:t>
            </w:r>
          </w:p>
          <w:p w:rsidR="00222F50" w:rsidRPr="00DD1DE7" w:rsidRDefault="00222F50" w:rsidP="00EF06C7">
            <w:pPr>
              <w:snapToGrid w:val="0"/>
              <w:contextualSpacing/>
              <w:rPr>
                <w:rFonts w:ascii="Arial Narrow" w:hAnsi="Arial Narrow" w:cs="Arial"/>
                <w:strike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DD1DE7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trike/>
                <w:sz w:val="18"/>
                <w:szCs w:val="18"/>
              </w:rPr>
            </w:pPr>
            <w:r w:rsidRPr="00DD1DE7">
              <w:rPr>
                <w:rFonts w:ascii="Arial Narrow" w:hAnsi="Arial Narrow" w:cs="Arial"/>
                <w:strike/>
                <w:sz w:val="18"/>
                <w:szCs w:val="18"/>
              </w:rPr>
              <w:t>Tak / Nie</w:t>
            </w:r>
          </w:p>
          <w:p w:rsidR="00222F50" w:rsidRPr="00DD1DE7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trike/>
                <w:sz w:val="18"/>
                <w:szCs w:val="18"/>
              </w:rPr>
            </w:pPr>
            <w:r w:rsidRPr="00DD1DE7">
              <w:rPr>
                <w:rFonts w:ascii="Arial Narrow" w:hAnsi="Arial Narrow" w:cs="Arial"/>
                <w:strike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Pr="00DD1DE7" w:rsidRDefault="00222F50" w:rsidP="00EF06C7">
            <w:pPr>
              <w:contextualSpacing/>
              <w:jc w:val="center"/>
              <w:rPr>
                <w:rFonts w:ascii="Arial Narrow" w:hAnsi="Arial Narrow" w:cs="Arial"/>
                <w:strike/>
                <w:sz w:val="18"/>
                <w:szCs w:val="18"/>
              </w:rPr>
            </w:pPr>
            <w:r w:rsidRPr="00DD1DE7">
              <w:rPr>
                <w:rFonts w:ascii="Arial Narrow" w:hAnsi="Arial Narrow" w:cs="Arial"/>
                <w:strike/>
                <w:sz w:val="18"/>
                <w:szCs w:val="18"/>
              </w:rPr>
              <w:t>Nie – 0 pkt.</w:t>
            </w:r>
          </w:p>
          <w:p w:rsidR="00222F50" w:rsidRPr="00DD1DE7" w:rsidRDefault="00222F50" w:rsidP="00EF06C7">
            <w:pPr>
              <w:contextualSpacing/>
              <w:jc w:val="center"/>
              <w:rPr>
                <w:rFonts w:ascii="Arial Narrow" w:hAnsi="Arial Narrow" w:cs="Arial"/>
                <w:strike/>
                <w:sz w:val="18"/>
                <w:szCs w:val="18"/>
              </w:rPr>
            </w:pPr>
            <w:r w:rsidRPr="00DD1DE7">
              <w:rPr>
                <w:rFonts w:ascii="Arial Narrow" w:hAnsi="Arial Narrow" w:cs="Arial"/>
                <w:strike/>
                <w:sz w:val="18"/>
                <w:szCs w:val="18"/>
              </w:rPr>
              <w:t>Tak – 1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Pr="003957A8" w:rsidRDefault="003957A8" w:rsidP="003957A8">
            <w:pPr>
              <w:contextualSpacing/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DD1DE7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WYKREŚLONY</w:t>
            </w: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System monitorowania pacjenta (EKG, oddech, puls) – dla wypracowania sygnałów synchronizujących</w:t>
            </w:r>
          </w:p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Sygnalizacja dodatkowa (np. gruszka, przycisk)</w:t>
            </w:r>
          </w:p>
          <w:p w:rsidR="00222F50" w:rsidRDefault="00222F50" w:rsidP="00EF06C7">
            <w:pPr>
              <w:snapToGrid w:val="0"/>
              <w:contextualSpacing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Średnica otworu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gantry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aparatu (magnes z systemem „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shim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”, cewkami gradientowymi, zintegrowaną cewką nadawczo-odbiorczą ogólnego zastosowania i obudowami) w najwęższym miejscu</w:t>
            </w:r>
          </w:p>
          <w:p w:rsidR="00222F50" w:rsidRDefault="00222F50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≥ 70 cm;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[cm]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22F50"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5.9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Całkowita długość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gantry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aparatu (magnes z systemem „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shim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”, cewkami gradientowymi, zintegrowaną cewką nadawczo-odbiorczą ogólnego zastosowania i obudowami) liczona od przedniej do tylnej obudowy zewnętrznej</w:t>
            </w:r>
          </w:p>
          <w:p w:rsidR="00222F50" w:rsidRDefault="00222F50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≤ 200 cm;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[cm]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największa – 0 pkt.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najmniejsza – 2 pkt.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5.10.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Regulowana wentylacja wnętrza tunelu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gantry</w:t>
            </w:r>
            <w:proofErr w:type="spellEnd"/>
          </w:p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5.11.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Oświetlenie wnętrza tunelu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gantry</w:t>
            </w:r>
            <w:proofErr w:type="spellEnd"/>
          </w:p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5.12.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Dwa identyczne funkcjonalnie panele sterujące umieszczone po obu stronach obudowy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gantry</w:t>
            </w:r>
            <w:proofErr w:type="spellEnd"/>
          </w:p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5.13.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Wyświetlacz zintegrowany z obudową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gantry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aparatu umożliwiający kontrolę funkcji aparatu MR i zawierający informacje takie jak: dane pacjenta, ustawienia aparatu, podłączone cewki itp.</w:t>
            </w:r>
          </w:p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5.14.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Centrator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laserowy lub inny znacznik umożliwiający pozycjonowanie pacjenta</w:t>
            </w:r>
          </w:p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5.15.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Kamera podglądu pacjenta w tunelu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gantry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wraz z umieszczonym w sterowni monitorem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5.16.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Dwukierunkowy interkom do komunikacji z pacjentem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5.17.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Słuchawki tłumiące hałas dla pacjenta z możliwością podłączenia odsłuchu muzyki i komunikacji z pacjentem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5.18.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Zestaw podkładek do pozycjonowania przy różnych typach badań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5.19.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System monitorowania pacjenta (EKG, oddech, puls) – dla wypracowania sygnałów synchronizujących sekwencje obrazujące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10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6. APLIKACJE KLINICZNE</w:t>
            </w: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Badania neurologiczne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 </w:t>
            </w: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Rutynowe badania morfologiczne obszaru głowy, kręgosłupa i rdzenia kręgowego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Automatyczne pozycjonowanie i ułożenie przekrojów skanu lokalizującego głowy na podstawie jej cech anatomicznych, funkcjonujące niezależnie od wieku pacjenta, ułożenia głowy, czy ewentualnych zmian patologicznych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Dedykowane oprogramowanie umożliwiające zautomatyzowane przeprowadzanie badań mózgu w sposób nadzorowany przez skaner, to jest taki, w którym kontrolę nad postępowaniem operatora, na każdym etapie badania nadzoruje oprogramowanie, w oparciu o wybraną przez operatora strategię postępowania z danym pacjentem (Brain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Dot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Engine lub odpowiednio do nomenklatury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2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Dedykowane oprogramowanie umożliwiające zautomatyzowane przeprowadzanie badań kręgosłupa w sposób nadzorowany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lastRenderedPageBreak/>
              <w:t>przez skaner, to jest taki, w którym kontrolę nad postępowaniem operatora, na każdym etapie badania nadzoruje oprogramowanie, w oparciu o wybraną przez operatora strategię postępowania z danym pacjentem, wyposażone w mechanizmy automatycznego pozycjonowania i ułożenia zestawów warstw w badaniu kręgosłupa na podstawie jego cech anatomicznych wraz z automatycznym określeniem obszaru saturacji oraz automatyczną detekcją położenia kręgów i krążków międzykręgowych oraz automatyczną numeracja kręgów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Spine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Dot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Engine lub odpowiednio do nomenklatury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Tak / Nie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Nie – 0 pkt.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2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Obrazowanie dyfuzji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(DWI)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6.2.1.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DWI w oparciu o single-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shot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EPI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6.2.2.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DWI z wysoką rozdzielczością (non-single-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shot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, np. Sekwencjami typu PSIF-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Diffusion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, FASE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Diffusion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lub odpowiednio do nomenklatury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6.2.3.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Maksymalna wartość współczynnika b w DWI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≥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10 000 s/mm</w:t>
            </w:r>
            <w:r>
              <w:rPr>
                <w:rFonts w:ascii="Arial Narrow" w:hAnsi="Arial Narrow" w:cs="Arial"/>
                <w:sz w:val="18"/>
                <w:szCs w:val="18"/>
                <w:vertAlign w:val="superscript"/>
                <w:lang w:eastAsia="ja-JP"/>
              </w:rPr>
              <w:t>2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[s/mm</w:t>
            </w:r>
            <w:r>
              <w:rPr>
                <w:rFonts w:ascii="Arial Narrow" w:hAnsi="Arial Narrow" w:cs="Arial"/>
                <w:sz w:val="18"/>
                <w:szCs w:val="18"/>
                <w:vertAlign w:val="superscript"/>
                <w:lang w:eastAsia="ja-JP"/>
              </w:rPr>
              <w:t>2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Pr="00D536B7" w:rsidRDefault="00222F50" w:rsidP="00D536B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536B7">
              <w:rPr>
                <w:rFonts w:ascii="Arial Narrow" w:hAnsi="Arial Narrow" w:cs="Arial"/>
                <w:sz w:val="18"/>
                <w:szCs w:val="18"/>
              </w:rPr>
              <w:t>Wartość najmniejsza – 0 pkt.</w:t>
            </w:r>
          </w:p>
          <w:p w:rsidR="00222F50" w:rsidRPr="00D536B7" w:rsidRDefault="00222F50" w:rsidP="00D536B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536B7">
              <w:rPr>
                <w:rFonts w:ascii="Arial Narrow" w:hAnsi="Arial Narrow" w:cs="Arial"/>
                <w:sz w:val="18"/>
                <w:szCs w:val="18"/>
              </w:rPr>
              <w:t>Wartość największa – 2 pkt.</w:t>
            </w:r>
          </w:p>
          <w:p w:rsidR="00222F50" w:rsidRDefault="00222F50" w:rsidP="00D536B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536B7">
              <w:rPr>
                <w:rFonts w:ascii="Arial Narrow" w:hAnsi="Arial Narrow" w:cs="Arial"/>
                <w:sz w:val="18"/>
                <w:szCs w:val="18"/>
              </w:rPr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6.2.4.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Automatyczne generowanie map ADC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Apparent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Diffusion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Coef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.) na konsoli podstawowej przy badaniach DWI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Inline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Diffusion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lub odpowiednik zgodnie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br/>
              <w:t>z nomenklaturą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6.2.5.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Technika redukcji artefaktów podatności, na styku tkanki miękkiej i powietrza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br/>
              <w:t>w badaniach DWI (DWI Propeller, RESOLVE lub odpowiednio do nomenklatury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6.2.6.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Obrazowanie dyfuzyjne w obszarze głowy i kręgosłupa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Obrazowanie tensora dyfuzji</w:t>
            </w: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(DTI)</w:t>
            </w:r>
          </w:p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6.3.2.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Pomiary dyfuzji kierunkowej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6.3.3.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Maksymalna liczba kierunków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43967">
              <w:rPr>
                <w:rFonts w:ascii="Arial Narrow" w:hAnsi="Arial Narrow" w:cs="Arial"/>
                <w:sz w:val="18"/>
                <w:szCs w:val="18"/>
              </w:rPr>
              <w:t>≥ 12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wartość [n]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Pr="00E43967" w:rsidRDefault="00222F50" w:rsidP="00E4396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43967">
              <w:rPr>
                <w:rFonts w:ascii="Arial Narrow" w:hAnsi="Arial Narrow" w:cs="Arial"/>
                <w:sz w:val="18"/>
                <w:szCs w:val="18"/>
              </w:rPr>
              <w:t>Wartość najmniejsza – 0 pkt.</w:t>
            </w:r>
          </w:p>
          <w:p w:rsidR="00222F50" w:rsidRPr="00E43967" w:rsidRDefault="00222F50" w:rsidP="00E4396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43967">
              <w:rPr>
                <w:rFonts w:ascii="Arial Narrow" w:hAnsi="Arial Narrow" w:cs="Arial"/>
                <w:sz w:val="18"/>
                <w:szCs w:val="18"/>
              </w:rPr>
              <w:t>Wartość największa – 2 pkt.</w:t>
            </w:r>
          </w:p>
          <w:p w:rsidR="00222F50" w:rsidRDefault="00222F50" w:rsidP="00E4396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43967">
              <w:rPr>
                <w:rFonts w:ascii="Arial Narrow" w:hAnsi="Arial Narrow" w:cs="Arial"/>
                <w:sz w:val="18"/>
                <w:szCs w:val="18"/>
              </w:rPr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Obrazowanie perfuzji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(PWI)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6.4.1.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PWI w oparciu o single-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shot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EPI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6.4.2.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Automatyczne generowanie map MTT, CBV i CBF na konsoli podstawowej przy badaniach PWI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Inline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Perfusion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lub odpowiednik zgodnie z nomenklaturą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6.4.3.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Bezkontrastowa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perfuzja mózgu ASL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Arterial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Spin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Labeling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Obrazowanie podatności magnetycznej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(SWI)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6.5.1.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Obrazowanie ważone podatnością magnetyczną tkanki (SWI) –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Susceptibility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Weighted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Imaging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, SWAN lub odpowiednio do nomenklatury producenta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6.6.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 xml:space="preserve">Spektroskopia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(MRS)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6.6.1.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Spektroskopia protonowa typu Single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Voxel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Spectroscopy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 Narrow" w:hAnsi="Arial Narrow" w:cs="Arial"/>
                <w:sz w:val="18"/>
                <w:szCs w:val="18"/>
                <w:vertAlign w:val="superscript"/>
                <w:lang w:eastAsia="ja-JP"/>
              </w:rPr>
              <w:t>1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H SVS MRS)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br/>
              <w:t xml:space="preserve"> z zastosowaniem techniki STEAM i PRESS 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6.6.2.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Spektroskopia protonowa typu 2D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Chemical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Shift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Imaging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 Narrow" w:hAnsi="Arial Narrow" w:cs="Arial"/>
                <w:sz w:val="18"/>
                <w:szCs w:val="18"/>
                <w:vertAlign w:val="superscript"/>
                <w:lang w:eastAsia="ja-JP"/>
              </w:rPr>
              <w:t>1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H 2DCSI MRS)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6.6.3.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Spektroskopia protonowa typu 3D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Chemical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Shift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Imaging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 Narrow" w:hAnsi="Arial Narrow" w:cs="Arial"/>
                <w:sz w:val="18"/>
                <w:szCs w:val="18"/>
                <w:vertAlign w:val="superscript"/>
                <w:lang w:eastAsia="ja-JP"/>
              </w:rPr>
              <w:t>1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H 3DCSI MRS)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222F50" w:rsidTr="00EF06C7">
        <w:trPr>
          <w:trHeight w:val="802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6.6.4.</w:t>
            </w:r>
          </w:p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Badania spektroskopowe piersi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681AB6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Badania funkcjonalne</w:t>
            </w: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</w:t>
            </w:r>
            <w:proofErr w:type="spellStart"/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fMRI</w:t>
            </w:r>
            <w:proofErr w:type="spellEnd"/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)</w:t>
            </w:r>
          </w:p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6.7.1.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Badania </w:t>
            </w:r>
            <w:proofErr w:type="spellStart"/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fMRI</w:t>
            </w:r>
            <w:proofErr w:type="spellEnd"/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techniką BOLD</w:t>
            </w:r>
          </w:p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 xml:space="preserve">Angiografia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(MRA)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6.8.1.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 w:eastAsia="ja-JP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n-US" w:eastAsia="ja-JP"/>
              </w:rPr>
              <w:t>Bezkontrastowa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en-US" w:eastAsia="ja-JP"/>
              </w:rPr>
              <w:t xml:space="preserve"> MRA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n-US" w:eastAsia="ja-JP"/>
              </w:rPr>
              <w:t>techniką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en-US" w:eastAsia="ja-JP"/>
              </w:rPr>
              <w:t xml:space="preserve"> Time-of-Flight MRA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n-US" w:eastAsia="ja-JP"/>
              </w:rPr>
              <w:t>ToF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en-US" w:eastAsia="ja-JP"/>
              </w:rPr>
              <w:t>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6.8.2.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Bezkontrastowa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MRA techniką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Phase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Contrast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MRA (PC)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6.8.3.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pacing w:before="40" w:after="40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Bezkontrastowa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MRA techniką innego typu niż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ToF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i PC, przeznaczona do obrazowania tętniczych i żylnych naczyń abdominalnych – INHANCE, NATIVE, TRANCE lub odpowiednio do nomenklatury producenta</w:t>
            </w:r>
          </w:p>
          <w:p w:rsidR="00222F50" w:rsidRDefault="00222F50" w:rsidP="00EF06C7">
            <w:pPr>
              <w:spacing w:before="40" w:after="40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6.8.4.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pacing w:before="40" w:after="40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Bezkontrastowa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MRA techniką innego typu niż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ToF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i PC, przeznaczona do obrazowania tętniczych i żylnych naczyń peryferyjnych z wysoką rozdzielczością przestrzenną – INHANCE, NATIVE, TRANCE lub odpowiednio do nomenklatury producenta</w:t>
            </w:r>
          </w:p>
          <w:p w:rsidR="00222F50" w:rsidRDefault="00222F50" w:rsidP="00EF06C7">
            <w:pPr>
              <w:spacing w:before="40" w:after="40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6.8.5.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Kontrastowe MRA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ceMRA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6.8.6.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Dynamiczne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ceMRA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3D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6.8.7.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Dynamiczne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ceMRA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4D (3D dynamiczne w czasie) przeznaczona do obrazowania obszarów takich jak tętnice szyjne, naczynia płucne i naczynia obwodowe, z wysoką rozdzielczością przestrzenną i czasową pozwalając na wizualizację dynamiki napływu i odpływu środka kontrastowego z obszaru zainteresowania – TRICKS-XV, TWIST, 4D-TRAK lub odpowiednio do nomenklatury producenta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6.8.8.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Automatyczne śledzenie napływu środka kontrastowego –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SmartPrep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Care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Bolus, Bolus Trak lub odpowiednio do nomenklatury producenta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6.9.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 xml:space="preserve">Badania kardiologiczne </w:t>
            </w: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(CMR)</w:t>
            </w:r>
          </w:p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6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6.9.1.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Obrazowanie morfologii serca w badaniach CMR</w:t>
            </w:r>
          </w:p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6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6.9.2.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Badania CMR z tłumieniem sygnału krwi (Dark Blood </w:t>
            </w:r>
            <w:proofErr w:type="spellStart"/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Imaging</w:t>
            </w:r>
            <w:proofErr w:type="spellEnd"/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)</w:t>
            </w:r>
          </w:p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6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6.9.3.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Obrazowanie funkcji serca z opcją dynamiczną i prezentacją w formie CINE</w:t>
            </w:r>
          </w:p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6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6.9.4.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Obrazowanie perfuzji pierwszego przejścia środka cieniującego w badaniach CMR (First Pass </w:t>
            </w:r>
            <w:proofErr w:type="spellStart"/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Perfusion</w:t>
            </w:r>
            <w:proofErr w:type="spellEnd"/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Imaging</w:t>
            </w:r>
            <w:proofErr w:type="spellEnd"/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)</w:t>
            </w:r>
          </w:p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6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6.9.5.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Obrazowanie późnego kontrastowania (</w:t>
            </w:r>
            <w:proofErr w:type="spellStart"/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Late</w:t>
            </w:r>
            <w:proofErr w:type="spellEnd"/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Enhancement </w:t>
            </w:r>
            <w:proofErr w:type="spellStart"/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Imaging</w:t>
            </w:r>
            <w:proofErr w:type="spellEnd"/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) po przejściu środka cieniującego</w:t>
            </w:r>
          </w:p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356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6.10.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 xml:space="preserve">Badania tułowia, onkologiczne i całego ciała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(Body /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Whole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-Body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Imaging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6.10.1.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pStyle w:val="xl42"/>
              <w:snapToGrid w:val="0"/>
              <w:spacing w:before="0" w:after="0"/>
              <w:contextualSpacing/>
              <w:textAlignment w:val="auto"/>
              <w:rPr>
                <w:rFonts w:ascii="Arial Narrow" w:eastAsia="MS Mincho" w:hAnsi="Arial Narrow"/>
                <w:sz w:val="18"/>
                <w:szCs w:val="18"/>
                <w:lang w:eastAsia="ja-JP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Pakiet do dynamicznych badań wątroby – LAVA, VIBE, THRIVE </w:t>
            </w:r>
            <w:r>
              <w:rPr>
                <w:rFonts w:ascii="Arial Narrow" w:eastAsia="MS Mincho" w:hAnsi="Arial Narrow"/>
                <w:sz w:val="18"/>
                <w:szCs w:val="18"/>
                <w:lang w:eastAsia="ja-JP"/>
              </w:rPr>
              <w:t>lub odpowiednio do nomenklatury producenta</w:t>
            </w:r>
          </w:p>
          <w:p w:rsidR="00222F50" w:rsidRDefault="00222F50" w:rsidP="00EF06C7">
            <w:pPr>
              <w:pStyle w:val="xl42"/>
              <w:snapToGrid w:val="0"/>
              <w:spacing w:before="0" w:after="0"/>
              <w:contextualSpacing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6.10.2.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Cholangiografia MR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6.10.3.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Obrazowanie dyfuzyjne w obszarze abdominalnym – REVEAL, DWIBS lub odpowiednio do nomenklatury producenta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6.10.4.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Nawigator 2D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prospektywny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dla badań w obszarze abdominalnym (detekcja i korekcja artefaktów ruchowych w dwóch kierunkach jednocześnie – tj. w płaszczyźnie obrazu) – 2D PACE lub odpowiednio do nomenklatury producenta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1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6.10.5.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Badania całego ciała w zakresie min. 200 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 i zakres [cm]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6.10.6.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DWI dla całego ciała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whole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body DWI) 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6.10.7.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do obrazowania T1 całego ciała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6.10.8.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do obrazowania STIR całego ciała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6.10.9.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Obrazowanie całego ciała za pomocą oprogramowania pozwalającego na uzyskanie podczas jednej akwizycji obrazów typu ,,in-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phase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, out-of-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phase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water-only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fat-only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’’ (IDEAL, DIXON lub odpowiednio do nomenklatury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6.10.10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Dedykowana sekwencja obrazująca umożliwiająca wykonywanie niewrażliwych na ruch badań 3D tułowia przeprowadzanych bez konieczności wstrzymania oddechu przez pacjenta, oparta o mechanizm radialnej akwizycji przestrzeni k (STAR-VIBE lub odpowiednio do nomenklatury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2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6.10.11.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Dedykowana sekwencja obrazująca umożliwiająca wykonywanie bardzo szybkich badań dynamicznych 4D wątroby o wysokiej rozdzielczości przestrzennej i czasowej, pozwalająca na uchwycenie wielu momentów czasowych fazy tętniczej (TWIST-VIBE lub odpowiednio do nomenklatury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Badania ortopedyczne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6.11.1.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Podstawowe i zaawansowane protokoły i sekwencje pomiarowe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6.11.2.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Badania barku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6.11.3.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Badania nadgarstka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6.11.4.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Badania stawu kolanowego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6.11.5.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Badania stawu skokowego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6.11.6.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Mapowanie parametryczne tkanki, w tym chrząstki stawu, pozwalające na otrzymanie map parametrycznych dla właściwości T2 obrazowanej tkanki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lastRenderedPageBreak/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6.11.7.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Mapowanie parametryczne tkanki, w tym chrząstki stawu, pozwalające na otrzymanie map parametrycznych dla właściwości T1, T2*, R2 i R2* obrazowanej tkanki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2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6.11.8.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Dedykowane oprogramowanie umożliwiające zautomatyzowane przeprowadzanie badań dużych stawów (bark, kolano,</w:t>
            </w:r>
            <w:r w:rsidR="00CB3CB9"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biodro) w sposób nadzorowany przez skaner, to jest taki, w którym kontrolę nad postępowaniem operatora, na każdym etapie badania nadzoruje oprogramowanie, w oparciu o wybraną przez operatora strategię postępowania z danym pacjentem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Large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Joint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Dot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Engine lub odpowiednio do nomenklatury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2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Badania piersi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highlight w:val="yellow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6.12.1.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Pakiet do szybkiego, dynamicznego obrazowania z wysoką rozdzielczością piersi, pozwalający na wykorzystanie technik równoległych (VIEWS+VIBE, VIBRANT, THRIVE+BLISS lub odpowiednio do nomenklatury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43967">
            <w:pPr>
              <w:jc w:val="center"/>
            </w:pPr>
            <w:r w:rsidRPr="008647D1"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DD1DE7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D1DE7">
              <w:rPr>
                <w:rFonts w:ascii="Arial Narrow" w:hAnsi="Arial Narrow" w:cs="Arial"/>
                <w:sz w:val="18"/>
                <w:szCs w:val="18"/>
              </w:rPr>
              <w:t>6.12.2.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DD1DE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DD1DE7">
              <w:rPr>
                <w:rFonts w:ascii="Arial Narrow" w:hAnsi="Arial Narrow" w:cs="Arial"/>
                <w:sz w:val="18"/>
                <w:szCs w:val="18"/>
                <w:lang w:eastAsia="ja-JP"/>
              </w:rPr>
              <w:t>Technika redukcji artefaktów ruchowych powstałych wskutek drgań tkanki miękkiej podczas badań piersi (BRACE lub odpowiednio do nomenklatury producenta)</w:t>
            </w:r>
          </w:p>
          <w:p w:rsidR="00222F50" w:rsidRPr="00DD1DE7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EB0129" w:rsidRPr="00DD1DE7" w:rsidRDefault="00EB0129" w:rsidP="00EB0129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D1DE7">
              <w:rPr>
                <w:rFonts w:ascii="Arial Narrow" w:hAnsi="Arial Narrow" w:cs="Arial"/>
                <w:sz w:val="18"/>
                <w:szCs w:val="18"/>
              </w:rPr>
              <w:t>Tak/Nie;</w:t>
            </w:r>
          </w:p>
          <w:p w:rsidR="00222F50" w:rsidRPr="00DD1DE7" w:rsidRDefault="00EB0129" w:rsidP="00EB0129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D1DE7">
              <w:rPr>
                <w:rFonts w:ascii="Arial Narrow" w:hAnsi="Arial Narrow" w:cs="Arial"/>
                <w:sz w:val="18"/>
                <w:szCs w:val="18"/>
              </w:rPr>
              <w:t>Jeśli tak -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129" w:rsidRPr="00DD1DE7" w:rsidRDefault="00EB0129" w:rsidP="00EB012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D1DE7"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EB0129" w:rsidRPr="00EB0129" w:rsidRDefault="00EB0129" w:rsidP="00EB012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D1DE7">
              <w:rPr>
                <w:rFonts w:ascii="Arial Narrow" w:hAnsi="Arial Narrow" w:cs="Arial"/>
                <w:sz w:val="18"/>
                <w:szCs w:val="18"/>
              </w:rPr>
              <w:t>Tak – 4 pkt.</w:t>
            </w:r>
          </w:p>
          <w:p w:rsidR="00222F50" w:rsidRDefault="00222F50" w:rsidP="00E43967">
            <w:pPr>
              <w:jc w:val="center"/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6.12.3.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Pakiet specjalistyczny do spektroskopii piersi typu SVS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43967">
            <w:pPr>
              <w:jc w:val="center"/>
            </w:pPr>
            <w:r w:rsidRPr="008647D1"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6.12.4.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Pełny pakiet mammograficzny do planowania biopsji pod kontrolą MR, obróbki wyników badań mammograficznych i analizy porównawczej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CadStream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DynaCad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BreVis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lub odpowiednio do nomenklatury producenta) 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43967">
            <w:pPr>
              <w:jc w:val="center"/>
            </w:pPr>
            <w:r w:rsidRPr="008647D1"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6.12.5.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Dedykowane oprogramowanie umożliwiające zautomatyzowane przeprowadzanie badań piersi  w sposób kontrolowany przez oprogramowanie, to jest taki, w którym nadzór nad postępowaniem operatora na każdym etapie badania przejmuje oprogramowanie, w oparciu o wstępnie zdefiniowane strategie postępowania z danym pacjentem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Breast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Dot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Engine lub odpowiednio do nomenklatury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Tak/Nie;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43967">
            <w:pPr>
              <w:jc w:val="center"/>
            </w:pPr>
            <w:r w:rsidRPr="008647D1"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 xml:space="preserve">Obrazowanie równoległe 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6.13.1.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Obrazowanie równoległe w oparciu o algorytmy na bazie rekonstrukcji obrazów (SENSE)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6.13.2.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Obrazowanie równoległe w oparciu o algorytmy na bazie rekonstrukcji przestrzeni k (GRAPPA, GEM lub odpowiednio do nomenklatury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6.13.3.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Maksymalny współczynnik przyspieszenia dla obrazowania równoległego w jednym kierunku lub w dwóch kierunkach jednocześnie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≥ 8;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u w:val="single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[n]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Pr="003261C4" w:rsidRDefault="00222F50" w:rsidP="003261C4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1C4">
              <w:rPr>
                <w:rFonts w:ascii="Arial Narrow" w:hAnsi="Arial Narrow" w:cs="Arial"/>
                <w:sz w:val="18"/>
                <w:szCs w:val="18"/>
              </w:rPr>
              <w:t>Wartość najmniejsza – 0 pkt.</w:t>
            </w:r>
          </w:p>
          <w:p w:rsidR="00222F50" w:rsidRPr="003261C4" w:rsidRDefault="00222F50" w:rsidP="003261C4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1C4">
              <w:rPr>
                <w:rFonts w:ascii="Arial Narrow" w:hAnsi="Arial Narrow" w:cs="Arial"/>
                <w:sz w:val="18"/>
                <w:szCs w:val="18"/>
              </w:rPr>
              <w:t>Wartość największa – 2 pkt.</w:t>
            </w:r>
          </w:p>
          <w:p w:rsidR="00222F50" w:rsidRDefault="00222F50" w:rsidP="003261C4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1C4">
              <w:rPr>
                <w:rFonts w:ascii="Arial Narrow" w:hAnsi="Arial Narrow" w:cs="Arial"/>
                <w:sz w:val="18"/>
                <w:szCs w:val="18"/>
              </w:rPr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Techniki redukcji artefaktów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6.14.1.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Technika redukcji artefaktów ruchowych wspierająca obrazowanie ważone T1 (BLADE, Propeller 3.0 lub odpowiednio do nomenklatury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6.14.2.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Technika redukcji artefaktów ruchowych wspierająca obrazowanie ważone T2 (BLADE, Propeller 3.0 lub odpowiednio do nomenklatury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lastRenderedPageBreak/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6.14.3.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Technika redukcji artefaktów ruchowych wspierająca obrazowanie typu FLAIR (BLADE, Propeller 3.0 lub odpowiednio do nomenklatury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6.14.4.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Techniki redukcji artefaktów pochodzących od sąsiedztwa implantów metalowych (WARP, MAVRIC SL lub odpowiednio do nomenklatury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Techniki spektralnej saturacji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6.15.1.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Częstotliwościowo selektywna saturacja tłuszczu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6.15.2.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Częstotliwościowo selektywna saturacja wody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10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  <w:t>7. SEKWENCJE</w:t>
            </w: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7.1.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Spin Echo (SE)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7.2.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Inversion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Recovery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(IR)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Gradient Echo (GRE)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2D i 3D SPGR, FLASH, T1-FFE lub odpowiednik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2D i 3D GRASS, FISP, FFE lub odpowiednik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2D i 3D Fast GRE z impulsami preparacyjnymi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TurboFLASH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, MPGRASS, TFE lub odpowiednio do nomenklatury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Szybkie 3D GRE z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quick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Fat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saturation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(tj. tylko jeden impuls saturacji tłuszczu na cykl kodowania 3D) dla wysokorozdzielczego obrazowania 3D w obszarze brzucha przy zatrzymanym oddechu (VIBE, LAVA, THRIVE lub odpowiednio do nomenklatury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val="sv-SE" w:eastAsia="ja-JP"/>
              </w:rPr>
              <w:t xml:space="preserve">2D i 3D GRE z full transverse rephasing (TrueFISP, Balanced FFE, FIESTA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lub odpowiednio do nomenklatury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sv-SE"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7.9.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2D i 3D GRE z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full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transverse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rephasing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w kombinacji ze spektralną saturacją tłuszczu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TrueFISP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with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Fat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Saturation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, 3D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FatSat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FIESTA lub odpowiednio do nomenklatury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7.10.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2D i 3D GRE z RF-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rephasing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(PSIF, SSFP, T2-FFE lub odpowiednio do nomenklatury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7.11.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 w:eastAsia="ja-JP"/>
              </w:rPr>
              <w:t>Turbo Spin Echo, Fast Spin Echo (TSE, FSE)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7.12.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Multi-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Shot</w:t>
            </w:r>
            <w:proofErr w:type="spellEnd"/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7.13.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Single-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Shot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7.14.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Turbo IR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7.15.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Izotropowe sekwencje 3D pozwalające w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postprocessingu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3D na uzyskanie rekonstrukcji dowolnej płaszczyzny bez straty jakości (SPACE, CUBE lub odpowiednio do nomenklatury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7.16.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Pakiet oprogramowania pozwalający na uzyskanie podczas jednej akwizycji obrazów typu ,,in-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phase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, out-of-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phase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water-only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fat-only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’’ (IDEAL, DIXON lub odpowiednio do nomenklatury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7.17.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Sekwencja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Steady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State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3D do badań drobnych struktur OUN (typu FIESTA-C, 3D CISS lub odpowiednio do nomenklatury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7.18.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Sekwencja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Steady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State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3D do różnicowania chrząstki od płynu w badaniach stawów (typu 3D DESS lub odpowiednio do nomenklatury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1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10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  <w:t>8. PARAMETRY SKANOWANIA</w:t>
            </w: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Parametry pola widzenia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FoV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8.1.1.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Maks.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FoV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w płaszczyźnie poprzecznej x/y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≥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50 cm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[cm]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najmniejsza – 0 pkt.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największa – 4 pkt.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8.1.2.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Maks.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FoV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w osi podłużnej z (statycznie)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≥ 4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5 cm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[cm]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najmniejsza – 0 pkt.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największa – 2 pkt.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8.1.3.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Maks.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FoV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w osi podłużnej z (zakres skanowania z przesuwem stołu pacjenta)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≥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200 cm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[cm]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8.1.4.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Min.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FoV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≤ 1,0 cm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[cm]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Pr="00E43967" w:rsidRDefault="00222F50" w:rsidP="00E4396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43967">
              <w:rPr>
                <w:rFonts w:ascii="Arial Narrow" w:hAnsi="Arial Narrow" w:cs="Arial"/>
                <w:sz w:val="18"/>
                <w:szCs w:val="18"/>
              </w:rPr>
              <w:t xml:space="preserve">Wartość </w:t>
            </w:r>
            <w:r w:rsidR="00681AB6">
              <w:rPr>
                <w:rFonts w:ascii="Arial Narrow" w:hAnsi="Arial Narrow" w:cs="Arial"/>
                <w:sz w:val="18"/>
                <w:szCs w:val="18"/>
              </w:rPr>
              <w:t>największa</w:t>
            </w:r>
            <w:r w:rsidRPr="00E43967">
              <w:rPr>
                <w:rFonts w:ascii="Arial Narrow" w:hAnsi="Arial Narrow" w:cs="Arial"/>
                <w:sz w:val="18"/>
                <w:szCs w:val="18"/>
              </w:rPr>
              <w:t xml:space="preserve"> – 0 pkt.</w:t>
            </w:r>
          </w:p>
          <w:p w:rsidR="00222F50" w:rsidRPr="00E43967" w:rsidRDefault="00222F50" w:rsidP="00E4396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43967">
              <w:rPr>
                <w:rFonts w:ascii="Arial Narrow" w:hAnsi="Arial Narrow" w:cs="Arial"/>
                <w:sz w:val="18"/>
                <w:szCs w:val="18"/>
              </w:rPr>
              <w:t>Wartość naj</w:t>
            </w:r>
            <w:r w:rsidR="00681AB6">
              <w:rPr>
                <w:rFonts w:ascii="Arial Narrow" w:hAnsi="Arial Narrow" w:cs="Arial"/>
                <w:sz w:val="18"/>
                <w:szCs w:val="18"/>
              </w:rPr>
              <w:t>mniejsza</w:t>
            </w:r>
            <w:r w:rsidRPr="00E43967">
              <w:rPr>
                <w:rFonts w:ascii="Arial Narrow" w:hAnsi="Arial Narrow" w:cs="Arial"/>
                <w:sz w:val="18"/>
                <w:szCs w:val="18"/>
              </w:rPr>
              <w:t xml:space="preserve"> – 2 pkt.</w:t>
            </w:r>
          </w:p>
          <w:p w:rsidR="00222F50" w:rsidRDefault="00222F50" w:rsidP="00E4396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43967">
              <w:rPr>
                <w:rFonts w:ascii="Arial Narrow" w:hAnsi="Arial Narrow" w:cs="Arial"/>
                <w:sz w:val="18"/>
                <w:szCs w:val="18"/>
              </w:rPr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Parametry akwizycyjne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8.2.1.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Matryca akwizycyjna 1024 x 1024, bez interpolacji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rozmiar [n x n]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8.2.2.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Min. grubość warstwy dla skanów 2D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≤ 0,5 mm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[mm]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największa – 0 pkt.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najmniejsza – 2 pkt.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8.2.3.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Min. grubość warstwy dla skanów 3D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≤ 0,1 mm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[mm]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największa – 0 pkt.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najmniejsza – 2 pkt.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Parametry sekwencji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8.3.1.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EPI: min TR dla matrycy 256 x 256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≤ 10 ms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[ms]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8.3.2.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EPI: min TE dla matrycy 256 x 256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≤ 2,8 ms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shd w:val="clear" w:color="auto" w:fill="FFFFFF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shd w:val="clear" w:color="auto" w:fill="FFFFFF"/>
                <w:lang w:eastAsia="ja-JP"/>
              </w:rPr>
              <w:t>[ms]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8.3.3.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EPI: min Echo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Spacing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dla matrycy 256 x 256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≤ 0,7 ms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[ms]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8.3.4.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EPI: maks. współczynnik ETL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≥ 256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[n]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8.3.5.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sv-SE"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val="sv-SE" w:eastAsia="ja-JP"/>
              </w:rPr>
              <w:t>3D Gradient Echo (3D GRE): min TR dla matrycy 256 x 256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≤ 1,2 ms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[ms]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8.3.6.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3D Gradient Echo (3D GRE): min TE dla matrycy 256 x 256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≤ 0,5 ms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[ms]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8.3.7.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Turbo Spin Echo / Fast Spin Echo (TSE / FSE): maks. współczynnik przyspieszenia dla sekwencji 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≥ 256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[n]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10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  <w:lastRenderedPageBreak/>
              <w:t>9. KONSOLA OPERATORSKA</w:t>
            </w: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Komputer sterujący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(procesor, system operacyjny)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opisać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9.1.1.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Pojemność HD dla obrazów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≥ 70 GB;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wartość [GB]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61A" w:rsidRPr="00DC361A" w:rsidRDefault="00DC361A" w:rsidP="00DC361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C361A">
              <w:rPr>
                <w:rFonts w:ascii="Arial Narrow" w:hAnsi="Arial Narrow" w:cs="Arial"/>
                <w:sz w:val="18"/>
                <w:szCs w:val="18"/>
              </w:rPr>
              <w:t xml:space="preserve">Wartość </w:t>
            </w:r>
            <w:r w:rsidR="00681AB6">
              <w:rPr>
                <w:rFonts w:ascii="Arial Narrow" w:hAnsi="Arial Narrow" w:cs="Arial"/>
                <w:sz w:val="18"/>
                <w:szCs w:val="18"/>
              </w:rPr>
              <w:t xml:space="preserve"> najmniejsza</w:t>
            </w:r>
            <w:r w:rsidRPr="00DC361A">
              <w:rPr>
                <w:rFonts w:ascii="Arial Narrow" w:hAnsi="Arial Narrow" w:cs="Arial"/>
                <w:sz w:val="18"/>
                <w:szCs w:val="18"/>
              </w:rPr>
              <w:t>– 0 pkt.</w:t>
            </w:r>
          </w:p>
          <w:p w:rsidR="00DC361A" w:rsidRPr="00DC361A" w:rsidRDefault="00DC361A" w:rsidP="00DC361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C361A">
              <w:rPr>
                <w:rFonts w:ascii="Arial Narrow" w:hAnsi="Arial Narrow" w:cs="Arial"/>
                <w:sz w:val="18"/>
                <w:szCs w:val="18"/>
              </w:rPr>
              <w:t>Wartość naj</w:t>
            </w:r>
            <w:r w:rsidR="00681AB6">
              <w:rPr>
                <w:rFonts w:ascii="Arial Narrow" w:hAnsi="Arial Narrow" w:cs="Arial"/>
                <w:sz w:val="18"/>
                <w:szCs w:val="18"/>
              </w:rPr>
              <w:t>większa</w:t>
            </w:r>
            <w:r w:rsidRPr="00DC361A">
              <w:rPr>
                <w:rFonts w:ascii="Arial Narrow" w:hAnsi="Arial Narrow" w:cs="Arial"/>
                <w:sz w:val="18"/>
                <w:szCs w:val="18"/>
              </w:rPr>
              <w:t xml:space="preserve"> – 2 pkt.</w:t>
            </w:r>
          </w:p>
          <w:p w:rsidR="00222F50" w:rsidRDefault="00DC361A" w:rsidP="00DC361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C361A">
              <w:rPr>
                <w:rFonts w:ascii="Arial Narrow" w:hAnsi="Arial Narrow" w:cs="Arial"/>
                <w:sz w:val="18"/>
                <w:szCs w:val="18"/>
              </w:rPr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9.1.2.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5" w:type="dxa"/>
              <w:right w:w="65" w:type="dxa"/>
            </w:tcMar>
          </w:tcPr>
          <w:p w:rsidR="00222F50" w:rsidRDefault="00222F50" w:rsidP="00E00E5C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Archiwizacja obrazów na dyskach DVD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Komputer obrazowy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(procesor, system operacyjny)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opisać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s-ES"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9.2.1.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Matryca rekonstrukcyjna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≥ 1024x1024;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wartość [n x n]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9.2.2.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Szybkość rekonstrukcji dla obrazów w matrycy 256 x 256 przy 100% FOV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&gt; 20</w:t>
            </w:r>
            <w:r w:rsidR="00CB3CB9">
              <w:rPr>
                <w:rFonts w:ascii="Arial Narrow" w:hAnsi="Arial Narrow" w:cs="Arial"/>
                <w:sz w:val="18"/>
                <w:szCs w:val="18"/>
                <w:lang w:eastAsia="ja-JP"/>
              </w:rPr>
              <w:t> 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000</w:t>
            </w:r>
            <w:r w:rsidR="00CB3CB9"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rekonstrukcji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/s;</w:t>
            </w:r>
          </w:p>
          <w:p w:rsidR="00222F50" w:rsidRDefault="00222F50" w:rsidP="00CB3CB9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u w:val="single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wartość [</w:t>
            </w:r>
            <w:proofErr w:type="spellStart"/>
            <w:r w:rsidR="00CB3CB9">
              <w:rPr>
                <w:rFonts w:ascii="Arial Narrow" w:hAnsi="Arial Narrow" w:cs="Arial"/>
                <w:sz w:val="18"/>
                <w:szCs w:val="18"/>
                <w:lang w:eastAsia="ja-JP"/>
              </w:rPr>
              <w:t>rekonstr</w:t>
            </w:r>
            <w:proofErr w:type="spellEnd"/>
            <w:r w:rsidR="00CB3CB9">
              <w:rPr>
                <w:rFonts w:ascii="Arial Narrow" w:hAnsi="Arial Narrow" w:cs="Arial"/>
                <w:sz w:val="18"/>
                <w:szCs w:val="18"/>
                <w:lang w:eastAsia="ja-JP"/>
              </w:rPr>
              <w:t>.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/s]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9.2.3.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Równoczesne skany i rekonstrukcja 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Monitor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9.3.1.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Technologia LCD / TFT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9.3.2.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Przekątna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00E5C"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≥ </w:t>
            </w:r>
            <w:r w:rsidR="00681AB6">
              <w:rPr>
                <w:rFonts w:ascii="Arial Narrow" w:hAnsi="Arial Narrow" w:cs="Arial"/>
                <w:sz w:val="18"/>
                <w:szCs w:val="18"/>
                <w:lang w:eastAsia="ja-JP"/>
              </w:rPr>
              <w:t>19</w:t>
            </w:r>
            <w:r w:rsidRPr="00E00E5C">
              <w:rPr>
                <w:rFonts w:ascii="Arial Narrow" w:hAnsi="Arial Narrow" w:cs="Arial"/>
                <w:sz w:val="18"/>
                <w:szCs w:val="18"/>
                <w:lang w:eastAsia="ja-JP"/>
              </w:rPr>
              <w:t>”;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wartość [”]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9.3.3.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Matryca monitora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≥ 1280x1024;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rozmiar [n x 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  <w:t>Oprogramowanie kliniczne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9.4.1.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Wykresy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time-intensity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dla badań z kontrastem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9.4.2.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MPR 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9.4.3.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MIP 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9.4.4.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Rekonstrukcje 3D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9.4.5.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Rekonstrukcje SSD 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9.4.6.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do analizy wyników spektroskopii protonowej (</w:t>
            </w:r>
            <w:r>
              <w:rPr>
                <w:rFonts w:ascii="Arial Narrow" w:hAnsi="Arial Narrow" w:cs="Arial"/>
                <w:sz w:val="18"/>
                <w:szCs w:val="18"/>
                <w:vertAlign w:val="superscript"/>
                <w:lang w:eastAsia="ja-JP"/>
              </w:rPr>
              <w:t>1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H MRS) typu SVS i CSI 2D i 3D 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681AB6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:rsidR="00222F50" w:rsidRDefault="00222F50" w:rsidP="00681AB6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681AB6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222F50" w:rsidRDefault="00222F50" w:rsidP="00681AB6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1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9.4.7.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do łączenia poszczególnych obrazów z badań obszarów rozległych (np. całego kręgosłupa) w jeden obraz całego badanego obszaru funkcjonujące w sposób całkowicie automatyczny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Inline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Composing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lub odpowiednio do nomenklatury producenta) ) i do łączenia po wykonaniu badania w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postprocesingu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Composing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) zainstalowane na konsoli podstawowej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9.4.8.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do planowania badania np. całego ciała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Whole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Body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Imaging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) pozwalające na ustawienie protokołów badania dla wszystkich kroków jednorazowo (Planning Suite lub odpowiednio do nomenklatury producenta)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1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Praca w sieci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9.5.1.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DICOM 3.0 – SEND/RECEIVE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9.5.2.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DICOM 3.0 – QUERY/RETRIEVE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9.5.3.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DICOM 3.0 – DICOM PRINT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9.5.4.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DICOM 3.0 – Storage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Commitment</w:t>
            </w:r>
            <w:proofErr w:type="spellEnd"/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9.5.5.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DICOM 3.0 –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Modality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Worklist</w:t>
            </w:r>
            <w:proofErr w:type="spellEnd"/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9.5.6.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DICOM 3.0 – MPPS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10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highlight w:val="cyan"/>
                <w:lang w:eastAsia="ja-JP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  <w:t>10. KONSOLA LEKARSKA – 4 STANOWISKA</w:t>
            </w: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Stacje lekarskie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10.1.1.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Serwer aplikacyjny z własną bazą danych obrazowych pacjentów z możliwością obsłużenia 7 konsol lekarskich pracujących w technologii klient-serwer.</w:t>
            </w:r>
          </w:p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Tak;</w:t>
            </w:r>
          </w:p>
          <w:p w:rsidR="00222F50" w:rsidRDefault="00222F50" w:rsidP="00EF06C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opisać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10.1.2.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Minimalne parametry serwera aplikacyjnego:</w:t>
            </w:r>
          </w:p>
          <w:p w:rsidR="00222F50" w:rsidRDefault="00222F50" w:rsidP="00BB46F3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obudowa serwera do zabudowy w szafie RACK 19</w:t>
            </w:r>
          </w:p>
          <w:p w:rsidR="00222F50" w:rsidRDefault="00222F50" w:rsidP="00BB46F3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liczba procesorów: min. 2</w:t>
            </w:r>
          </w:p>
          <w:p w:rsidR="00222F50" w:rsidRDefault="00222F50" w:rsidP="00BB46F3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pamięć RAM: min. 64 GB</w:t>
            </w:r>
          </w:p>
          <w:p w:rsidR="00222F50" w:rsidRDefault="00222F50" w:rsidP="00BB46F3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wbudowana macierz  w konfiguracji RAID Level 5 lub równoważnej</w:t>
            </w:r>
          </w:p>
          <w:p w:rsidR="00222F50" w:rsidRDefault="00222F50" w:rsidP="00BB46F3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pojemność macierzy: min. 3.5 TB netto</w:t>
            </w:r>
          </w:p>
          <w:p w:rsidR="00222F50" w:rsidRDefault="00222F50" w:rsidP="00BB46F3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redundantne zasilanie typu Hot-plug</w:t>
            </w:r>
          </w:p>
          <w:p w:rsidR="00222F50" w:rsidRDefault="00222F50" w:rsidP="00BB46F3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napęd optyczny: DVD RW</w:t>
            </w:r>
          </w:p>
          <w:p w:rsidR="00222F50" w:rsidRDefault="00222F50" w:rsidP="00BB46F3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monitor administracyjny, klawiatura, mysz</w:t>
            </w:r>
          </w:p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możliwość jednoczesnego przetwarzania min. 24 000 warstw</w:t>
            </w:r>
          </w:p>
          <w:p w:rsidR="00222F50" w:rsidRDefault="00222F50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Tak; podać parametry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10.1.3.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Możliwość zdalnej pracy stacji klienckiej diagnostycznej na serwerze, bez konieczności ściągania badania na stację kliencką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10.1.4.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Dostawa aplikacji w oparciu o model pływających licencji.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Możliwość ściągnięcia i instalacji klienta na komputer PC mający dostęp do serwera aplikacyjnego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10.1.5.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Dostęp z każdego stanowiska lekarskiego do wspólnego serwera aplikacyjnego zawierającego bieżące badania MR i CT oraz zaawansowane aplikacje do ich analizy. 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Dostęp natychmiastowy, nie wymagający ręcznego przesyłania badań pomiędzy serwerami.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10.1.6.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Komputer sterujący stacji lekarskiej  (procesor, system operacyjny)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 na 4 stanowiskach; opisać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10.1.7.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Archiwizacja obrazów na CD-R i DVD z dogrywaniem przeglądarki DICOM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10.1.8.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Pojemność HDD komputera stacji lekarskiej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≥ 250 GB;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wartość [GB]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10.1.9.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Pojemność RAM komputera stacji lekarskiej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≥ 8 GB;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u w:val="single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wartość [GB]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Monitory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10.2.1.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2 monitory diagnostyczne w technologii LCD/TFT na każde stanowisko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 na 4 stanowiskach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10.2.2.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Przekątna monitora diagnostycznego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≥ 24”;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wartość [”]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10.2.3.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Matryca monitora diagnostycznego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≥ 1920 x 1200;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rozdzielczość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10.2.4.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1 monitor opisowy w technologii LCD/TFT na każde stanowisko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Tak, na 4 stanowiskach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10.2.5.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Przekątna monitora opisowego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≥ 19”;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wartość [”]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10.2.6.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Matryca monitora opisowego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≥ 1280 x 1024;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rozdzielczość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  <w:t>Oprogramowanie kliniczne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Możliwość załadowania badań min.4 różnych pacjentów. Przełączanie pomiędzy badaniami różnych pacjentów nie wymagające zamykania załadowanych badań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:rsidR="00222F50" w:rsidRDefault="00222F50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Automatyczny lub ręczny import badań poprzednich z archiwum PACS na potrzeby porównania z badaniem bieżącym bez udziału użytkownika konsoli w tle </w:t>
            </w:r>
          </w:p>
          <w:p w:rsidR="00222F50" w:rsidRDefault="00222F50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  <w:p w:rsidR="00681AB6" w:rsidRDefault="00681AB6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  <w:p w:rsidR="00681AB6" w:rsidRDefault="00681AB6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Automatyczny – 5 pkt.</w:t>
            </w:r>
          </w:p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Ręczny – 0 pkt.</w:t>
            </w:r>
          </w:p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Automatyczne przetwarzanie otrzymanych danych w oparciu o kontekst kliniczny badania z możliwością automatycznego przypisywania procedur obrazowych do obrazów na podstawie informacji zawartych w nagłówkach DICOM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Automatyczne tworzenie listy zaznaczeń i pomiarów (znalezisk) wykonywanych w trakcie analizy z możliwością automatycznego (bez przewijania obrazów) wywołania sekwencji obrazów odpowiadającej wybranemu zaznaczeniu lub pomiarowi z utworzonej listy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Automatyczne numerowanie kręgów kręgosłupa w badaniach odcinkowych jak i całego kręgosłupa w badaniach i MR i CT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opisać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1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de-DE" w:eastAsia="ja-JP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val="de-DE" w:eastAsia="ja-JP"/>
              </w:rPr>
              <w:t>Rekonstrukcje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de-DE" w:eastAsia="ja-JP"/>
              </w:rPr>
              <w:t xml:space="preserve"> MPR, MIP, 3D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de-DE" w:eastAsia="ja-JP"/>
              </w:rPr>
              <w:t>typu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de-DE" w:eastAsia="ja-JP"/>
              </w:rPr>
              <w:t xml:space="preserve"> Volume Rendering (VRT)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de-DE"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Automatyczne załadowanie obrazów w predefiniowane segmenty.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Automatyczna synchronizacja wyświetlanych serii badania niezależna od grubości warstw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10.3.9.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Oprogramowanie do opisywania badań MR, zawierające: </w:t>
            </w:r>
          </w:p>
          <w:p w:rsidR="00222F50" w:rsidRDefault="00222F50" w:rsidP="00BB46F3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wykresy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time-intensity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dla badań z kontrastem</w:t>
            </w:r>
          </w:p>
          <w:p w:rsidR="00222F50" w:rsidRDefault="00222F50" w:rsidP="00BB46F3">
            <w:pPr>
              <w:numPr>
                <w:ilvl w:val="0"/>
                <w:numId w:val="51"/>
              </w:numPr>
              <w:suppressAutoHyphens/>
              <w:ind w:left="598" w:hanging="229"/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narzędzia dla badań MR: subtrakcja obrazów, filtr obrazów MR, elastyczna korekcja artefaktów ruchowych, dodawanie, dedykowane procedury wyświetlania i opracowywania badań MR: różnych obszarów ciała oraz badań naczyniowych</w:t>
            </w:r>
          </w:p>
          <w:p w:rsidR="00222F50" w:rsidRDefault="00222F50" w:rsidP="00EF06C7">
            <w:pPr>
              <w:suppressAutoHyphens/>
              <w:ind w:left="653"/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 na wszystkich stanowiskach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10.3.10.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Generowanie map ADC o wysokim współczynniku b w oparciu o mapy ADC o niskich współczynnikach b, pozwalające na skrócenie czasu wykonania badania, w szczególności generowanie map współczynniku b=2000 w oparciu o mapy b50, b400, b1000</w:t>
            </w:r>
          </w:p>
          <w:p w:rsidR="00222F50" w:rsidRDefault="00222F50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 / Nie</w:t>
            </w:r>
          </w:p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Jeżeli tak – na wszystkich stanowiskach;</w:t>
            </w:r>
          </w:p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5 pkt.</w:t>
            </w:r>
          </w:p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10.3.11.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do fuzji obrazów z tomografii komputerowej, rezonansu magnetycznego, medycyny nuklearnej, PET i obrazów morfologicznych MR z obrazami dyfuzyjnymi MR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 jednoczasowo min. na 2  stanowiskach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5158CB"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10.3.12.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do analizy wyników spektroskopii protonowej (1H MRS) typu SVS i CSI 2D i 3D</w:t>
            </w:r>
            <w:r>
              <w:rPr>
                <w:rFonts w:ascii="Arial Narrow" w:eastAsia="MS Mincho" w:hAnsi="Arial Narrow" w:cs="Arial"/>
                <w:sz w:val="18"/>
                <w:szCs w:val="18"/>
                <w:lang w:eastAsia="ar-SA"/>
              </w:rPr>
              <w:t xml:space="preserve">, z automatyczną eliminacją </w:t>
            </w:r>
            <w:proofErr w:type="spellStart"/>
            <w:r>
              <w:rPr>
                <w:rFonts w:ascii="Arial Narrow" w:eastAsia="MS Mincho" w:hAnsi="Arial Narrow" w:cs="Arial"/>
                <w:sz w:val="18"/>
                <w:szCs w:val="18"/>
                <w:lang w:eastAsia="ar-SA"/>
              </w:rPr>
              <w:t>wokseli</w:t>
            </w:r>
            <w:proofErr w:type="spellEnd"/>
            <w:r>
              <w:rPr>
                <w:rFonts w:ascii="Arial Narrow" w:eastAsia="MS Mincho" w:hAnsi="Arial Narrow" w:cs="Arial"/>
                <w:sz w:val="18"/>
                <w:szCs w:val="18"/>
                <w:lang w:eastAsia="ar-SA"/>
              </w:rPr>
              <w:t xml:space="preserve"> o jakości progu zdefiniowanego przez użytkownika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 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 jednoczasowo min. na 2 stanowiskach;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5158CB"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Pr="005158CB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10.3.13.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Oprogramowanie do ilościowej analizy badań perfuzji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neuro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, w szczególności kalkulacja i prezentacja w kolorze wskaźników MTT, CBV i CBF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 jednoczasowo na min.2 stanowiskach;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val="en-US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10.3.14.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Oprogramowanie do analizy porównawczej badań perfuzji i dyfuzji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neuro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, wraz z możliwością automatycznego obliczania i prezentacji obszaru niedopasowania perfuzji i dyfuzji</w:t>
            </w:r>
          </w:p>
          <w:p w:rsidR="00222F50" w:rsidRDefault="00222F50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Tak, min.  na 2 stanowiskach;</w:t>
            </w:r>
          </w:p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val="en-US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10.3.15.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Oprogramowanie do zaawansowanej analizy perfuzji guzów mózgu w szczególności kalkulacja i prezentacja w kolorze wskaźników MTT, CBV, CBF i MTT, wykresy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time-intensity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dla zestawów danych dynamicznych DCS (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Dynamic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Susceptibility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Contrast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) oraz analiza porównawcza badań z oceną progresji</w:t>
            </w:r>
          </w:p>
          <w:p w:rsidR="00222F50" w:rsidRDefault="00222F50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 jednoczasowo na min. 2 stanowiskach;</w:t>
            </w:r>
          </w:p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val="en-US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10.3.16.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do oceny wieloparametrycznych badań MR prostaty, realizujące:</w:t>
            </w:r>
          </w:p>
          <w:p w:rsidR="00222F50" w:rsidRDefault="00222F50" w:rsidP="00BB46F3">
            <w:pPr>
              <w:numPr>
                <w:ilvl w:val="0"/>
                <w:numId w:val="51"/>
              </w:numPr>
              <w:tabs>
                <w:tab w:val="num" w:pos="0"/>
              </w:tabs>
              <w:suppressAutoHyphens/>
              <w:ind w:left="653" w:hanging="284"/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dedykowany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workflow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umożliwiający jednoczesne przeglądanie serii anatomicznych, dyfuzji, serii dynamicznych T1</w:t>
            </w:r>
          </w:p>
          <w:p w:rsidR="00222F50" w:rsidRDefault="00222F50" w:rsidP="00BB46F3">
            <w:pPr>
              <w:numPr>
                <w:ilvl w:val="0"/>
                <w:numId w:val="51"/>
              </w:numPr>
              <w:tabs>
                <w:tab w:val="num" w:pos="0"/>
              </w:tabs>
              <w:suppressAutoHyphens/>
              <w:ind w:left="653" w:hanging="284"/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lista znalezisk/pomiarów z intuicyjną wizualizacją adresowaną dla urologów na potrzeby wykonywania biopsji.</w:t>
            </w:r>
          </w:p>
          <w:p w:rsidR="00222F50" w:rsidRDefault="00222F50" w:rsidP="00EF06C7">
            <w:pPr>
              <w:suppressAutoHyphens/>
              <w:ind w:left="653"/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 jednoczasowo na min.2 stanowiskach;</w:t>
            </w:r>
          </w:p>
          <w:p w:rsidR="00222F50" w:rsidRDefault="00222F50" w:rsidP="00EF06C7">
            <w:pPr>
              <w:snapToGri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10.3.17.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do zaawansowanej analizy badań onkologicznych w szczególności wątroby i mózgu oraz badań obszarów rozległych wykonywanych w kilku krokach, umożliwiające dokonywanie analizy wolumetrycznej guzów, węzłów chłonnych i zmian przerzutowych, a także innych zmian nie-onkologicznych lub obiektów o odpowiednim kontraście w stosunku do otaczającej tkanki</w:t>
            </w:r>
          </w:p>
          <w:p w:rsidR="00222F50" w:rsidRDefault="00222F50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5158CB" w:rsidRDefault="00222F50" w:rsidP="005158CB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5158CB">
              <w:rPr>
                <w:rFonts w:ascii="Arial Narrow" w:hAnsi="Arial Narrow" w:cs="Arial"/>
                <w:sz w:val="18"/>
                <w:szCs w:val="18"/>
                <w:lang w:eastAsia="ja-JP"/>
              </w:rPr>
              <w:t>Tak; jednoczasowo na min.2 stanowiskach;</w:t>
            </w:r>
          </w:p>
          <w:p w:rsidR="00222F50" w:rsidRDefault="00222F50" w:rsidP="005158CB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5158CB"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10.3.18.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do analizowania wczesnej odpowiedzi na terapię, umożliwiające obliczanie histogramów, tworzenia trendów śledzonych zmian.</w:t>
            </w:r>
          </w:p>
          <w:p w:rsidR="00222F50" w:rsidRDefault="00222F50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Możliwość graficznej prezentacji w postaci histogramu wyniku segmentacji lub obszaru zainteresowania, </w:t>
            </w:r>
          </w:p>
          <w:p w:rsidR="00222F50" w:rsidRDefault="00222F50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Wizualizacja zmian ilościowych, np. zmian rozmiaru albo objętości guza między różnymi punktami czasowymi badania MR.</w:t>
            </w:r>
          </w:p>
          <w:p w:rsidR="00222F50" w:rsidRDefault="00222F50" w:rsidP="00EF06C7">
            <w:pPr>
              <w:rPr>
                <w:rFonts w:ascii="Arial Narrow" w:eastAsia="MS Mincho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5158CB" w:rsidRDefault="00222F50" w:rsidP="005158CB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5158CB">
              <w:rPr>
                <w:rFonts w:ascii="Arial Narrow" w:hAnsi="Arial Narrow" w:cs="Arial"/>
                <w:sz w:val="18"/>
                <w:szCs w:val="18"/>
                <w:lang w:eastAsia="ja-JP"/>
              </w:rPr>
              <w:t>Tak; jednoczasowo na min.2 stanowiskach;</w:t>
            </w:r>
          </w:p>
          <w:p w:rsidR="00222F50" w:rsidRDefault="00222F50" w:rsidP="005158CB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5158CB"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10.3.19.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Oprogramowanie do parametrycznej analizy dynamiki obrazów MR piersi, realizujące: </w:t>
            </w:r>
          </w:p>
          <w:p w:rsidR="00222F50" w:rsidRPr="00BB46F3" w:rsidRDefault="00222F50" w:rsidP="00BB46F3">
            <w:pPr>
              <w:numPr>
                <w:ilvl w:val="0"/>
                <w:numId w:val="51"/>
              </w:numPr>
              <w:tabs>
                <w:tab w:val="num" w:pos="0"/>
              </w:tabs>
              <w:suppressAutoHyphens/>
              <w:ind w:left="653" w:hanging="284"/>
              <w:contextualSpacing/>
              <w:rPr>
                <w:rFonts w:ascii="Arial Narrow" w:hAnsi="Arial Narrow" w:cs="Arial"/>
                <w:sz w:val="18"/>
                <w:szCs w:val="18"/>
                <w:lang w:val="en-US"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r w:rsidRPr="00BB46F3">
              <w:rPr>
                <w:rFonts w:ascii="Arial Narrow" w:hAnsi="Arial Narrow" w:cs="Arial"/>
                <w:sz w:val="18"/>
                <w:szCs w:val="18"/>
                <w:lang w:val="en-US" w:eastAsia="ja-JP"/>
              </w:rPr>
              <w:t xml:space="preserve">model jakościowy:  wash-in, wash-out, PEI </w:t>
            </w:r>
          </w:p>
          <w:p w:rsidR="00222F50" w:rsidRDefault="00222F50" w:rsidP="00BB46F3">
            <w:pPr>
              <w:numPr>
                <w:ilvl w:val="0"/>
                <w:numId w:val="51"/>
              </w:numPr>
              <w:tabs>
                <w:tab w:val="num" w:pos="0"/>
              </w:tabs>
              <w:suppressAutoHyphens/>
              <w:ind w:left="653" w:hanging="284"/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F62817">
              <w:rPr>
                <w:rFonts w:ascii="Arial Narrow" w:hAnsi="Arial Narrow" w:cs="Arial"/>
                <w:sz w:val="18"/>
                <w:szCs w:val="18"/>
                <w:lang w:val="en-GB" w:eastAsia="ja-JP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analiza krzywej (on-the-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fly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), na podstawie obszaru zainteresowania (ROI) </w:t>
            </w:r>
          </w:p>
          <w:p w:rsidR="00222F50" w:rsidRPr="00A33DE0" w:rsidRDefault="00222F50" w:rsidP="00A33DE0">
            <w:pPr>
              <w:numPr>
                <w:ilvl w:val="0"/>
                <w:numId w:val="51"/>
              </w:numPr>
              <w:tabs>
                <w:tab w:val="num" w:pos="0"/>
              </w:tabs>
              <w:suppressAutoHyphens/>
              <w:ind w:left="653" w:hanging="284"/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prezentacja analizy obrazów MR piersi ze statystyką wolumetryczną oraz krzywymi czasowymi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5158CB" w:rsidRDefault="00222F50" w:rsidP="005158CB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5158CB">
              <w:rPr>
                <w:rFonts w:ascii="Arial Narrow" w:hAnsi="Arial Narrow" w:cs="Arial"/>
                <w:sz w:val="18"/>
                <w:szCs w:val="18"/>
                <w:lang w:eastAsia="ja-JP"/>
              </w:rPr>
              <w:t>Tak; jednoczasowo na min.2 stanowiskach;</w:t>
            </w:r>
          </w:p>
          <w:p w:rsidR="00222F50" w:rsidRDefault="00222F50" w:rsidP="005158CB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5158CB"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val="en-US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10.3.20.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Oprogramowanie do prezentacji badań mammograficznych z możliwością wyświetlania obrazów 2D oraz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tomosyntezy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, porównywania badań/serii, synchronicznego przewijania serii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tomosyntezy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 / Nie;</w:t>
            </w:r>
          </w:p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Jeżeli tak – na wszystkich stanowiskach;</w:t>
            </w:r>
          </w:p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 – 2 pkt.</w:t>
            </w:r>
          </w:p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Nie – 0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val="en-US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10.3.21.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do oceny badań onkologicznych CT umożliwiające pomiary zmian zgodnie z klasyfikacją RECIST/WHO, porównywanie badań z 2 punktów czasowych, rejestrację/fuzję obrazów, podgląd w 3D w widokach MIP i VRT, hybrydową łączną ocenę z użyciem funkcjonalności onkologicznych i naczyniowych.</w:t>
            </w:r>
          </w:p>
          <w:p w:rsidR="00222F50" w:rsidRDefault="00222F50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 / Nie;</w:t>
            </w:r>
          </w:p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Jeżeli tak – jednoczasowo min. na 2 stanowiskach;</w:t>
            </w:r>
          </w:p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  <w:highlight w:val="magenta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 – 5 pkt.</w:t>
            </w:r>
          </w:p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Nie – 0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10.3.22.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Oprogramowanie do oceny badań naczyniowych CT umożliwiające identyfikację i izolację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zakontrastowanego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naczynia z badanej objętości (rozwinięcie wzdłuż linii centralnej naczynia, z pomiarem średnicy, rekonstrukcje MPR krzywoliniowe oraz poprzeczne analizowanego naczynia.</w:t>
            </w:r>
          </w:p>
          <w:p w:rsidR="00222F50" w:rsidRDefault="00222F50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 / Nie;</w:t>
            </w:r>
          </w:p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Jeżeli tak – jednoczasowo min. na 2 stanowiskach;</w:t>
            </w:r>
          </w:p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  <w:highlight w:val="magenta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 – 5 pkt.</w:t>
            </w:r>
          </w:p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Nie – 0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10.3.23.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zintegrowane z serwerem aplikacyjnym, do dystrybucji badań na oddziały (serwer dystrybucyjny), umożliwiające otwieranie badań dostępnych w ramach serwera aplikacyjnego z poziomu przeglądarek internetowych (IE, Safari, Android) także na urządzeniach przenośnych np. IPAD.</w:t>
            </w:r>
          </w:p>
          <w:p w:rsidR="00222F50" w:rsidRDefault="00222F50" w:rsidP="00BB46F3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lastRenderedPageBreak/>
              <w:t xml:space="preserve"> oprogramowanie umożliwiające podstawowe funkcjonalności do analizy obrazów: rekonstrukcje VRT, MIP, MPR</w:t>
            </w:r>
          </w:p>
          <w:p w:rsidR="00222F50" w:rsidRDefault="00222F50" w:rsidP="00BB46F3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zmiana okna wyświetlania</w:t>
            </w:r>
          </w:p>
          <w:p w:rsidR="00222F50" w:rsidRDefault="00222F50" w:rsidP="00BB46F3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biblioteka układów wyświetlania (layouty) </w:t>
            </w:r>
          </w:p>
          <w:p w:rsidR="00222F50" w:rsidRDefault="00222F50" w:rsidP="00BB46F3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podstawowe pomiary na obrazach: odległości, kąty, zaznaczenie</w:t>
            </w:r>
          </w:p>
          <w:p w:rsidR="00222F50" w:rsidRDefault="00222F50" w:rsidP="00EF06C7">
            <w:pPr>
              <w:suppressAutoHyphens/>
              <w:ind w:left="653"/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lastRenderedPageBreak/>
              <w:t>Tak / Nie;</w:t>
            </w:r>
          </w:p>
          <w:p w:rsidR="00222F50" w:rsidRPr="00C80C87" w:rsidRDefault="00222F50" w:rsidP="00C80C8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Jeżeli tak – </w:t>
            </w:r>
            <w:r w:rsidRPr="00C80C87">
              <w:rPr>
                <w:rFonts w:ascii="Arial Narrow" w:hAnsi="Arial Narrow" w:cs="Arial"/>
                <w:sz w:val="18"/>
                <w:szCs w:val="18"/>
                <w:lang w:eastAsia="ja-JP"/>
              </w:rPr>
              <w:t>jednoczasowo min. na 2 stanowiskach;</w:t>
            </w:r>
          </w:p>
          <w:p w:rsidR="00222F50" w:rsidRDefault="00222F50" w:rsidP="00C80C87">
            <w:pPr>
              <w:jc w:val="center"/>
              <w:rPr>
                <w:rFonts w:ascii="Arial Narrow" w:hAnsi="Arial Narrow" w:cs="Arial"/>
                <w:sz w:val="18"/>
                <w:szCs w:val="18"/>
                <w:highlight w:val="magenta"/>
                <w:lang w:eastAsia="ja-JP"/>
              </w:rPr>
            </w:pPr>
            <w:r w:rsidRPr="00C80C87"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 – 2 pkt.</w:t>
            </w:r>
          </w:p>
          <w:p w:rsidR="00222F50" w:rsidRDefault="00222F50" w:rsidP="00EF06C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Nie – 0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val="en-US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10.3.24.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Rekonstrukcje 3D typu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Cinematic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Rendering, bazujące na dokładnej fizycznej symulacji oddziaływania światła z materią, realizujące realistyczny rendering: kształtów, rozpraszania światła, głębokości (cieni).</w:t>
            </w:r>
          </w:p>
          <w:p w:rsidR="00222F50" w:rsidRDefault="00222F50" w:rsidP="00EF06C7">
            <w:pPr>
              <w:snapToGrid w:val="0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Tak/Nie; </w:t>
            </w:r>
          </w:p>
          <w:p w:rsidR="00222F50" w:rsidRDefault="00222F50" w:rsidP="00EF06C7">
            <w:pPr>
              <w:snapToGri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Jeżeli tak -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na każdym stanowisku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; </w:t>
            </w:r>
          </w:p>
          <w:p w:rsidR="00222F50" w:rsidRDefault="00222F50" w:rsidP="00EF06C7">
            <w:pPr>
              <w:snapToGri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jc w:val="center"/>
              <w:rPr>
                <w:rFonts w:ascii="Arial Narrow" w:hAnsi="Arial Narrow" w:cs="Calibri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 Narrow" w:hAnsi="Arial Narrow" w:cs="Calibri"/>
                <w:sz w:val="18"/>
                <w:szCs w:val="18"/>
                <w:lang w:val="de-DE"/>
              </w:rPr>
              <w:t>Tak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  <w:lang w:val="de-DE"/>
              </w:rPr>
              <w:t xml:space="preserve"> – 2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  <w:lang w:val="de-DE"/>
              </w:rPr>
              <w:t>pkt.</w:t>
            </w:r>
            <w:proofErr w:type="spellEnd"/>
          </w:p>
          <w:p w:rsidR="00222F50" w:rsidRDefault="00222F50" w:rsidP="00EF06C7">
            <w:pPr>
              <w:snapToGrid w:val="0"/>
              <w:jc w:val="center"/>
              <w:rPr>
                <w:rFonts w:ascii="Arial Narrow" w:hAnsi="Arial Narrow" w:cs="Calibri"/>
                <w:sz w:val="18"/>
                <w:szCs w:val="18"/>
                <w:lang w:val="de-DE"/>
              </w:rPr>
            </w:pPr>
            <w:r>
              <w:rPr>
                <w:rFonts w:ascii="Arial Narrow" w:hAnsi="Arial Narrow" w:cs="Calibri"/>
                <w:sz w:val="18"/>
                <w:szCs w:val="18"/>
                <w:lang w:val="de-DE"/>
              </w:rPr>
              <w:t xml:space="preserve">Nie – 0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  <w:lang w:val="de-DE"/>
              </w:rPr>
              <w:t>pkt.</w:t>
            </w:r>
            <w:proofErr w:type="spellEnd"/>
          </w:p>
          <w:p w:rsidR="00222F50" w:rsidRDefault="00222F50" w:rsidP="00EF06C7">
            <w:pPr>
              <w:jc w:val="center"/>
              <w:rPr>
                <w:rFonts w:ascii="Arial Narrow" w:hAnsi="Arial Narrow" w:cs="Calibri"/>
                <w:sz w:val="18"/>
                <w:szCs w:val="18"/>
                <w:lang w:val="de-DE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Praca w sieci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10.4.1.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DICOM 3.0 – SEND/RECEIVE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 na wszystkich stanowiskach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10.4.2.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DICOM 3.0 – QUERY/RETRIEVE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 na wszystkich stanowiskach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10.4.3.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DICOM 3.0 – DICOM PRINT</w:t>
            </w:r>
          </w:p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 na wszystkich stanowiskach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10.4.4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DICOM 3.0 – Storage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Commitment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 na wszystkich stanowiskach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10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  <w:t>11. WYPOSAŻENIE</w:t>
            </w:r>
          </w:p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</w:rPr>
              <w:t>Gaśnica niemagnetyczna</w:t>
            </w:r>
          </w:p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EF06C7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</w:rPr>
              <w:t>Zestaw fantomów do kalibracji i testowania aparatu</w:t>
            </w:r>
          </w:p>
          <w:p w:rsidR="00222F50" w:rsidRPr="00EF06C7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EF06C7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</w:rPr>
              <w:t>Zestaw audio do odsłuchu muzyki przez pacjenta w trakcie badania</w:t>
            </w:r>
          </w:p>
          <w:p w:rsidR="00222F50" w:rsidRPr="00EF06C7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11.4.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2F50" w:rsidRPr="00EF06C7" w:rsidRDefault="00222F50" w:rsidP="00EF06C7">
            <w:pPr>
              <w:snapToGrid w:val="0"/>
              <w:contextualSpacing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F06C7">
              <w:rPr>
                <w:rFonts w:ascii="Arial Narrow" w:hAnsi="Arial Narrow" w:cs="Arial"/>
                <w:color w:val="000000"/>
                <w:sz w:val="18"/>
                <w:szCs w:val="18"/>
              </w:rPr>
              <w:t>Półki do przechowywania cewek w pomieszczeniu z magnesem</w:t>
            </w:r>
          </w:p>
          <w:p w:rsidR="00222F50" w:rsidRPr="00EF06C7" w:rsidRDefault="00222F50" w:rsidP="00EF06C7">
            <w:pPr>
              <w:snapToGrid w:val="0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11.5.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2F50" w:rsidRPr="00EF06C7" w:rsidRDefault="00222F50" w:rsidP="00EF06C7">
            <w:pPr>
              <w:snapToGrid w:val="0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F06C7">
              <w:rPr>
                <w:rFonts w:ascii="Arial Narrow" w:hAnsi="Arial Narrow" w:cs="Arial"/>
                <w:color w:val="000000"/>
                <w:sz w:val="18"/>
                <w:szCs w:val="18"/>
              </w:rPr>
              <w:t>UPS umożliwiający podtrzymanie pracy konsoli operatora przez min. 15 minut.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11.6.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2F50" w:rsidRPr="00EF06C7" w:rsidRDefault="00222F50" w:rsidP="00EF06C7">
            <w:pPr>
              <w:snapToGrid w:val="0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F06C7">
              <w:rPr>
                <w:rFonts w:ascii="Arial Narrow" w:hAnsi="Arial Narrow" w:cs="Arial"/>
                <w:bCs/>
                <w:sz w:val="18"/>
                <w:szCs w:val="18"/>
                <w:lang w:eastAsia="ja-JP"/>
              </w:rPr>
              <w:t>Niemagnetyczna leżanka do transportu chorych leżących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typ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11.7.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bCs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bCs/>
                <w:sz w:val="18"/>
                <w:szCs w:val="18"/>
                <w:lang w:eastAsia="ja-JP"/>
              </w:rPr>
              <w:t>Niemagnetyczny wózek do transportu chorych w pozycji siedzącej</w:t>
            </w:r>
          </w:p>
          <w:p w:rsidR="00222F50" w:rsidRPr="00EF06C7" w:rsidRDefault="00222F50" w:rsidP="00EF06C7">
            <w:pPr>
              <w:snapToGrid w:val="0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11.8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  <w:lang w:eastAsia="ja-JP"/>
              </w:rPr>
              <w:t>Ręczny detektor implantów metalowych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65" w:type="dxa"/>
              <w:right w:w="65" w:type="dxa"/>
            </w:tcMar>
          </w:tcPr>
          <w:p w:rsidR="00222F50" w:rsidRDefault="00222F50" w:rsidP="00477864">
            <w:pPr>
              <w:snapToGrid w:val="0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11.9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color w:val="000000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color w:val="000000"/>
                <w:sz w:val="18"/>
                <w:szCs w:val="18"/>
                <w:lang w:eastAsia="ja-JP"/>
              </w:rPr>
              <w:t>Dwu</w:t>
            </w:r>
            <w:r w:rsidR="007B36BE">
              <w:rPr>
                <w:rFonts w:ascii="Arial Narrow" w:hAnsi="Arial Narrow" w:cs="Arial"/>
                <w:color w:val="000000"/>
                <w:sz w:val="18"/>
                <w:szCs w:val="18"/>
                <w:lang w:eastAsia="ja-JP"/>
              </w:rPr>
              <w:t>komorowy</w:t>
            </w:r>
            <w:r w:rsidRPr="00EF06C7">
              <w:rPr>
                <w:rFonts w:ascii="Arial Narrow" w:hAnsi="Arial Narrow" w:cs="Arial"/>
                <w:color w:val="000000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EF06C7">
              <w:rPr>
                <w:rFonts w:ascii="Arial Narrow" w:hAnsi="Arial Narrow" w:cs="Arial"/>
                <w:color w:val="000000"/>
                <w:sz w:val="18"/>
                <w:szCs w:val="18"/>
                <w:lang w:eastAsia="ja-JP"/>
              </w:rPr>
              <w:t>wstrzykiwacz</w:t>
            </w:r>
            <w:proofErr w:type="spellEnd"/>
            <w:r w:rsidRPr="00EF06C7">
              <w:rPr>
                <w:rFonts w:ascii="Arial Narrow" w:hAnsi="Arial Narrow" w:cs="Arial"/>
                <w:color w:val="000000"/>
                <w:sz w:val="18"/>
                <w:szCs w:val="18"/>
                <w:lang w:eastAsia="ja-JP"/>
              </w:rPr>
              <w:t xml:space="preserve"> środka kontrastowego do aparatów MR o indukcji pola magnetycznego 3T</w:t>
            </w:r>
          </w:p>
          <w:p w:rsidR="00222F50" w:rsidRPr="00EF06C7" w:rsidRDefault="00222F50" w:rsidP="00EF06C7">
            <w:pPr>
              <w:tabs>
                <w:tab w:val="center" w:pos="4536"/>
                <w:tab w:val="right" w:pos="9072"/>
              </w:tabs>
              <w:contextualSpacing/>
              <w:rPr>
                <w:rFonts w:ascii="Arial Narrow" w:hAnsi="Arial Narrow" w:cs="Arial"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11.10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Kabina RF wraz z dostawą, montażem i wykończeniem wnętrza wyposażona w 1 okno do sterowni i 1 drzwi do sterowni</w:t>
            </w:r>
          </w:p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2F50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22F50" w:rsidTr="00EF06C7">
        <w:trPr>
          <w:trHeight w:val="43"/>
          <w:jc w:val="center"/>
        </w:trPr>
        <w:tc>
          <w:tcPr>
            <w:tcW w:w="10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5" w:type="dxa"/>
              <w:right w:w="65" w:type="dxa"/>
            </w:tcMar>
          </w:tcPr>
          <w:p w:rsidR="00222F50" w:rsidRPr="00EF06C7" w:rsidRDefault="00222F50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F06C7">
              <w:rPr>
                <w:rFonts w:ascii="Arial Narrow" w:hAnsi="Arial Narrow" w:cs="Arial"/>
                <w:b/>
                <w:bCs/>
                <w:sz w:val="18"/>
                <w:szCs w:val="18"/>
              </w:rPr>
              <w:t>12. WYMAGANIA UZUPEŁNIAJĄCE</w:t>
            </w: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Uzupełnienie helu w magnesie przed przekazaniem uruchomionego systemu do eksploatacji do maksymalnego poziomu eksploatacyjnego zalecanego przez producenta</w:t>
            </w:r>
          </w:p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EF06C7" w:rsidRDefault="00222F50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</w:rPr>
              <w:t>Wykonanie testów natężenia pola magnetycznego oraz testów wszystkich systemów aparatu</w:t>
            </w:r>
          </w:p>
          <w:p w:rsidR="00222F50" w:rsidRPr="00EF06C7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EF06C7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</w:rPr>
              <w:t>Instrukcja obsługi w języku polskim do wszystkich oferowanych składowych systemu – dostarczona wraz z aparatem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w wersji papierowej i elektronicznej</w:t>
            </w:r>
          </w:p>
          <w:p w:rsidR="00222F50" w:rsidRPr="00EF06C7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EF06C7" w:rsidRDefault="00222F50" w:rsidP="00EF06C7">
            <w:pPr>
              <w:pStyle w:val="AbsatzTableFormat"/>
              <w:contextualSpacing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  <w:r w:rsidRPr="00EF06C7">
              <w:rPr>
                <w:rFonts w:ascii="Arial Narrow" w:hAnsi="Arial Narrow" w:cs="Book Antiqua"/>
                <w:color w:val="000000"/>
                <w:sz w:val="18"/>
                <w:szCs w:val="18"/>
              </w:rPr>
              <w:t xml:space="preserve">Instruktaż z zakresu bezpiecznej pracy i obsługi dla personelu technicznego, techników, fizyków i lekarzy w siedzibie </w:t>
            </w:r>
            <w:r w:rsidRPr="00EF06C7">
              <w:rPr>
                <w:rFonts w:ascii="Arial Narrow" w:hAnsi="Arial Narrow" w:cs="Book Antiqua"/>
                <w:color w:val="000000"/>
                <w:sz w:val="18"/>
                <w:szCs w:val="18"/>
              </w:rPr>
              <w:lastRenderedPageBreak/>
              <w:t>zamawiającego w wymiarze min. 1 dnia w okresie bezpośrednio po uruchomieniu</w:t>
            </w:r>
          </w:p>
          <w:p w:rsidR="00222F50" w:rsidRPr="00EF06C7" w:rsidRDefault="00222F50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280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EF06C7" w:rsidRDefault="00222F50" w:rsidP="00EF06C7">
            <w:pPr>
              <w:pStyle w:val="AbsatzTableFormat"/>
              <w:contextualSpacing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  <w:r w:rsidRPr="00EF06C7">
              <w:rPr>
                <w:rFonts w:ascii="Arial Narrow" w:hAnsi="Arial Narrow" w:cs="Book Antiqua"/>
                <w:color w:val="000000"/>
                <w:sz w:val="18"/>
                <w:szCs w:val="18"/>
              </w:rPr>
              <w:t>Szkolenia aplikacyjne dla techników w siedzibie zamawiającego w wymiarze min.</w:t>
            </w:r>
            <w:r>
              <w:rPr>
                <w:rFonts w:ascii="Arial Narrow" w:hAnsi="Arial Narrow" w:cs="Book Antiqua"/>
                <w:color w:val="000000"/>
                <w:sz w:val="18"/>
                <w:szCs w:val="18"/>
              </w:rPr>
              <w:t>2</w:t>
            </w:r>
            <w:r w:rsidRPr="00EF06C7">
              <w:rPr>
                <w:rFonts w:ascii="Arial Narrow" w:hAnsi="Arial Narrow" w:cs="Book Antiqua"/>
                <w:color w:val="000000"/>
                <w:sz w:val="18"/>
                <w:szCs w:val="18"/>
              </w:rPr>
              <w:t xml:space="preserve">5 dni w okresie min. 24 miesięcy, w terminie ustalonym z zamawiającym </w:t>
            </w:r>
          </w:p>
          <w:p w:rsidR="00222F50" w:rsidRPr="00EF06C7" w:rsidRDefault="00222F50" w:rsidP="00EF06C7">
            <w:pPr>
              <w:pStyle w:val="AbsatzTableFormat"/>
              <w:contextualSpacing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280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EF06C7" w:rsidRDefault="00222F50" w:rsidP="00EF06C7">
            <w:pPr>
              <w:pStyle w:val="AbsatzTableFormat"/>
              <w:contextualSpacing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  <w:r w:rsidRPr="00EF06C7">
              <w:rPr>
                <w:rFonts w:ascii="Arial Narrow" w:hAnsi="Arial Narrow" w:cs="Book Antiqua"/>
                <w:color w:val="000000"/>
                <w:sz w:val="18"/>
                <w:szCs w:val="18"/>
              </w:rPr>
              <w:t xml:space="preserve">Szkolenia aplikacyjne dla fizyków w siedzibie zamawiającego w wymiarze min. </w:t>
            </w:r>
            <w:r>
              <w:rPr>
                <w:rFonts w:ascii="Arial Narrow" w:hAnsi="Arial Narrow" w:cs="Book Antiqua"/>
                <w:color w:val="000000"/>
                <w:sz w:val="18"/>
                <w:szCs w:val="18"/>
              </w:rPr>
              <w:t>5</w:t>
            </w:r>
            <w:r w:rsidRPr="00EF06C7">
              <w:rPr>
                <w:rFonts w:ascii="Arial Narrow" w:hAnsi="Arial Narrow" w:cs="Book Antiqua"/>
                <w:color w:val="000000"/>
                <w:sz w:val="18"/>
                <w:szCs w:val="18"/>
              </w:rPr>
              <w:t xml:space="preserve"> dni w okresie min. 24 miesięcy, w terminie ustalonym z zamawiającym </w:t>
            </w:r>
          </w:p>
          <w:p w:rsidR="00222F50" w:rsidRPr="00EF06C7" w:rsidRDefault="00222F50" w:rsidP="00EF06C7">
            <w:pPr>
              <w:pStyle w:val="AbsatzTableFormat"/>
              <w:contextualSpacing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</w:p>
          <w:p w:rsidR="00222F50" w:rsidRPr="00EF06C7" w:rsidRDefault="00222F50" w:rsidP="00EF06C7">
            <w:pPr>
              <w:pStyle w:val="AbsatzTableFormat"/>
              <w:contextualSpacing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</w:p>
          <w:p w:rsidR="00222F50" w:rsidRPr="00EF06C7" w:rsidRDefault="00222F50" w:rsidP="00EF06C7">
            <w:pPr>
              <w:pStyle w:val="AbsatzTableFormat"/>
              <w:contextualSpacing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280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EF06C7" w:rsidRDefault="00222F50" w:rsidP="00EF06C7">
            <w:pPr>
              <w:pStyle w:val="AbsatzTableFormat"/>
              <w:contextualSpacing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  <w:r w:rsidRPr="00EF06C7">
              <w:rPr>
                <w:rFonts w:ascii="Arial Narrow" w:hAnsi="Arial Narrow" w:cs="Book Antiqua"/>
                <w:color w:val="000000"/>
                <w:sz w:val="18"/>
                <w:szCs w:val="18"/>
              </w:rPr>
              <w:t xml:space="preserve">Szkolenia aplikacyjne dla lekarzy w siedzibie zamawiającego w wymiarze min. </w:t>
            </w:r>
            <w:r>
              <w:rPr>
                <w:rFonts w:ascii="Arial Narrow" w:hAnsi="Arial Narrow" w:cs="Book Antiqua"/>
                <w:color w:val="000000"/>
                <w:sz w:val="18"/>
                <w:szCs w:val="18"/>
              </w:rPr>
              <w:t>2</w:t>
            </w:r>
            <w:r w:rsidRPr="00EF06C7">
              <w:rPr>
                <w:rFonts w:ascii="Arial Narrow" w:hAnsi="Arial Narrow" w:cs="Book Antiqua"/>
                <w:color w:val="000000"/>
                <w:sz w:val="18"/>
                <w:szCs w:val="18"/>
              </w:rPr>
              <w:t xml:space="preserve">5 dni w okresie min. 24 miesięcy, w terminie ustalonym z zamawiającym </w:t>
            </w:r>
          </w:p>
          <w:p w:rsidR="00222F50" w:rsidRPr="00EF06C7" w:rsidRDefault="00222F50" w:rsidP="00EF06C7">
            <w:pPr>
              <w:pStyle w:val="AbsatzTableFormat"/>
              <w:contextualSpacing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</w:p>
          <w:p w:rsidR="00222F50" w:rsidRPr="00EF06C7" w:rsidRDefault="00222F50" w:rsidP="00EF06C7">
            <w:pPr>
              <w:pStyle w:val="AbsatzTableFormat"/>
              <w:contextualSpacing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</w:p>
          <w:p w:rsidR="00222F50" w:rsidRPr="00EF06C7" w:rsidRDefault="00222F50" w:rsidP="00EF06C7">
            <w:pPr>
              <w:pStyle w:val="AbsatzTableFormat"/>
              <w:contextualSpacing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280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Pr="00EF06C7" w:rsidRDefault="00222F50" w:rsidP="00EF06C7">
            <w:pPr>
              <w:pStyle w:val="AbsatzTableFormat"/>
              <w:contextualSpacing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  <w:r w:rsidRPr="00EF06C7">
              <w:rPr>
                <w:rFonts w:ascii="Arial Narrow" w:hAnsi="Arial Narrow" w:cs="Book Antiqua"/>
                <w:color w:val="000000"/>
                <w:sz w:val="18"/>
                <w:szCs w:val="18"/>
              </w:rPr>
              <w:t>Konsultacje i instruktaże dla techników, fizyków i lekarzy w formie komunikacji zdalnej (np. telefon, łącze internetowe, chat)</w:t>
            </w:r>
          </w:p>
          <w:p w:rsidR="00222F50" w:rsidRPr="00EF06C7" w:rsidRDefault="00222F50" w:rsidP="00EF06C7">
            <w:pPr>
              <w:pStyle w:val="AbsatzTableFormat"/>
              <w:contextualSpacing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  <w:r w:rsidRPr="00EF06C7">
              <w:rPr>
                <w:rFonts w:ascii="Arial Narrow" w:hAnsi="Arial Narrow" w:cs="Book Antiqua"/>
                <w:color w:val="000000"/>
                <w:sz w:val="18"/>
                <w:szCs w:val="18"/>
              </w:rPr>
              <w:t>w okresie min. 24 miesięcy</w:t>
            </w:r>
          </w:p>
          <w:p w:rsidR="00222F50" w:rsidRPr="00EF06C7" w:rsidRDefault="00222F50" w:rsidP="00EF06C7">
            <w:pPr>
              <w:pStyle w:val="AbsatzTableFormat"/>
              <w:contextualSpacing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12.9.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pStyle w:val="AbsatzTableFormat"/>
              <w:contextualSpacing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Book Antiqua"/>
                <w:color w:val="000000"/>
                <w:sz w:val="18"/>
                <w:szCs w:val="18"/>
              </w:rPr>
              <w:t>Możliwość przeprowadzania zdalnej diagnostyki serwisowej za pomocą sieci teleinformatycznej, poprzez zestawiane pod kontrolą Zamawiającego łącze chronione regułami VPN</w:t>
            </w:r>
          </w:p>
          <w:p w:rsidR="00222F50" w:rsidRDefault="00222F50" w:rsidP="00EF06C7">
            <w:pPr>
              <w:pStyle w:val="AbsatzTableFormat"/>
              <w:contextualSpacing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12.10.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pStyle w:val="Akapitzlist2"/>
              <w:snapToGrid w:val="0"/>
              <w:spacing w:line="240" w:lineRule="auto"/>
              <w:ind w:left="0"/>
              <w:rPr>
                <w:rFonts w:ascii="Arial Narrow" w:hAnsi="Arial Narrow" w:cs="Book Antiqua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Wszystkie elementy składowe fabrycznie nowe.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12.11.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pStyle w:val="Akapitzlist2"/>
              <w:snapToGrid w:val="0"/>
              <w:spacing w:line="240" w:lineRule="auto"/>
              <w:ind w:left="0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Rok produkcji aparatu MR i wyposażenia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/>
                <w:sz w:val="18"/>
                <w:szCs w:val="1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12.12.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pStyle w:val="Akapitzlist2"/>
              <w:snapToGrid w:val="0"/>
              <w:spacing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Okres gwarancji min. 24 miesiące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12.12.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pStyle w:val="Akapitzlist2"/>
              <w:snapToGrid w:val="0"/>
              <w:spacing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MS Mincho" w:hAnsi="Arial Narrow" w:cs="Arial"/>
                <w:bCs/>
                <w:sz w:val="18"/>
                <w:szCs w:val="18"/>
                <w:lang w:eastAsia="pl-PL"/>
              </w:rPr>
              <w:t>W okresie trwania gwarancji Wykonawca zapewnienia standardowe wsparcie i dostępności do aktualizacji i poprawek producentów dostarczonego oprogramowania. Okres zapewnienia wsparcia rozpoczyna się nie wcześniej niż z dniem jego dostawy, instalacji i podpisaniem przez Strony protokołu odbioru.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222F50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12.14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EF06C7">
            <w:pPr>
              <w:pStyle w:val="Akapitzlist2"/>
              <w:snapToGrid w:val="0"/>
              <w:spacing w:line="240" w:lineRule="auto"/>
              <w:ind w:left="0"/>
              <w:rPr>
                <w:rFonts w:ascii="Arial Narrow" w:eastAsia="MS Mincho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MS Mincho" w:hAnsi="Arial Narrow" w:cs="Arial"/>
                <w:bCs/>
                <w:sz w:val="18"/>
                <w:szCs w:val="18"/>
                <w:lang w:eastAsia="pl-PL"/>
              </w:rPr>
              <w:t xml:space="preserve">Wykonawca gwarantuje możliwość podłączenia rezonansu magnetycznego do szpitalnego systemu PACS/RIS firmy </w:t>
            </w:r>
            <w:proofErr w:type="spellStart"/>
            <w:r>
              <w:rPr>
                <w:rFonts w:ascii="Arial Narrow" w:eastAsia="MS Mincho" w:hAnsi="Arial Narrow" w:cs="Arial"/>
                <w:bCs/>
                <w:sz w:val="18"/>
                <w:szCs w:val="18"/>
                <w:lang w:eastAsia="pl-PL"/>
              </w:rPr>
              <w:t>Alteris</w:t>
            </w:r>
            <w:proofErr w:type="spellEnd"/>
            <w:r>
              <w:rPr>
                <w:rFonts w:ascii="Arial Narrow" w:eastAsia="MS Mincho" w:hAnsi="Arial Narrow" w:cs="Arial"/>
                <w:bCs/>
                <w:sz w:val="18"/>
                <w:szCs w:val="18"/>
                <w:lang w:eastAsia="pl-PL"/>
              </w:rPr>
              <w:t>. Licencje umożliwiające ww. podłączenie zapewni Zamawiający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:rsidR="00222F50" w:rsidRDefault="00222F50" w:rsidP="00463976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F50" w:rsidRDefault="00222F50" w:rsidP="00463976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50" w:rsidRDefault="00222F50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</w:tbl>
    <w:p w:rsidR="00BB46F3" w:rsidRDefault="00BB46F3" w:rsidP="00BB46F3">
      <w:pPr>
        <w:ind w:left="-360" w:right="22"/>
        <w:rPr>
          <w:rFonts w:ascii="Arial Narrow" w:hAnsi="Arial Narrow" w:cs="Arial"/>
          <w:color w:val="000000"/>
          <w:sz w:val="18"/>
          <w:szCs w:val="18"/>
        </w:rPr>
      </w:pPr>
    </w:p>
    <w:p w:rsidR="00CE6397" w:rsidRPr="002910B5" w:rsidRDefault="00CE6397" w:rsidP="00CE6397">
      <w:pPr>
        <w:spacing w:after="200" w:line="276" w:lineRule="auto"/>
        <w:rPr>
          <w:rFonts w:ascii="Tahoma" w:eastAsia="Cambria" w:hAnsi="Tahoma" w:cs="Tahoma"/>
          <w:b/>
          <w:sz w:val="16"/>
          <w:szCs w:val="16"/>
          <w:lang w:eastAsia="en-US"/>
        </w:rPr>
      </w:pPr>
      <w:r w:rsidRPr="002910B5">
        <w:rPr>
          <w:rFonts w:ascii="Tahoma" w:eastAsia="Cambria" w:hAnsi="Tahoma" w:cs="Tahoma"/>
          <w:sz w:val="16"/>
          <w:szCs w:val="16"/>
          <w:lang w:eastAsia="en-US"/>
        </w:rPr>
        <w:t>*Uwaga</w:t>
      </w:r>
      <w:r w:rsidRPr="002910B5">
        <w:rPr>
          <w:rFonts w:ascii="Tahoma" w:hAnsi="Tahoma" w:cs="Tahoma"/>
          <w:i/>
          <w:sz w:val="16"/>
          <w:szCs w:val="16"/>
        </w:rPr>
        <w:t xml:space="preserve"> Wykonawca wypełnia czytelnie </w:t>
      </w:r>
      <w:r>
        <w:rPr>
          <w:rFonts w:ascii="Tahoma" w:hAnsi="Tahoma" w:cs="Tahoma"/>
          <w:i/>
          <w:sz w:val="16"/>
          <w:szCs w:val="16"/>
        </w:rPr>
        <w:t xml:space="preserve">5 </w:t>
      </w:r>
      <w:r w:rsidRPr="002910B5">
        <w:rPr>
          <w:rFonts w:ascii="Tahoma" w:hAnsi="Tahoma" w:cs="Tahoma"/>
          <w:i/>
          <w:sz w:val="16"/>
          <w:szCs w:val="16"/>
        </w:rPr>
        <w:t xml:space="preserve">kolumnę </w:t>
      </w:r>
    </w:p>
    <w:p w:rsidR="00CE6397" w:rsidRDefault="00CE6397" w:rsidP="00CE6397">
      <w:pPr>
        <w:ind w:left="-360" w:right="22"/>
        <w:rPr>
          <w:rFonts w:ascii="Arial Narrow" w:hAnsi="Arial Narrow" w:cs="Arial"/>
          <w:color w:val="000000"/>
          <w:sz w:val="18"/>
          <w:szCs w:val="18"/>
        </w:rPr>
      </w:pPr>
    </w:p>
    <w:p w:rsidR="00CE6397" w:rsidRPr="002910B5" w:rsidRDefault="00CE6397" w:rsidP="00CE6397">
      <w:pPr>
        <w:suppressAutoHyphens/>
        <w:rPr>
          <w:rFonts w:ascii="Tahoma" w:hAnsi="Tahoma" w:cs="Tahoma"/>
          <w:lang w:eastAsia="ar-SA"/>
        </w:rPr>
      </w:pPr>
      <w:r w:rsidRPr="002910B5">
        <w:rPr>
          <w:rFonts w:ascii="Tahoma" w:hAnsi="Tahoma" w:cs="Tahoma"/>
          <w:lang w:eastAsia="ar-SA"/>
        </w:rPr>
        <w:t xml:space="preserve">Oświadczam, że oferowany przedmiot zamówienia  spełnia wszystkie wymienione w powyższej tabeli wymagania </w:t>
      </w:r>
    </w:p>
    <w:p w:rsidR="00CE6397" w:rsidRPr="002910B5" w:rsidRDefault="00CE6397" w:rsidP="00CE6397">
      <w:pPr>
        <w:suppressAutoHyphens/>
        <w:jc w:val="both"/>
        <w:rPr>
          <w:rFonts w:ascii="Tahoma" w:hAnsi="Tahoma" w:cs="Tahoma"/>
          <w:b/>
          <w:lang w:eastAsia="ar-SA"/>
        </w:rPr>
      </w:pPr>
    </w:p>
    <w:p w:rsidR="00E36263" w:rsidRDefault="00CE6397" w:rsidP="00CE6397">
      <w:pPr>
        <w:suppressAutoHyphens/>
        <w:jc w:val="both"/>
        <w:rPr>
          <w:rFonts w:ascii="Tahoma" w:hAnsi="Tahoma" w:cs="Tahoma"/>
          <w:lang w:eastAsia="ar-SA"/>
        </w:rPr>
      </w:pPr>
      <w:r w:rsidRPr="002910B5">
        <w:rPr>
          <w:rFonts w:ascii="Tahoma" w:hAnsi="Tahoma" w:cs="Tahoma"/>
          <w:lang w:eastAsia="ar-SA"/>
        </w:rPr>
        <w:t xml:space="preserve">Obsługa serwisowa gwarancyjna będzie prowadzona przez autoryzowany serwis techniczny z siedzibą (nazwa, adres, </w:t>
      </w:r>
      <w:proofErr w:type="spellStart"/>
      <w:r w:rsidRPr="002910B5">
        <w:rPr>
          <w:rFonts w:ascii="Tahoma" w:hAnsi="Tahoma" w:cs="Tahoma"/>
          <w:lang w:eastAsia="ar-SA"/>
        </w:rPr>
        <w:t>tel</w:t>
      </w:r>
      <w:proofErr w:type="spellEnd"/>
      <w:r w:rsidRPr="002910B5">
        <w:rPr>
          <w:rFonts w:ascii="Tahoma" w:hAnsi="Tahoma" w:cs="Tahoma"/>
          <w:lang w:eastAsia="ar-SA"/>
        </w:rPr>
        <w:t xml:space="preserve">.,fax, e-mail):  ......................................................................................... </w:t>
      </w:r>
    </w:p>
    <w:p w:rsidR="00E36263" w:rsidRDefault="00E36263" w:rsidP="00CE6397">
      <w:pPr>
        <w:suppressAutoHyphens/>
        <w:jc w:val="both"/>
        <w:rPr>
          <w:rFonts w:ascii="Tahoma" w:hAnsi="Tahoma" w:cs="Tahoma"/>
          <w:lang w:eastAsia="ar-SA"/>
        </w:rPr>
      </w:pPr>
    </w:p>
    <w:p w:rsidR="00E36263" w:rsidRDefault="00E36263" w:rsidP="00CE6397">
      <w:pPr>
        <w:suppressAutoHyphens/>
        <w:jc w:val="both"/>
        <w:rPr>
          <w:rFonts w:ascii="Tahoma" w:hAnsi="Tahoma" w:cs="Tahoma"/>
          <w:lang w:eastAsia="ar-SA"/>
        </w:rPr>
      </w:pPr>
    </w:p>
    <w:p w:rsidR="00CE6397" w:rsidRPr="002910B5" w:rsidRDefault="00CE6397" w:rsidP="00CE6397">
      <w:pPr>
        <w:suppressAutoHyphens/>
        <w:jc w:val="both"/>
        <w:rPr>
          <w:rFonts w:ascii="Tahoma" w:hAnsi="Tahoma" w:cs="Tahoma"/>
          <w:bCs/>
          <w:color w:val="FF0000"/>
          <w:lang w:eastAsia="ar-SA"/>
        </w:rPr>
      </w:pPr>
      <w:r w:rsidRPr="002910B5">
        <w:rPr>
          <w:rFonts w:ascii="Tahoma" w:hAnsi="Tahoma" w:cs="Tahoma"/>
          <w:lang w:eastAsia="ar-SA"/>
        </w:rPr>
        <w:t>.....................................................................................................................................................</w:t>
      </w:r>
    </w:p>
    <w:p w:rsidR="00CE6397" w:rsidRPr="002910B5" w:rsidRDefault="00CE6397" w:rsidP="00CE6397">
      <w:pPr>
        <w:suppressAutoHyphens/>
        <w:jc w:val="both"/>
        <w:rPr>
          <w:rFonts w:ascii="Tahoma" w:hAnsi="Tahoma" w:cs="Tahoma"/>
          <w:lang w:eastAsia="ar-SA"/>
        </w:rPr>
      </w:pPr>
    </w:p>
    <w:p w:rsidR="00CE6397" w:rsidRPr="002910B5" w:rsidRDefault="00CE6397" w:rsidP="00CE6397">
      <w:pPr>
        <w:suppressAutoHyphens/>
        <w:jc w:val="both"/>
        <w:rPr>
          <w:rFonts w:ascii="Tahoma" w:hAnsi="Tahoma" w:cs="Tahoma"/>
          <w:lang w:eastAsia="ar-SA"/>
        </w:rPr>
      </w:pPr>
    </w:p>
    <w:p w:rsidR="00CE6397" w:rsidRPr="002910B5" w:rsidRDefault="00CE6397" w:rsidP="00CE6397">
      <w:pPr>
        <w:suppressAutoHyphens/>
        <w:jc w:val="right"/>
        <w:rPr>
          <w:rFonts w:ascii="Tahoma" w:hAnsi="Tahoma" w:cs="Tahoma"/>
          <w:i/>
          <w:lang w:eastAsia="ar-SA"/>
        </w:rPr>
      </w:pPr>
      <w:r w:rsidRPr="002910B5">
        <w:rPr>
          <w:rFonts w:ascii="Tahoma" w:hAnsi="Tahoma" w:cs="Tahoma"/>
          <w:i/>
          <w:lang w:eastAsia="ar-SA"/>
        </w:rPr>
        <w:t>................................................................................</w:t>
      </w:r>
    </w:p>
    <w:p w:rsidR="00CE6397" w:rsidRPr="002910B5" w:rsidRDefault="00CE6397" w:rsidP="00CE6397">
      <w:pPr>
        <w:suppressAutoHyphens/>
        <w:jc w:val="right"/>
        <w:rPr>
          <w:rFonts w:ascii="Tahoma" w:eastAsiaTheme="minorHAnsi" w:hAnsi="Tahoma" w:cs="Tahoma"/>
          <w:lang w:eastAsia="en-US"/>
        </w:rPr>
      </w:pPr>
      <w:r w:rsidRPr="002910B5">
        <w:rPr>
          <w:rFonts w:ascii="Tahoma" w:hAnsi="Tahoma" w:cs="Tahoma"/>
          <w:i/>
          <w:sz w:val="16"/>
          <w:szCs w:val="16"/>
          <w:lang w:eastAsia="ar-SA"/>
        </w:rPr>
        <w:t>podpis i pieczęć osoby uprawnionej/osób uprawnionych                                                                                                                                 do reprezentowania Wykonawcy</w:t>
      </w:r>
    </w:p>
    <w:p w:rsidR="00463976" w:rsidRDefault="00463976" w:rsidP="00DD1DE7">
      <w:pPr>
        <w:rPr>
          <w:b/>
          <w:sz w:val="28"/>
          <w:szCs w:val="28"/>
        </w:rPr>
      </w:pPr>
    </w:p>
    <w:sectPr w:rsidR="00463976" w:rsidSect="00733F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A81" w:rsidRDefault="00D26A81">
      <w:r>
        <w:separator/>
      </w:r>
    </w:p>
  </w:endnote>
  <w:endnote w:type="continuationSeparator" w:id="0">
    <w:p w:rsidR="00D26A81" w:rsidRDefault="00D2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tarSymbol">
    <w:altName w:val="Times New Roman"/>
    <w:charset w:val="00"/>
    <w:family w:val="auto"/>
    <w:pitch w:val="default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bany">
    <w:altName w:val="Arial"/>
    <w:charset w:val="00"/>
    <w:family w:val="swiss"/>
    <w:pitch w:val="variable"/>
  </w:font>
  <w:font w:name="GE Inspir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664" w:rsidRDefault="00F366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664" w:rsidRDefault="00F366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664" w:rsidRDefault="00F366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A81" w:rsidRDefault="00D26A81">
      <w:r>
        <w:separator/>
      </w:r>
    </w:p>
  </w:footnote>
  <w:footnote w:type="continuationSeparator" w:id="0">
    <w:p w:rsidR="00D26A81" w:rsidRDefault="00D26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664" w:rsidRDefault="00F366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664" w:rsidRDefault="00F366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664" w:rsidRDefault="00F366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3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4" w15:restartNumberingAfterBreak="0">
    <w:nsid w:val="01762D26"/>
    <w:multiLevelType w:val="hybridMultilevel"/>
    <w:tmpl w:val="0B46D544"/>
    <w:lvl w:ilvl="0" w:tplc="424A95F2">
      <w:start w:val="1"/>
      <w:numFmt w:val="decimal"/>
      <w:pStyle w:val="Lista6-1"/>
      <w:lvlText w:val="4.%1"/>
      <w:lvlJc w:val="left"/>
      <w:pPr>
        <w:tabs>
          <w:tab w:val="num" w:pos="550"/>
        </w:tabs>
        <w:ind w:left="550" w:hanging="550"/>
      </w:pPr>
      <w:rPr>
        <w:rFonts w:ascii="Tahoma" w:hAnsi="Tahoma" w:cs="Times New Roman" w:hint="default"/>
        <w:b w:val="0"/>
        <w:i w:val="0"/>
        <w:sz w:val="2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30B7B74"/>
    <w:multiLevelType w:val="hybridMultilevel"/>
    <w:tmpl w:val="A7561424"/>
    <w:lvl w:ilvl="0" w:tplc="F33851D0">
      <w:start w:val="4"/>
      <w:numFmt w:val="bullet"/>
      <w:pStyle w:val="Listanum0"/>
      <w:lvlText w:val="-"/>
      <w:lvlJc w:val="left"/>
      <w:pPr>
        <w:tabs>
          <w:tab w:val="num" w:pos="416"/>
        </w:tabs>
        <w:ind w:left="416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6214581"/>
    <w:multiLevelType w:val="multilevel"/>
    <w:tmpl w:val="C270F290"/>
    <w:lvl w:ilvl="0">
      <w:start w:val="1"/>
      <w:numFmt w:val="decimal"/>
      <w:pStyle w:val="Lista11"/>
      <w:lvlText w:val="6.%1"/>
      <w:lvlJc w:val="left"/>
      <w:pPr>
        <w:tabs>
          <w:tab w:val="num" w:pos="907"/>
        </w:tabs>
        <w:ind w:left="907" w:hanging="550"/>
      </w:pPr>
      <w:rPr>
        <w:rFonts w:ascii="Tahoma" w:hAnsi="Tahoma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" w15:restartNumberingAfterBreak="0">
    <w:nsid w:val="0C5140FF"/>
    <w:multiLevelType w:val="hybridMultilevel"/>
    <w:tmpl w:val="4C70B96A"/>
    <w:lvl w:ilvl="0" w:tplc="F33851D0">
      <w:start w:val="4"/>
      <w:numFmt w:val="bullet"/>
      <w:pStyle w:val="Lista101"/>
      <w:lvlText w:val="-"/>
      <w:lvlJc w:val="left"/>
      <w:pPr>
        <w:tabs>
          <w:tab w:val="num" w:pos="416"/>
        </w:tabs>
        <w:ind w:left="416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DC87659"/>
    <w:multiLevelType w:val="hybridMultilevel"/>
    <w:tmpl w:val="0178A48E"/>
    <w:lvl w:ilvl="0" w:tplc="268E57A2">
      <w:start w:val="4"/>
      <w:numFmt w:val="upperRoman"/>
      <w:pStyle w:val="Nazwapunktu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1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2" w15:restartNumberingAfterBreak="0">
    <w:nsid w:val="14652065"/>
    <w:multiLevelType w:val="hybridMultilevel"/>
    <w:tmpl w:val="2A882C94"/>
    <w:lvl w:ilvl="0" w:tplc="FA9E1C46">
      <w:start w:val="1"/>
      <w:numFmt w:val="decimal"/>
      <w:pStyle w:val="Styl3"/>
      <w:lvlText w:val="4.%1"/>
      <w:lvlJc w:val="left"/>
      <w:pPr>
        <w:tabs>
          <w:tab w:val="num" w:pos="907"/>
        </w:tabs>
        <w:ind w:left="907" w:hanging="55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A893A9F"/>
    <w:multiLevelType w:val="hybridMultilevel"/>
    <w:tmpl w:val="4A3414BE"/>
    <w:lvl w:ilvl="0" w:tplc="F33851D0">
      <w:start w:val="4"/>
      <w:numFmt w:val="bullet"/>
      <w:pStyle w:val="Lista123"/>
      <w:lvlText w:val="-"/>
      <w:lvlJc w:val="left"/>
      <w:pPr>
        <w:tabs>
          <w:tab w:val="num" w:pos="416"/>
        </w:tabs>
        <w:ind w:left="416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0C9681B"/>
    <w:multiLevelType w:val="hybridMultilevel"/>
    <w:tmpl w:val="6718882C"/>
    <w:lvl w:ilvl="0" w:tplc="FFFFFFFF">
      <w:start w:val="1"/>
      <w:numFmt w:val="decimal"/>
      <w:pStyle w:val="Lista15-2-1"/>
      <w:lvlText w:val="15.3.%1"/>
      <w:lvlJc w:val="left"/>
      <w:pPr>
        <w:tabs>
          <w:tab w:val="num" w:pos="1304"/>
        </w:tabs>
        <w:ind w:left="1304" w:hanging="73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5F42AA7"/>
    <w:multiLevelType w:val="multilevel"/>
    <w:tmpl w:val="16C033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pStyle w:val="listaZ4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9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0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21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23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6C60676"/>
    <w:multiLevelType w:val="multilevel"/>
    <w:tmpl w:val="D370040C"/>
    <w:lvl w:ilvl="0">
      <w:start w:val="1"/>
      <w:numFmt w:val="decimal"/>
      <w:pStyle w:val="Lista15-4-1"/>
      <w:lvlText w:val="7.4.%1"/>
      <w:lvlJc w:val="left"/>
      <w:pPr>
        <w:tabs>
          <w:tab w:val="num" w:pos="1644"/>
        </w:tabs>
        <w:ind w:left="1644" w:hanging="737"/>
      </w:pPr>
      <w:rPr>
        <w:rFonts w:ascii="Tahoma" w:hAnsi="Tahoma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A894870"/>
    <w:multiLevelType w:val="hybridMultilevel"/>
    <w:tmpl w:val="CF241DE4"/>
    <w:lvl w:ilvl="0" w:tplc="FFFFFFFF">
      <w:start w:val="1"/>
      <w:numFmt w:val="decimal"/>
      <w:pStyle w:val="Lista9-1"/>
      <w:lvlText w:val="9.%1"/>
      <w:lvlJc w:val="left"/>
      <w:pPr>
        <w:tabs>
          <w:tab w:val="num" w:pos="907"/>
        </w:tabs>
        <w:ind w:left="907" w:hanging="55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E8B0B28"/>
    <w:multiLevelType w:val="singleLevel"/>
    <w:tmpl w:val="4660340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2922335"/>
    <w:multiLevelType w:val="singleLevel"/>
    <w:tmpl w:val="183E4E1E"/>
    <w:lvl w:ilvl="0">
      <w:start w:val="1"/>
      <w:numFmt w:val="upperRoman"/>
      <w:pStyle w:val="Listanum3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9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0" w15:restartNumberingAfterBreak="0">
    <w:nsid w:val="451B6A5F"/>
    <w:multiLevelType w:val="hybridMultilevel"/>
    <w:tmpl w:val="E7B80FB4"/>
    <w:lvl w:ilvl="0" w:tplc="FFFFFFFF">
      <w:start w:val="1"/>
      <w:numFmt w:val="decimal"/>
      <w:pStyle w:val="Lista8-1"/>
      <w:lvlText w:val="8.%1"/>
      <w:lvlJc w:val="left"/>
      <w:pPr>
        <w:tabs>
          <w:tab w:val="num" w:pos="907"/>
        </w:tabs>
        <w:ind w:left="907" w:hanging="55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DA74567"/>
    <w:multiLevelType w:val="hybridMultilevel"/>
    <w:tmpl w:val="2716D468"/>
    <w:lvl w:ilvl="0" w:tplc="F33851D0">
      <w:start w:val="1"/>
      <w:numFmt w:val="decimal"/>
      <w:pStyle w:val="Lista12-1"/>
      <w:lvlText w:val="11.%1"/>
      <w:lvlJc w:val="left"/>
      <w:pPr>
        <w:tabs>
          <w:tab w:val="num" w:pos="550"/>
        </w:tabs>
        <w:ind w:left="550" w:hanging="55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3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4" w15:restartNumberingAfterBreak="0">
    <w:nsid w:val="538B4356"/>
    <w:multiLevelType w:val="hybridMultilevel"/>
    <w:tmpl w:val="FA2AC17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6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7" w15:restartNumberingAfterBreak="0">
    <w:nsid w:val="55EA3B3B"/>
    <w:multiLevelType w:val="multilevel"/>
    <w:tmpl w:val="461400FE"/>
    <w:lvl w:ilvl="0">
      <w:start w:val="1"/>
      <w:numFmt w:val="bullet"/>
      <w:lvlText w:val=""/>
      <w:lvlJc w:val="left"/>
      <w:pPr>
        <w:tabs>
          <w:tab w:val="num" w:pos="1097"/>
        </w:tabs>
        <w:ind w:left="1077" w:hanging="340"/>
      </w:pPr>
      <w:rPr>
        <w:rFonts w:ascii="Symbol" w:hAnsi="Symbol" w:hint="default"/>
      </w:rPr>
    </w:lvl>
    <w:lvl w:ilvl="1">
      <w:start w:val="1"/>
      <w:numFmt w:val="decimal"/>
      <w:pStyle w:val="Podpis-Nazwisko"/>
      <w:lvlText w:val="%2."/>
      <w:lvlJc w:val="left"/>
      <w:pPr>
        <w:tabs>
          <w:tab w:val="num" w:pos="567"/>
        </w:tabs>
        <w:ind w:left="567" w:hanging="567"/>
      </w:pPr>
      <w:rPr>
        <w:rFonts w:cs="Times New Roman"/>
        <w:b/>
        <w:i w:val="0"/>
      </w:rPr>
    </w:lvl>
    <w:lvl w:ilvl="2">
      <w:start w:val="1"/>
      <w:numFmt w:val="bullet"/>
      <w:lvlText w:val=""/>
      <w:lvlJc w:val="left"/>
      <w:pPr>
        <w:tabs>
          <w:tab w:val="num" w:pos="2598"/>
        </w:tabs>
        <w:ind w:left="25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8"/>
        </w:tabs>
        <w:ind w:left="331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8"/>
        </w:tabs>
        <w:ind w:left="403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58"/>
        </w:tabs>
        <w:ind w:left="475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8"/>
        </w:tabs>
        <w:ind w:left="547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8"/>
        </w:tabs>
        <w:ind w:left="619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18"/>
        </w:tabs>
        <w:ind w:left="6918" w:hanging="360"/>
      </w:pPr>
      <w:rPr>
        <w:rFonts w:ascii="Wingdings" w:hAnsi="Wingdings" w:hint="default"/>
      </w:rPr>
    </w:lvl>
  </w:abstractNum>
  <w:abstractNum w:abstractNumId="38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5CA43E75"/>
    <w:multiLevelType w:val="multilevel"/>
    <w:tmpl w:val="006EC9A4"/>
    <w:lvl w:ilvl="0">
      <w:start w:val="1"/>
      <w:numFmt w:val="decimal"/>
      <w:pStyle w:val="Listapunktowana1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1" w15:restartNumberingAfterBreak="0">
    <w:nsid w:val="5F1750CD"/>
    <w:multiLevelType w:val="hybridMultilevel"/>
    <w:tmpl w:val="11C8672C"/>
    <w:lvl w:ilvl="0" w:tplc="F33851D0">
      <w:start w:val="4"/>
      <w:numFmt w:val="bullet"/>
      <w:pStyle w:val="Listapunktowana21"/>
      <w:lvlText w:val="-"/>
      <w:lvlJc w:val="left"/>
      <w:pPr>
        <w:tabs>
          <w:tab w:val="num" w:pos="416"/>
        </w:tabs>
        <w:ind w:left="416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3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4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9BD4DB5"/>
    <w:multiLevelType w:val="multilevel"/>
    <w:tmpl w:val="9C6453A8"/>
    <w:lvl w:ilvl="0">
      <w:start w:val="1"/>
      <w:numFmt w:val="decimal"/>
      <w:pStyle w:val="Punktregulaminu-numerowany"/>
      <w:lvlText w:val="%1."/>
      <w:lvlJc w:val="left"/>
      <w:pPr>
        <w:tabs>
          <w:tab w:val="num" w:pos="992"/>
        </w:tabs>
        <w:ind w:left="992" w:hanging="708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929"/>
        </w:tabs>
        <w:ind w:left="1929" w:hanging="65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6" w15:restartNumberingAfterBreak="0">
    <w:nsid w:val="6FBB1A40"/>
    <w:multiLevelType w:val="hybridMultilevel"/>
    <w:tmpl w:val="E362AC9A"/>
    <w:lvl w:ilvl="0" w:tplc="FFFFFFFF">
      <w:start w:val="1"/>
      <w:numFmt w:val="decimal"/>
      <w:pStyle w:val="Lista7-1"/>
      <w:lvlText w:val="7.%1"/>
      <w:lvlJc w:val="left"/>
      <w:pPr>
        <w:tabs>
          <w:tab w:val="num" w:pos="730"/>
        </w:tabs>
        <w:ind w:left="730" w:hanging="55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8" w15:restartNumberingAfterBreak="0">
    <w:nsid w:val="74564EF2"/>
    <w:multiLevelType w:val="hybridMultilevel"/>
    <w:tmpl w:val="F42CED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ED017E"/>
    <w:multiLevelType w:val="singleLevel"/>
    <w:tmpl w:val="4F4EF340"/>
    <w:lvl w:ilvl="0">
      <w:start w:val="4"/>
      <w:numFmt w:val="upperRoman"/>
      <w:pStyle w:val="Listanumerowana31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</w:abstractNum>
  <w:abstractNum w:abstractNumId="50" w15:restartNumberingAfterBreak="0">
    <w:nsid w:val="7BA128AF"/>
    <w:multiLevelType w:val="singleLevel"/>
    <w:tmpl w:val="1246613E"/>
    <w:lvl w:ilvl="0">
      <w:numFmt w:val="bullet"/>
      <w:pStyle w:val="Listanumerowana1"/>
      <w:lvlText w:val="-"/>
      <w:lvlJc w:val="left"/>
      <w:pPr>
        <w:ind w:left="720" w:hanging="360"/>
      </w:pPr>
    </w:lvl>
  </w:abstractNum>
  <w:abstractNum w:abstractNumId="51" w15:restartNumberingAfterBreak="0">
    <w:nsid w:val="7DF75364"/>
    <w:multiLevelType w:val="hybridMultilevel"/>
    <w:tmpl w:val="B2A26CCE"/>
    <w:lvl w:ilvl="0" w:tplc="C24A3B8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0"/>
  </w:num>
  <w:num w:numId="4">
    <w:abstractNumId w:val="29"/>
  </w:num>
  <w:num w:numId="5">
    <w:abstractNumId w:val="22"/>
  </w:num>
  <w:num w:numId="6">
    <w:abstractNumId w:val="3"/>
  </w:num>
  <w:num w:numId="7">
    <w:abstractNumId w:val="11"/>
  </w:num>
  <w:num w:numId="8">
    <w:abstractNumId w:val="10"/>
  </w:num>
  <w:num w:numId="9">
    <w:abstractNumId w:val="7"/>
  </w:num>
  <w:num w:numId="10">
    <w:abstractNumId w:val="43"/>
  </w:num>
  <w:num w:numId="11">
    <w:abstractNumId w:val="35"/>
  </w:num>
  <w:num w:numId="12">
    <w:abstractNumId w:val="42"/>
  </w:num>
  <w:num w:numId="13">
    <w:abstractNumId w:val="33"/>
  </w:num>
  <w:num w:numId="14">
    <w:abstractNumId w:val="19"/>
  </w:num>
  <w:num w:numId="15">
    <w:abstractNumId w:val="32"/>
  </w:num>
  <w:num w:numId="16">
    <w:abstractNumId w:val="18"/>
  </w:num>
  <w:num w:numId="17">
    <w:abstractNumId w:val="36"/>
  </w:num>
  <w:num w:numId="18">
    <w:abstractNumId w:val="47"/>
  </w:num>
  <w:num w:numId="19">
    <w:abstractNumId w:val="2"/>
  </w:num>
  <w:num w:numId="20">
    <w:abstractNumId w:val="38"/>
  </w:num>
  <w:num w:numId="21">
    <w:abstractNumId w:val="44"/>
  </w:num>
  <w:num w:numId="22">
    <w:abstractNumId w:val="23"/>
  </w:num>
  <w:num w:numId="23">
    <w:abstractNumId w:val="14"/>
  </w:num>
  <w:num w:numId="24">
    <w:abstractNumId w:val="39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16"/>
  </w:num>
  <w:num w:numId="27">
    <w:abstractNumId w:val="26"/>
    <w:lvlOverride w:ilvl="0">
      <w:startOverride w:val="1"/>
    </w:lvlOverride>
  </w:num>
  <w:num w:numId="2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0"/>
  </w:num>
  <w:num w:numId="31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9"/>
    <w:lvlOverride w:ilvl="0">
      <w:startOverride w:val="4"/>
    </w:lvlOverride>
  </w:num>
  <w:num w:numId="34">
    <w:abstractNumId w:val="28"/>
    <w:lvlOverride w:ilvl="0">
      <w:startOverride w:val="1"/>
    </w:lvlOverride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</w:num>
  <w:num w:numId="50">
    <w:abstractNumId w:val="51"/>
  </w:num>
  <w:num w:numId="51">
    <w:abstractNumId w:val="34"/>
  </w:num>
  <w:num w:numId="5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41"/>
    <w:rsid w:val="000001FE"/>
    <w:rsid w:val="000046DF"/>
    <w:rsid w:val="00011B23"/>
    <w:rsid w:val="0004173D"/>
    <w:rsid w:val="000719CE"/>
    <w:rsid w:val="00127FB5"/>
    <w:rsid w:val="001433D4"/>
    <w:rsid w:val="001B0190"/>
    <w:rsid w:val="001C0D2C"/>
    <w:rsid w:val="001F1330"/>
    <w:rsid w:val="00211223"/>
    <w:rsid w:val="00214B0C"/>
    <w:rsid w:val="002208BA"/>
    <w:rsid w:val="00222F50"/>
    <w:rsid w:val="00230827"/>
    <w:rsid w:val="00235AF2"/>
    <w:rsid w:val="002B7CEB"/>
    <w:rsid w:val="003261C4"/>
    <w:rsid w:val="00394AB7"/>
    <w:rsid w:val="003957A8"/>
    <w:rsid w:val="003A2EEE"/>
    <w:rsid w:val="003B5C07"/>
    <w:rsid w:val="003E6FAE"/>
    <w:rsid w:val="00441909"/>
    <w:rsid w:val="00463976"/>
    <w:rsid w:val="0046712D"/>
    <w:rsid w:val="00477864"/>
    <w:rsid w:val="005158BB"/>
    <w:rsid w:val="005158CB"/>
    <w:rsid w:val="00524EE5"/>
    <w:rsid w:val="005A36E5"/>
    <w:rsid w:val="00643820"/>
    <w:rsid w:val="00652206"/>
    <w:rsid w:val="00681AB6"/>
    <w:rsid w:val="006E36B2"/>
    <w:rsid w:val="006E6274"/>
    <w:rsid w:val="00733FDE"/>
    <w:rsid w:val="0078206C"/>
    <w:rsid w:val="007B36BE"/>
    <w:rsid w:val="007C05A4"/>
    <w:rsid w:val="007D0E22"/>
    <w:rsid w:val="00807BFF"/>
    <w:rsid w:val="00915474"/>
    <w:rsid w:val="009C5751"/>
    <w:rsid w:val="009C708A"/>
    <w:rsid w:val="00A33DE0"/>
    <w:rsid w:val="00A33E41"/>
    <w:rsid w:val="00A371B3"/>
    <w:rsid w:val="00A77F37"/>
    <w:rsid w:val="00AC1B6B"/>
    <w:rsid w:val="00B10D43"/>
    <w:rsid w:val="00B46EB7"/>
    <w:rsid w:val="00BB46F3"/>
    <w:rsid w:val="00C119D5"/>
    <w:rsid w:val="00C471CF"/>
    <w:rsid w:val="00C80C87"/>
    <w:rsid w:val="00CB3CB9"/>
    <w:rsid w:val="00CD2B64"/>
    <w:rsid w:val="00CE605F"/>
    <w:rsid w:val="00CE6397"/>
    <w:rsid w:val="00D26A81"/>
    <w:rsid w:val="00D536B7"/>
    <w:rsid w:val="00D5387F"/>
    <w:rsid w:val="00D64FB1"/>
    <w:rsid w:val="00DC361A"/>
    <w:rsid w:val="00DC439C"/>
    <w:rsid w:val="00DD1DE7"/>
    <w:rsid w:val="00DE57A9"/>
    <w:rsid w:val="00E00E5C"/>
    <w:rsid w:val="00E01748"/>
    <w:rsid w:val="00E36263"/>
    <w:rsid w:val="00E43967"/>
    <w:rsid w:val="00E95157"/>
    <w:rsid w:val="00E9787D"/>
    <w:rsid w:val="00EB0129"/>
    <w:rsid w:val="00EF06C7"/>
    <w:rsid w:val="00F36664"/>
    <w:rsid w:val="00F62817"/>
    <w:rsid w:val="00F721D0"/>
    <w:rsid w:val="00F80A98"/>
    <w:rsid w:val="00FD7128"/>
    <w:rsid w:val="00F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CE69"/>
  <w15:docId w15:val="{5EA822E8-B53E-4373-BE70-AE054B3F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4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BB46F3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BB46F3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BB46F3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nhideWhenUsed/>
    <w:qFormat/>
    <w:rsid w:val="00BB46F3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BB46F3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qFormat/>
    <w:rsid w:val="00BB46F3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BB46F3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BB46F3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qFormat/>
    <w:rsid w:val="00BB46F3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BB46F3"/>
    <w:rPr>
      <w:rFonts w:ascii="Arial" w:eastAsia="Times New Roman" w:hAnsi="Arial" w:cs="Times New Roman"/>
      <w:b/>
      <w:caps/>
      <w:kern w:val="28"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BB46F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B46F3"/>
    <w:rPr>
      <w:rFonts w:ascii="Cambria" w:eastAsia="MS Gothic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B46F3"/>
    <w:rPr>
      <w:rFonts w:ascii="Cambria" w:eastAsia="MS Gothic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B46F3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rsid w:val="00BB46F3"/>
    <w:rPr>
      <w:rFonts w:ascii="Arial" w:eastAsia="Times New Roman" w:hAnsi="Arial" w:cs="Times New Roman"/>
      <w:i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BB46F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B46F3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BB46F3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styleId="Stopka">
    <w:name w:val="footer"/>
    <w:basedOn w:val="Normalny"/>
    <w:link w:val="StopkaZnak"/>
    <w:rsid w:val="00BB46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B46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B46F3"/>
  </w:style>
  <w:style w:type="paragraph" w:styleId="Nagwek">
    <w:name w:val="header"/>
    <w:aliases w:val="Nagłówek strony,Znak1"/>
    <w:basedOn w:val="Normalny"/>
    <w:link w:val="NagwekZnak"/>
    <w:rsid w:val="00BB46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Znak1 Znak"/>
    <w:basedOn w:val="Domylnaczcionkaakapitu"/>
    <w:link w:val="Nagwek"/>
    <w:rsid w:val="00BB46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 Znak,Znak,Tekst podstawow.(F2),(F2),body of procedure and headings,Wyróżnienie1,wypunktowanie,bt,b,numerowany,Tekst podstawowy Znak Znak Znak Znak Znak Znak Znak Znak,block style,Tekst podstawowy Znak Znak Znak Znak Znak,szaro"/>
    <w:basedOn w:val="Normalny"/>
    <w:link w:val="TekstpodstawowyZnak"/>
    <w:rsid w:val="00BB46F3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1,Tekst podstawow.(F2) Znak,(F2) Znak,body of procedure and headings Znak,Wyróżnienie1 Znak,wypunktowanie Znak,bt Znak,b Znak,numerowany Znak,Tekst podstawowy Znak Znak Znak Znak Znak Znak Znak Znak Znak"/>
    <w:basedOn w:val="Domylnaczcionkaakapitu"/>
    <w:link w:val="Tekstpodstawowy"/>
    <w:rsid w:val="00BB46F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B46F3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BB46F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BB46F3"/>
    <w:rPr>
      <w:color w:val="0000FF"/>
      <w:u w:val="single"/>
    </w:rPr>
  </w:style>
  <w:style w:type="table" w:styleId="Tabela-Siatka">
    <w:name w:val="Table Grid"/>
    <w:basedOn w:val="Standardowy"/>
    <w:rsid w:val="00BB4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BB46F3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qFormat/>
    <w:rsid w:val="00BB46F3"/>
    <w:pPr>
      <w:ind w:left="708"/>
    </w:pPr>
  </w:style>
  <w:style w:type="character" w:customStyle="1" w:styleId="ZnakZnak">
    <w:name w:val="Znak Znak"/>
    <w:locked/>
    <w:rsid w:val="00BB46F3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BB46F3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BB46F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B46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BB46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B46F3"/>
    <w:pPr>
      <w:ind w:left="720"/>
      <w:contextualSpacing/>
    </w:pPr>
    <w:rPr>
      <w:rFonts w:eastAsia="Calibri"/>
    </w:rPr>
  </w:style>
  <w:style w:type="paragraph" w:styleId="Zwykytekst">
    <w:name w:val="Plain Text"/>
    <w:basedOn w:val="Normalny"/>
    <w:link w:val="ZwykytekstZnak"/>
    <w:uiPriority w:val="99"/>
    <w:rsid w:val="00BB46F3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B46F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BB46F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B46F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yliczaniess">
    <w:name w:val="Wyliczanie ss"/>
    <w:rsid w:val="00BB46F3"/>
    <w:pPr>
      <w:spacing w:before="56" w:after="56" w:line="240" w:lineRule="auto"/>
      <w:ind w:left="340" w:hanging="340"/>
    </w:pPr>
    <w:rPr>
      <w:rFonts w:ascii="Times New Roman" w:eastAsia="Times New Roman" w:hAnsi="Times New Roman" w:cs="Times New Roman"/>
      <w:color w:val="000000"/>
      <w:sz w:val="26"/>
      <w:szCs w:val="26"/>
      <w:lang w:eastAsia="pl-PL"/>
    </w:rPr>
  </w:style>
  <w:style w:type="numbering" w:customStyle="1" w:styleId="Styl1">
    <w:name w:val="Styl1"/>
    <w:rsid w:val="00BB46F3"/>
    <w:pPr>
      <w:numPr>
        <w:numId w:val="1"/>
      </w:numPr>
    </w:pPr>
  </w:style>
  <w:style w:type="paragraph" w:customStyle="1" w:styleId="BodySingle">
    <w:name w:val="Body Single"/>
    <w:basedOn w:val="Normalny"/>
    <w:rsid w:val="00BB46F3"/>
    <w:rPr>
      <w:rFonts w:ascii="Tms Rmn" w:hAnsi="Tms Rmn" w:cs="Tms Rmn"/>
      <w:noProof/>
    </w:rPr>
  </w:style>
  <w:style w:type="character" w:customStyle="1" w:styleId="tabulatory">
    <w:name w:val="tabulatory"/>
    <w:basedOn w:val="Domylnaczcionkaakapitu"/>
    <w:rsid w:val="00BB46F3"/>
  </w:style>
  <w:style w:type="paragraph" w:styleId="Tekstdymka">
    <w:name w:val="Balloon Text"/>
    <w:basedOn w:val="Normalny"/>
    <w:link w:val="TekstdymkaZnak"/>
    <w:autoRedefine/>
    <w:qFormat/>
    <w:rsid w:val="00BB46F3"/>
    <w:rPr>
      <w:rFonts w:ascii="Calibri" w:hAnsi="Calibri" w:cs="Tahoma"/>
      <w:szCs w:val="16"/>
    </w:rPr>
  </w:style>
  <w:style w:type="character" w:customStyle="1" w:styleId="TekstdymkaZnak">
    <w:name w:val="Tekst dymka Znak"/>
    <w:basedOn w:val="Domylnaczcionkaakapitu"/>
    <w:link w:val="Tekstdymka"/>
    <w:rsid w:val="00BB46F3"/>
    <w:rPr>
      <w:rFonts w:ascii="Calibri" w:eastAsia="Times New Roman" w:hAnsi="Calibri" w:cs="Tahoma"/>
      <w:sz w:val="20"/>
      <w:szCs w:val="16"/>
      <w:lang w:eastAsia="pl-PL"/>
    </w:rPr>
  </w:style>
  <w:style w:type="paragraph" w:customStyle="1" w:styleId="Bezodstpw1">
    <w:name w:val="Bez odstępów1"/>
    <w:uiPriority w:val="99"/>
    <w:rsid w:val="00BB46F3"/>
    <w:pPr>
      <w:spacing w:after="0" w:line="240" w:lineRule="auto"/>
    </w:pPr>
    <w:rPr>
      <w:rFonts w:ascii="Calibri" w:eastAsia="Times New Roman" w:hAnsi="Calibri" w:cs="Calibri"/>
    </w:rPr>
  </w:style>
  <w:style w:type="character" w:styleId="Odwoanieprzypisudolnego">
    <w:name w:val="footnote reference"/>
    <w:uiPriority w:val="99"/>
    <w:unhideWhenUsed/>
    <w:rsid w:val="00BB46F3"/>
    <w:rPr>
      <w:vertAlign w:val="superscript"/>
    </w:rPr>
  </w:style>
  <w:style w:type="paragraph" w:customStyle="1" w:styleId="Kasia">
    <w:name w:val="Kasia"/>
    <w:basedOn w:val="Normalny"/>
    <w:rsid w:val="00BB46F3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BB46F3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BB46F3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uiPriority w:val="99"/>
    <w:rsid w:val="00BB46F3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BB46F3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rsid w:val="00BB46F3"/>
    <w:pPr>
      <w:numPr>
        <w:numId w:val="2"/>
      </w:numPr>
    </w:pPr>
  </w:style>
  <w:style w:type="table" w:customStyle="1" w:styleId="TableNormal">
    <w:name w:val="Table Normal"/>
    <w:rsid w:val="00BB46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BB46F3"/>
    <w:pPr>
      <w:numPr>
        <w:numId w:val="17"/>
      </w:numPr>
    </w:pPr>
  </w:style>
  <w:style w:type="numbering" w:customStyle="1" w:styleId="Zaimportowanystyl1">
    <w:name w:val="Zaimportowany styl 1"/>
    <w:rsid w:val="00BB46F3"/>
  </w:style>
  <w:style w:type="numbering" w:customStyle="1" w:styleId="List1">
    <w:name w:val="List 1"/>
    <w:basedOn w:val="Zaimportowanystyl2"/>
    <w:rsid w:val="00BB46F3"/>
    <w:pPr>
      <w:numPr>
        <w:numId w:val="3"/>
      </w:numPr>
    </w:pPr>
  </w:style>
  <w:style w:type="numbering" w:customStyle="1" w:styleId="Zaimportowanystyl2">
    <w:name w:val="Zaimportowany styl 2"/>
    <w:rsid w:val="00BB46F3"/>
  </w:style>
  <w:style w:type="numbering" w:customStyle="1" w:styleId="Lista21">
    <w:name w:val="Lista 21"/>
    <w:basedOn w:val="Zaimportowanystyl3"/>
    <w:rsid w:val="00BB46F3"/>
    <w:pPr>
      <w:numPr>
        <w:numId w:val="4"/>
      </w:numPr>
    </w:pPr>
  </w:style>
  <w:style w:type="numbering" w:customStyle="1" w:styleId="Zaimportowanystyl3">
    <w:name w:val="Zaimportowany styl 3"/>
    <w:rsid w:val="00BB46F3"/>
  </w:style>
  <w:style w:type="numbering" w:customStyle="1" w:styleId="Lista31">
    <w:name w:val="Lista 31"/>
    <w:basedOn w:val="Zaimportowanystyl4"/>
    <w:rsid w:val="00BB46F3"/>
    <w:pPr>
      <w:numPr>
        <w:numId w:val="5"/>
      </w:numPr>
    </w:pPr>
  </w:style>
  <w:style w:type="numbering" w:customStyle="1" w:styleId="Zaimportowanystyl4">
    <w:name w:val="Zaimportowany styl 4"/>
    <w:rsid w:val="00BB46F3"/>
  </w:style>
  <w:style w:type="numbering" w:customStyle="1" w:styleId="Lista41">
    <w:name w:val="Lista 41"/>
    <w:basedOn w:val="Zaimportowanystyl5"/>
    <w:rsid w:val="00BB46F3"/>
    <w:pPr>
      <w:numPr>
        <w:numId w:val="6"/>
      </w:numPr>
    </w:pPr>
  </w:style>
  <w:style w:type="numbering" w:customStyle="1" w:styleId="Zaimportowanystyl5">
    <w:name w:val="Zaimportowany styl 5"/>
    <w:rsid w:val="00BB46F3"/>
  </w:style>
  <w:style w:type="numbering" w:customStyle="1" w:styleId="Lista51">
    <w:name w:val="Lista 51"/>
    <w:basedOn w:val="Zaimportowanystyl6"/>
    <w:rsid w:val="00BB46F3"/>
    <w:pPr>
      <w:numPr>
        <w:numId w:val="7"/>
      </w:numPr>
    </w:pPr>
  </w:style>
  <w:style w:type="numbering" w:customStyle="1" w:styleId="Zaimportowanystyl6">
    <w:name w:val="Zaimportowany styl 6"/>
    <w:rsid w:val="00BB46F3"/>
  </w:style>
  <w:style w:type="numbering" w:customStyle="1" w:styleId="List6">
    <w:name w:val="List 6"/>
    <w:basedOn w:val="Zaimportowanystyl7"/>
    <w:rsid w:val="00BB46F3"/>
    <w:pPr>
      <w:numPr>
        <w:numId w:val="8"/>
      </w:numPr>
    </w:pPr>
  </w:style>
  <w:style w:type="numbering" w:customStyle="1" w:styleId="Zaimportowanystyl7">
    <w:name w:val="Zaimportowany styl 7"/>
    <w:rsid w:val="00BB46F3"/>
  </w:style>
  <w:style w:type="numbering" w:customStyle="1" w:styleId="List7">
    <w:name w:val="List 7"/>
    <w:basedOn w:val="Zaimportowanystyl8"/>
    <w:rsid w:val="00BB46F3"/>
    <w:pPr>
      <w:numPr>
        <w:numId w:val="16"/>
      </w:numPr>
    </w:pPr>
  </w:style>
  <w:style w:type="numbering" w:customStyle="1" w:styleId="Zaimportowanystyl8">
    <w:name w:val="Zaimportowany styl 8"/>
    <w:rsid w:val="00BB46F3"/>
  </w:style>
  <w:style w:type="numbering" w:customStyle="1" w:styleId="List8">
    <w:name w:val="List 8"/>
    <w:basedOn w:val="Zaimportowanystyl9"/>
    <w:rsid w:val="00BB46F3"/>
    <w:pPr>
      <w:numPr>
        <w:numId w:val="9"/>
      </w:numPr>
    </w:pPr>
  </w:style>
  <w:style w:type="numbering" w:customStyle="1" w:styleId="Zaimportowanystyl9">
    <w:name w:val="Zaimportowany styl 9"/>
    <w:rsid w:val="00BB46F3"/>
  </w:style>
  <w:style w:type="numbering" w:customStyle="1" w:styleId="List9">
    <w:name w:val="List 9"/>
    <w:basedOn w:val="Zaimportowanystyl10"/>
    <w:rsid w:val="00BB46F3"/>
    <w:pPr>
      <w:numPr>
        <w:numId w:val="10"/>
      </w:numPr>
    </w:pPr>
  </w:style>
  <w:style w:type="numbering" w:customStyle="1" w:styleId="Zaimportowanystyl10">
    <w:name w:val="Zaimportowany styl 10"/>
    <w:rsid w:val="00BB46F3"/>
  </w:style>
  <w:style w:type="numbering" w:customStyle="1" w:styleId="List10">
    <w:name w:val="List 10"/>
    <w:basedOn w:val="Zaimportowanystyl11"/>
    <w:rsid w:val="00BB46F3"/>
    <w:pPr>
      <w:numPr>
        <w:numId w:val="11"/>
      </w:numPr>
    </w:pPr>
  </w:style>
  <w:style w:type="numbering" w:customStyle="1" w:styleId="Zaimportowanystyl11">
    <w:name w:val="Zaimportowany styl 11"/>
    <w:rsid w:val="00BB46F3"/>
  </w:style>
  <w:style w:type="numbering" w:customStyle="1" w:styleId="List11">
    <w:name w:val="List 11"/>
    <w:basedOn w:val="Zaimportowanystyl12"/>
    <w:rsid w:val="00BB46F3"/>
    <w:pPr>
      <w:numPr>
        <w:numId w:val="12"/>
      </w:numPr>
    </w:pPr>
  </w:style>
  <w:style w:type="numbering" w:customStyle="1" w:styleId="Zaimportowanystyl12">
    <w:name w:val="Zaimportowany styl 12"/>
    <w:rsid w:val="00BB46F3"/>
  </w:style>
  <w:style w:type="numbering" w:customStyle="1" w:styleId="List12">
    <w:name w:val="List 12"/>
    <w:basedOn w:val="Zaimportowanystyl13"/>
    <w:rsid w:val="00BB46F3"/>
    <w:pPr>
      <w:numPr>
        <w:numId w:val="13"/>
      </w:numPr>
    </w:pPr>
  </w:style>
  <w:style w:type="numbering" w:customStyle="1" w:styleId="Zaimportowanystyl13">
    <w:name w:val="Zaimportowany styl 13"/>
    <w:rsid w:val="00BB46F3"/>
  </w:style>
  <w:style w:type="numbering" w:customStyle="1" w:styleId="List13">
    <w:name w:val="List 13"/>
    <w:basedOn w:val="Zaimportowanystyl14"/>
    <w:rsid w:val="00BB46F3"/>
    <w:pPr>
      <w:numPr>
        <w:numId w:val="14"/>
      </w:numPr>
    </w:pPr>
  </w:style>
  <w:style w:type="numbering" w:customStyle="1" w:styleId="Zaimportowanystyl14">
    <w:name w:val="Zaimportowany styl 14"/>
    <w:rsid w:val="00BB46F3"/>
  </w:style>
  <w:style w:type="numbering" w:customStyle="1" w:styleId="List14">
    <w:name w:val="List 14"/>
    <w:basedOn w:val="Zaimportowanystyl15"/>
    <w:rsid w:val="00BB46F3"/>
    <w:pPr>
      <w:numPr>
        <w:numId w:val="15"/>
      </w:numPr>
    </w:pPr>
  </w:style>
  <w:style w:type="numbering" w:customStyle="1" w:styleId="Zaimportowanystyl15">
    <w:name w:val="Zaimportowany styl 15"/>
    <w:rsid w:val="00BB46F3"/>
  </w:style>
  <w:style w:type="character" w:styleId="Odwoaniedokomentarza">
    <w:name w:val="annotation reference"/>
    <w:uiPriority w:val="99"/>
    <w:unhideWhenUsed/>
    <w:rsid w:val="00BB46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46F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46F3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B46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B46F3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  <w:lang w:eastAsia="pl-PL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BB46F3"/>
    <w:pPr>
      <w:numPr>
        <w:numId w:val="18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BB46F3"/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1wyliczenieROOS">
    <w:name w:val="1_wyliczenie _ROOS"/>
    <w:basedOn w:val="Normalny"/>
    <w:link w:val="1wyliczenieROOSZnak"/>
    <w:qFormat/>
    <w:rsid w:val="00BB46F3"/>
    <w:pPr>
      <w:widowControl w:val="0"/>
      <w:numPr>
        <w:numId w:val="20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BB46F3"/>
    <w:rPr>
      <w:rFonts w:ascii="Arial" w:eastAsia="Lucida Sans Unicode" w:hAnsi="Arial" w:cs="Times New Roman"/>
      <w:sz w:val="20"/>
      <w:szCs w:val="16"/>
      <w:lang w:eastAsia="ar-SA"/>
    </w:rPr>
  </w:style>
  <w:style w:type="character" w:customStyle="1" w:styleId="Odwoaniedokomentarza3">
    <w:name w:val="Odwołanie do komentarza3"/>
    <w:rsid w:val="00BB46F3"/>
    <w:rPr>
      <w:sz w:val="16"/>
      <w:szCs w:val="16"/>
    </w:rPr>
  </w:style>
  <w:style w:type="paragraph" w:customStyle="1" w:styleId="StylPunktWieksze">
    <w:name w:val="Styl Punkt Wieksze"/>
    <w:rsid w:val="00BB46F3"/>
    <w:pPr>
      <w:numPr>
        <w:numId w:val="19"/>
      </w:numPr>
      <w:tabs>
        <w:tab w:val="left" w:pos="397"/>
      </w:tabs>
      <w:suppressAutoHyphens/>
      <w:spacing w:after="0" w:line="36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character" w:customStyle="1" w:styleId="Odwoaniedokomentarza2">
    <w:name w:val="Odwołanie do komentarza2"/>
    <w:rsid w:val="00BB46F3"/>
    <w:rPr>
      <w:sz w:val="16"/>
      <w:szCs w:val="16"/>
    </w:rPr>
  </w:style>
  <w:style w:type="paragraph" w:customStyle="1" w:styleId="parametry">
    <w:name w:val="parametry"/>
    <w:basedOn w:val="Normalny"/>
    <w:rsid w:val="00BB46F3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BB46F3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rsid w:val="00BB46F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B46F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odyTextChar">
    <w:name w:val="Body Text Char"/>
    <w:aliases w:val="Znak Char,Title Char1,Title Char Char,body of procedure and headings Char,Wyróżnienie1 Char,wypunktowanie Char,bt Char,b Char,numerowany Char,Tekst podstawowy Znak Znak Znak Znak Znak Znak Znak Znak Char,block style Char"/>
    <w:uiPriority w:val="99"/>
    <w:locked/>
    <w:rsid w:val="00BB46F3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BB46F3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BB46F3"/>
    <w:rPr>
      <w:rFonts w:ascii="Arial" w:eastAsia="Times New Roman" w:hAnsi="Arial" w:cs="Times New Roman"/>
      <w:iCs/>
      <w:sz w:val="18"/>
      <w:szCs w:val="24"/>
      <w:lang w:eastAsia="pl-PL"/>
    </w:rPr>
  </w:style>
  <w:style w:type="paragraph" w:customStyle="1" w:styleId="wyliczanieZnak">
    <w:name w:val="– wyliczanie Znak"/>
    <w:basedOn w:val="Normalny"/>
    <w:rsid w:val="00BB46F3"/>
    <w:pPr>
      <w:widowControl w:val="0"/>
      <w:numPr>
        <w:numId w:val="21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BB46F3"/>
    <w:rPr>
      <w:sz w:val="16"/>
      <w:szCs w:val="16"/>
    </w:rPr>
  </w:style>
  <w:style w:type="paragraph" w:customStyle="1" w:styleId="Mapadokumentu1">
    <w:name w:val="Mapa dokumentu1"/>
    <w:basedOn w:val="Normalny"/>
    <w:link w:val="MapadokumentuZnak"/>
    <w:rsid w:val="00BB46F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1"/>
    <w:rsid w:val="00BB46F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ZnakZnak11">
    <w:name w:val="Znak Znak11"/>
    <w:rsid w:val="00BB46F3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BB46F3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BB46F3"/>
    <w:pPr>
      <w:numPr>
        <w:ilvl w:val="2"/>
        <w:numId w:val="22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BB46F3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6F3"/>
    <w:rPr>
      <w:rFonts w:ascii="Calibri" w:eastAsia="Calibri" w:hAnsi="Calibri" w:cs="Times New Roman"/>
    </w:rPr>
  </w:style>
  <w:style w:type="paragraph" w:styleId="Poprawka">
    <w:name w:val="Revision"/>
    <w:hidden/>
    <w:semiHidden/>
    <w:rsid w:val="00BB46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ost">
    <w:name w:val="tekst ost"/>
    <w:basedOn w:val="Normalny"/>
    <w:rsid w:val="00BB46F3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uiPriority w:val="99"/>
    <w:locked/>
    <w:rsid w:val="00BB46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ußnote,Footnote,Podrozdzia3"/>
    <w:basedOn w:val="Normalny"/>
    <w:link w:val="TekstprzypisudolnegoZnak"/>
    <w:uiPriority w:val="99"/>
    <w:unhideWhenUsed/>
    <w:rsid w:val="00BB46F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Podrozdział Znak,Fußnote Znak,Footnote Znak,Podrozdzia3 Znak"/>
    <w:basedOn w:val="Domylnaczcionkaakapitu"/>
    <w:link w:val="Tekstprzypisudolnego"/>
    <w:uiPriority w:val="99"/>
    <w:rsid w:val="00BB46F3"/>
    <w:rPr>
      <w:rFonts w:ascii="Calibri" w:eastAsia="Calibri" w:hAnsi="Calibri" w:cs="Times New Roman"/>
      <w:sz w:val="20"/>
      <w:szCs w:val="20"/>
    </w:rPr>
  </w:style>
  <w:style w:type="paragraph" w:styleId="Nagwekspisutreci">
    <w:name w:val="TOC Heading"/>
    <w:basedOn w:val="Nagwek1"/>
    <w:next w:val="Normalny"/>
    <w:qFormat/>
    <w:rsid w:val="00BB46F3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BB46F3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B46F3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B46F3"/>
    <w:rPr>
      <w:rFonts w:ascii="Calibri" w:eastAsia="Calibri" w:hAnsi="Calibri" w:cs="Times New Roman"/>
      <w:sz w:val="20"/>
      <w:szCs w:val="20"/>
    </w:rPr>
  </w:style>
  <w:style w:type="paragraph" w:customStyle="1" w:styleId="WW-NormalnyWeb">
    <w:name w:val="WW-Normalny (Web)"/>
    <w:basedOn w:val="Normalny"/>
    <w:rsid w:val="00BB46F3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BB46F3"/>
  </w:style>
  <w:style w:type="numbering" w:styleId="1ai">
    <w:name w:val="Outline List 1"/>
    <w:basedOn w:val="Bezlisty"/>
    <w:rsid w:val="00BB46F3"/>
    <w:pPr>
      <w:numPr>
        <w:numId w:val="23"/>
      </w:numPr>
    </w:pPr>
  </w:style>
  <w:style w:type="character" w:customStyle="1" w:styleId="st1">
    <w:name w:val="st1"/>
    <w:basedOn w:val="Domylnaczcionkaakapitu"/>
    <w:uiPriority w:val="99"/>
    <w:rsid w:val="00BB46F3"/>
  </w:style>
  <w:style w:type="paragraph" w:customStyle="1" w:styleId="NormalBold">
    <w:name w:val="NormalBold"/>
    <w:basedOn w:val="Normalny"/>
    <w:link w:val="NormalBoldChar"/>
    <w:rsid w:val="00BB46F3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B46F3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BB46F3"/>
    <w:rPr>
      <w:b/>
      <w:i/>
      <w:spacing w:val="0"/>
    </w:rPr>
  </w:style>
  <w:style w:type="paragraph" w:customStyle="1" w:styleId="Text1">
    <w:name w:val="Text 1"/>
    <w:basedOn w:val="Normalny"/>
    <w:rsid w:val="00BB46F3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B46F3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B46F3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B46F3"/>
    <w:pPr>
      <w:numPr>
        <w:numId w:val="2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B46F3"/>
    <w:pPr>
      <w:numPr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B46F3"/>
    <w:pPr>
      <w:numPr>
        <w:ilvl w:val="1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B46F3"/>
    <w:pPr>
      <w:numPr>
        <w:ilvl w:val="2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B46F3"/>
    <w:pPr>
      <w:numPr>
        <w:ilvl w:val="3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B46F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B46F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B46F3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styleId="Spistreci4">
    <w:name w:val="toc 4"/>
    <w:basedOn w:val="Normalny"/>
    <w:next w:val="Normalny"/>
    <w:autoRedefine/>
    <w:semiHidden/>
    <w:unhideWhenUsed/>
    <w:rsid w:val="00BB46F3"/>
    <w:pPr>
      <w:spacing w:after="100"/>
      <w:ind w:left="600"/>
    </w:pPr>
  </w:style>
  <w:style w:type="paragraph" w:customStyle="1" w:styleId="Jasnasiatkaakcent31">
    <w:name w:val="Jasna siatka — akcent 31"/>
    <w:basedOn w:val="Normalny"/>
    <w:link w:val="Jasnasiatkaakcent3Znak"/>
    <w:uiPriority w:val="99"/>
    <w:qFormat/>
    <w:rsid w:val="00BB46F3"/>
    <w:pPr>
      <w:spacing w:after="120" w:line="360" w:lineRule="auto"/>
      <w:ind w:left="708"/>
    </w:pPr>
    <w:rPr>
      <w:rFonts w:ascii="Arial" w:hAnsi="Arial" w:cs="Arial"/>
    </w:rPr>
  </w:style>
  <w:style w:type="character" w:customStyle="1" w:styleId="Jasnasiatkaakcent3Znak">
    <w:name w:val="Jasna siatka — akcent 3 Znak"/>
    <w:link w:val="Jasnasiatkaakcent31"/>
    <w:uiPriority w:val="99"/>
    <w:rsid w:val="00BB46F3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99"/>
    <w:qFormat/>
    <w:rsid w:val="00BB46F3"/>
    <w:pPr>
      <w:spacing w:after="120" w:line="360" w:lineRule="auto"/>
      <w:ind w:left="720"/>
    </w:pPr>
    <w:rPr>
      <w:rFonts w:ascii="Arial" w:hAnsi="Arial" w:cs="Arial"/>
    </w:rPr>
  </w:style>
  <w:style w:type="character" w:customStyle="1" w:styleId="Kolorowalistaakcent1Znak">
    <w:name w:val="Kolorowa lista — akcent 1 Znak"/>
    <w:link w:val="Kolorowalistaakcent11"/>
    <w:uiPriority w:val="99"/>
    <w:locked/>
    <w:rsid w:val="00BB46F3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andardowy2">
    <w:name w:val="Standardowy2"/>
    <w:uiPriority w:val="99"/>
    <w:rsid w:val="00BB46F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BB46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rsid w:val="00BB46F3"/>
    <w:pPr>
      <w:spacing w:after="120" w:line="360" w:lineRule="auto"/>
      <w:ind w:left="708"/>
    </w:pPr>
    <w:rPr>
      <w:rFonts w:ascii="Arial" w:hAnsi="Arial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BB46F3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font0">
    <w:name w:val="font0"/>
    <w:basedOn w:val="Normalny"/>
    <w:rsid w:val="00BB46F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5">
    <w:name w:val="font5"/>
    <w:basedOn w:val="Normalny"/>
    <w:rsid w:val="00BB46F3"/>
    <w:pPr>
      <w:spacing w:before="100" w:beforeAutospacing="1" w:after="100" w:afterAutospacing="1"/>
    </w:pPr>
    <w:rPr>
      <w:rFonts w:ascii="Calibri" w:hAnsi="Calibri"/>
      <w:color w:val="FF6600"/>
    </w:rPr>
  </w:style>
  <w:style w:type="paragraph" w:customStyle="1" w:styleId="font6">
    <w:name w:val="font6"/>
    <w:basedOn w:val="Normalny"/>
    <w:rsid w:val="00BB46F3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font7">
    <w:name w:val="font7"/>
    <w:basedOn w:val="Normalny"/>
    <w:rsid w:val="00BB46F3"/>
    <w:pPr>
      <w:spacing w:before="100" w:beforeAutospacing="1" w:after="100" w:afterAutospacing="1"/>
    </w:pPr>
    <w:rPr>
      <w:rFonts w:ascii="Arial" w:hAnsi="Arial" w:cs="Arial"/>
      <w:color w:val="FF6600"/>
    </w:rPr>
  </w:style>
  <w:style w:type="paragraph" w:customStyle="1" w:styleId="font8">
    <w:name w:val="font8"/>
    <w:basedOn w:val="Normalny"/>
    <w:rsid w:val="00BB46F3"/>
    <w:pPr>
      <w:spacing w:before="100" w:beforeAutospacing="1" w:after="100" w:afterAutospacing="1"/>
    </w:pPr>
    <w:rPr>
      <w:rFonts w:ascii="Arial" w:hAnsi="Arial" w:cs="Arial"/>
      <w:b/>
      <w:bCs/>
      <w:color w:val="FF6600"/>
    </w:rPr>
  </w:style>
  <w:style w:type="paragraph" w:customStyle="1" w:styleId="font9">
    <w:name w:val="font9"/>
    <w:basedOn w:val="Normalny"/>
    <w:rsid w:val="00BB46F3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font10">
    <w:name w:val="font10"/>
    <w:basedOn w:val="Normalny"/>
    <w:rsid w:val="00BB46F3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5">
    <w:name w:val="xl65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FF9900"/>
      <w:sz w:val="24"/>
      <w:szCs w:val="24"/>
    </w:rPr>
  </w:style>
  <w:style w:type="paragraph" w:customStyle="1" w:styleId="xl71">
    <w:name w:val="xl71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sz w:val="24"/>
      <w:szCs w:val="24"/>
    </w:rPr>
  </w:style>
  <w:style w:type="paragraph" w:customStyle="1" w:styleId="xl72">
    <w:name w:val="xl72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3">
    <w:name w:val="xl73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FF6600"/>
      <w:sz w:val="24"/>
      <w:szCs w:val="24"/>
    </w:rPr>
  </w:style>
  <w:style w:type="paragraph" w:customStyle="1" w:styleId="xl74">
    <w:name w:val="xl74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</w:rPr>
  </w:style>
  <w:style w:type="paragraph" w:customStyle="1" w:styleId="xl75">
    <w:name w:val="xl75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FF6600"/>
      <w:sz w:val="24"/>
      <w:szCs w:val="24"/>
    </w:rPr>
  </w:style>
  <w:style w:type="paragraph" w:customStyle="1" w:styleId="xl78">
    <w:name w:val="xl78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6600"/>
      <w:sz w:val="24"/>
      <w:szCs w:val="24"/>
    </w:rPr>
  </w:style>
  <w:style w:type="paragraph" w:customStyle="1" w:styleId="xl79">
    <w:name w:val="xl79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1">
    <w:name w:val="xl81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5">
    <w:name w:val="xl85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6600"/>
      <w:sz w:val="24"/>
      <w:szCs w:val="24"/>
    </w:rPr>
  </w:style>
  <w:style w:type="character" w:customStyle="1" w:styleId="FootnoteTextChar">
    <w:name w:val="Footnote Text Char"/>
    <w:aliases w:val="Podrozdział Char,Fußnote Char,Footnote Char,Podrozdzia3 Char"/>
    <w:uiPriority w:val="99"/>
    <w:semiHidden/>
    <w:locked/>
    <w:rsid w:val="00BB46F3"/>
    <w:rPr>
      <w:rFonts w:ascii="Calibri" w:hAnsi="Calibri"/>
    </w:rPr>
  </w:style>
  <w:style w:type="character" w:customStyle="1" w:styleId="FootnoteTextChar1">
    <w:name w:val="Footnote Text Char1"/>
    <w:aliases w:val="Podrozdział Char1,Fußnote Char1,Footnote Char1,Podrozdzia3 Char1"/>
    <w:uiPriority w:val="99"/>
    <w:semiHidden/>
    <w:locked/>
    <w:rsid w:val="00BB46F3"/>
    <w:rPr>
      <w:rFonts w:ascii="Calibri" w:hAnsi="Calibri" w:cs="Times New Roman"/>
      <w:sz w:val="20"/>
      <w:szCs w:val="20"/>
      <w:lang w:eastAsia="en-US"/>
    </w:rPr>
  </w:style>
  <w:style w:type="character" w:customStyle="1" w:styleId="CommentTextChar">
    <w:name w:val="Comment Text Char"/>
    <w:uiPriority w:val="99"/>
    <w:semiHidden/>
    <w:locked/>
    <w:rsid w:val="00BB46F3"/>
    <w:rPr>
      <w:rFonts w:ascii="Times New Roman" w:hAnsi="Times New Roman" w:cs="Times New Roman"/>
      <w:lang w:val="pl-PL" w:eastAsia="pl-PL"/>
    </w:rPr>
  </w:style>
  <w:style w:type="character" w:customStyle="1" w:styleId="HeaderChar">
    <w:name w:val="Header Char"/>
    <w:aliases w:val="Nagłówek strony Char,Znak1 Char"/>
    <w:uiPriority w:val="99"/>
    <w:semiHidden/>
    <w:locked/>
    <w:rsid w:val="00BB46F3"/>
    <w:rPr>
      <w:rFonts w:ascii="Times New Roman" w:hAnsi="Times New Roman"/>
      <w:lang w:eastAsia="pl-PL"/>
    </w:rPr>
  </w:style>
  <w:style w:type="character" w:customStyle="1" w:styleId="HeaderChar1">
    <w:name w:val="Header Char1"/>
    <w:aliases w:val="Nagłówek strony Char1,Znak1 Char1"/>
    <w:uiPriority w:val="99"/>
    <w:semiHidden/>
    <w:locked/>
    <w:rsid w:val="00BB46F3"/>
    <w:rPr>
      <w:rFonts w:ascii="Calibri" w:hAnsi="Calibri" w:cs="Times New Roman"/>
      <w:lang w:eastAsia="en-US"/>
    </w:rPr>
  </w:style>
  <w:style w:type="character" w:customStyle="1" w:styleId="FooterChar">
    <w:name w:val="Footer Char"/>
    <w:uiPriority w:val="99"/>
    <w:semiHidden/>
    <w:locked/>
    <w:rsid w:val="00BB46F3"/>
    <w:rPr>
      <w:rFonts w:ascii="Times New Roman" w:hAnsi="Times New Roman" w:cs="Times New Roman"/>
      <w:lang w:val="pl-PL" w:eastAsia="pl-PL"/>
    </w:rPr>
  </w:style>
  <w:style w:type="character" w:customStyle="1" w:styleId="EndnoteTextChar">
    <w:name w:val="Endnote Text Char"/>
    <w:uiPriority w:val="99"/>
    <w:semiHidden/>
    <w:locked/>
    <w:rsid w:val="00BB46F3"/>
    <w:rPr>
      <w:rFonts w:ascii="Times New Roman" w:hAnsi="Times New Roman" w:cs="Times New Roman"/>
      <w:lang w:val="pl-PL" w:eastAsia="pl-PL"/>
    </w:rPr>
  </w:style>
  <w:style w:type="paragraph" w:styleId="Listanumerowana">
    <w:name w:val="List Number"/>
    <w:basedOn w:val="Normalny"/>
    <w:uiPriority w:val="99"/>
    <w:semiHidden/>
    <w:rsid w:val="00BB46F3"/>
    <w:pPr>
      <w:numPr>
        <w:numId w:val="27"/>
      </w:numPr>
      <w:spacing w:after="120"/>
    </w:pPr>
    <w:rPr>
      <w:sz w:val="24"/>
    </w:rPr>
  </w:style>
  <w:style w:type="paragraph" w:styleId="Tytu">
    <w:name w:val="Title"/>
    <w:aliases w:val="Title Char"/>
    <w:basedOn w:val="Normalny"/>
    <w:link w:val="TytuZnak"/>
    <w:uiPriority w:val="99"/>
    <w:qFormat/>
    <w:rsid w:val="00BB46F3"/>
    <w:pPr>
      <w:widowControl w:val="0"/>
      <w:jc w:val="center"/>
    </w:pPr>
    <w:rPr>
      <w:rFonts w:eastAsia="Calibri"/>
      <w:b/>
      <w:sz w:val="28"/>
      <w:lang w:val="en-GB"/>
    </w:rPr>
  </w:style>
  <w:style w:type="character" w:customStyle="1" w:styleId="TytuZnak">
    <w:name w:val="Tytuł Znak"/>
    <w:aliases w:val="Title Char Znak"/>
    <w:basedOn w:val="Domylnaczcionkaakapitu"/>
    <w:link w:val="Tytu"/>
    <w:uiPriority w:val="99"/>
    <w:rsid w:val="00BB46F3"/>
    <w:rPr>
      <w:rFonts w:ascii="Times New Roman" w:eastAsia="Calibri" w:hAnsi="Times New Roman" w:cs="Times New Roman"/>
      <w:b/>
      <w:sz w:val="28"/>
      <w:szCs w:val="20"/>
      <w:lang w:val="en-GB" w:eastAsia="pl-PL"/>
    </w:rPr>
  </w:style>
  <w:style w:type="character" w:customStyle="1" w:styleId="TitleChar2">
    <w:name w:val="Title Char2"/>
    <w:aliases w:val="Title Char Char1,Znak Char1"/>
    <w:uiPriority w:val="99"/>
    <w:locked/>
    <w:rsid w:val="00BB46F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BodyTextChar1">
    <w:name w:val="Body Text Char1"/>
    <w:aliases w:val="body of procedure and headings Char1,Wyróżnienie1 Char1,wypunktowanie Char1,bt Char1,b Char1,numerowany Char1,Tekst podstawowy Znak Znak Znak Znak Znak Znak Znak Znak Char1,block style Char1,Tekst podstawowy Znak Znak Znak Char"/>
    <w:uiPriority w:val="99"/>
    <w:semiHidden/>
    <w:locked/>
    <w:rsid w:val="00BB46F3"/>
    <w:rPr>
      <w:rFonts w:ascii="Calibri" w:hAnsi="Calibri" w:cs="Times New Roman"/>
      <w:lang w:eastAsia="en-US"/>
    </w:rPr>
  </w:style>
  <w:style w:type="character" w:customStyle="1" w:styleId="BodyTextIndentChar">
    <w:name w:val="Body Text Indent Char"/>
    <w:uiPriority w:val="99"/>
    <w:semiHidden/>
    <w:locked/>
    <w:rsid w:val="00BB46F3"/>
    <w:rPr>
      <w:rFonts w:eastAsia="Times New Roman" w:cs="Times New Roman"/>
      <w:b/>
      <w:sz w:val="24"/>
      <w:lang w:val="pl-PL" w:eastAsia="pl-PL"/>
    </w:rPr>
  </w:style>
  <w:style w:type="character" w:customStyle="1" w:styleId="BodyText2Char">
    <w:name w:val="Body Text 2 Char"/>
    <w:uiPriority w:val="99"/>
    <w:semiHidden/>
    <w:locked/>
    <w:rsid w:val="00BB46F3"/>
    <w:rPr>
      <w:rFonts w:ascii="Times New Roman" w:hAnsi="Times New Roman" w:cs="Times New Roman"/>
      <w:b/>
      <w:sz w:val="28"/>
      <w:lang w:val="pl-PL" w:eastAsia="pl-PL"/>
    </w:rPr>
  </w:style>
  <w:style w:type="character" w:customStyle="1" w:styleId="BodyText3Char">
    <w:name w:val="Body Text 3 Char"/>
    <w:uiPriority w:val="99"/>
    <w:semiHidden/>
    <w:locked/>
    <w:rsid w:val="00BB46F3"/>
    <w:rPr>
      <w:rFonts w:ascii="Calibri" w:hAnsi="Calibri" w:cs="Times New Roman"/>
      <w:sz w:val="16"/>
      <w:szCs w:val="16"/>
      <w:lang w:val="pl-PL"/>
    </w:rPr>
  </w:style>
  <w:style w:type="character" w:customStyle="1" w:styleId="BodyTextIndent2Char">
    <w:name w:val="Body Text Indent 2 Char"/>
    <w:uiPriority w:val="99"/>
    <w:semiHidden/>
    <w:locked/>
    <w:rsid w:val="00BB46F3"/>
    <w:rPr>
      <w:rFonts w:ascii="Times New Roman" w:hAnsi="Times New Roman" w:cs="Times New Roman"/>
      <w:sz w:val="22"/>
      <w:lang w:val="pl-PL" w:eastAsia="ar-SA" w:bidi="ar-SA"/>
    </w:rPr>
  </w:style>
  <w:style w:type="character" w:customStyle="1" w:styleId="BodyTextIndent3Char">
    <w:name w:val="Body Text Indent 3 Char"/>
    <w:uiPriority w:val="99"/>
    <w:semiHidden/>
    <w:locked/>
    <w:rsid w:val="00BB46F3"/>
    <w:rPr>
      <w:rFonts w:eastAsia="Times New Roman" w:cs="Times New Roman"/>
      <w:sz w:val="24"/>
      <w:lang w:val="pl-PL" w:eastAsia="pl-PL"/>
    </w:rPr>
  </w:style>
  <w:style w:type="character" w:customStyle="1" w:styleId="PlainTextChar">
    <w:name w:val="Plain Text Char"/>
    <w:uiPriority w:val="99"/>
    <w:semiHidden/>
    <w:locked/>
    <w:rsid w:val="00BB46F3"/>
    <w:rPr>
      <w:rFonts w:ascii="Courier New" w:hAnsi="Courier New" w:cs="Courier New"/>
      <w:lang w:val="pl-PL" w:eastAsia="pl-PL"/>
    </w:rPr>
  </w:style>
  <w:style w:type="character" w:customStyle="1" w:styleId="CommentSubjectChar">
    <w:name w:val="Comment Subject Char"/>
    <w:uiPriority w:val="99"/>
    <w:semiHidden/>
    <w:locked/>
    <w:rsid w:val="00BB46F3"/>
    <w:rPr>
      <w:rFonts w:ascii="Times New Roman" w:hAnsi="Times New Roman" w:cs="Times New Roman"/>
      <w:b/>
      <w:bCs/>
      <w:lang w:val="pl-PL" w:eastAsia="pl-PL"/>
    </w:rPr>
  </w:style>
  <w:style w:type="character" w:customStyle="1" w:styleId="BalloonTextChar">
    <w:name w:val="Balloon Text Char"/>
    <w:uiPriority w:val="99"/>
    <w:semiHidden/>
    <w:locked/>
    <w:rsid w:val="00BB46F3"/>
    <w:rPr>
      <w:rFonts w:ascii="Tahoma" w:hAnsi="Tahoma" w:cs="Tahoma"/>
      <w:sz w:val="16"/>
      <w:szCs w:val="16"/>
      <w:lang w:val="pl-PL" w:eastAsia="pl-PL"/>
    </w:rPr>
  </w:style>
  <w:style w:type="paragraph" w:styleId="Bezodstpw">
    <w:name w:val="No Spacing"/>
    <w:uiPriority w:val="1"/>
    <w:qFormat/>
    <w:rsid w:val="00BB46F3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ust">
    <w:name w:val="ust"/>
    <w:uiPriority w:val="99"/>
    <w:rsid w:val="00BB46F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B46F3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BB46F3"/>
    <w:pPr>
      <w:ind w:left="850" w:hanging="425"/>
    </w:pPr>
  </w:style>
  <w:style w:type="paragraph" w:customStyle="1" w:styleId="Tekstpodstawowywcity21">
    <w:name w:val="Tekst podstawowy wcięty 21"/>
    <w:basedOn w:val="Normalny"/>
    <w:uiPriority w:val="99"/>
    <w:rsid w:val="00BB46F3"/>
    <w:pPr>
      <w:tabs>
        <w:tab w:val="left" w:pos="360"/>
      </w:tabs>
      <w:ind w:left="360" w:hanging="360"/>
    </w:pPr>
    <w:rPr>
      <w:rFonts w:ascii="Arial" w:hAnsi="Arial"/>
      <w:sz w:val="24"/>
    </w:rPr>
  </w:style>
  <w:style w:type="paragraph" w:customStyle="1" w:styleId="Adres">
    <w:name w:val="Adres"/>
    <w:basedOn w:val="Tekstpodstawowy"/>
    <w:uiPriority w:val="99"/>
    <w:rsid w:val="00BB46F3"/>
    <w:pPr>
      <w:keepLines/>
      <w:suppressAutoHyphens/>
      <w:jc w:val="left"/>
    </w:pPr>
    <w:rPr>
      <w:rFonts w:ascii="Arial" w:hAnsi="Arial"/>
      <w:sz w:val="20"/>
      <w:lang w:eastAsia="ar-SA"/>
    </w:rPr>
  </w:style>
  <w:style w:type="paragraph" w:customStyle="1" w:styleId="Standard">
    <w:name w:val="Standard"/>
    <w:basedOn w:val="Normalny"/>
    <w:uiPriority w:val="99"/>
    <w:rsid w:val="00BB46F3"/>
    <w:pPr>
      <w:widowControl w:val="0"/>
      <w:suppressAutoHyphens/>
      <w:autoSpaceDE w:val="0"/>
    </w:pPr>
    <w:rPr>
      <w:sz w:val="24"/>
    </w:rPr>
  </w:style>
  <w:style w:type="paragraph" w:customStyle="1" w:styleId="p1">
    <w:name w:val="p1"/>
    <w:basedOn w:val="Normalny"/>
    <w:uiPriority w:val="99"/>
    <w:rsid w:val="00BB46F3"/>
    <w:pPr>
      <w:spacing w:before="100" w:beforeAutospacing="1" w:after="100" w:afterAutospacing="1"/>
    </w:pPr>
    <w:rPr>
      <w:sz w:val="24"/>
      <w:szCs w:val="24"/>
    </w:rPr>
  </w:style>
  <w:style w:type="paragraph" w:customStyle="1" w:styleId="Punktregulaminu-numerowany">
    <w:name w:val="Punkt regulaminu - numerowany"/>
    <w:basedOn w:val="Normalny"/>
    <w:uiPriority w:val="99"/>
    <w:rsid w:val="00BB46F3"/>
    <w:pPr>
      <w:numPr>
        <w:numId w:val="28"/>
      </w:numPr>
      <w:spacing w:before="120" w:line="260" w:lineRule="exact"/>
      <w:jc w:val="both"/>
    </w:pPr>
    <w:rPr>
      <w:rFonts w:ascii="Arial" w:hAnsi="Arial" w:cs="Arial"/>
      <w:sz w:val="22"/>
    </w:rPr>
  </w:style>
  <w:style w:type="paragraph" w:customStyle="1" w:styleId="ListParagraph1">
    <w:name w:val="List Paragraph1"/>
    <w:basedOn w:val="Normalny"/>
    <w:uiPriority w:val="99"/>
    <w:rsid w:val="00BB46F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BB46F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BodyText22">
    <w:name w:val="Body Text 22"/>
    <w:basedOn w:val="Normalny"/>
    <w:uiPriority w:val="99"/>
    <w:rsid w:val="00BB46F3"/>
    <w:pPr>
      <w:suppressAutoHyphens/>
      <w:autoSpaceDE w:val="0"/>
    </w:pPr>
    <w:rPr>
      <w:rFonts w:ascii="Arial" w:hAnsi="Arial" w:cs="Arial"/>
      <w:sz w:val="22"/>
      <w:szCs w:val="22"/>
      <w:lang w:eastAsia="ar-SA"/>
    </w:rPr>
  </w:style>
  <w:style w:type="paragraph" w:customStyle="1" w:styleId="Standardowy1">
    <w:name w:val="Standardowy1"/>
    <w:uiPriority w:val="99"/>
    <w:rsid w:val="00BB46F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BB46F3"/>
    <w:pPr>
      <w:suppressAutoHyphens/>
    </w:pPr>
    <w:rPr>
      <w:rFonts w:ascii="Courier New" w:hAnsi="Courier New" w:cs="Courier New"/>
      <w:lang w:eastAsia="ar-SA"/>
    </w:rPr>
  </w:style>
  <w:style w:type="paragraph" w:customStyle="1" w:styleId="TableNormal1">
    <w:name w:val="Table Normal1"/>
    <w:uiPriority w:val="99"/>
    <w:rsid w:val="00BB46F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BodyText23">
    <w:name w:val="Body Text 23"/>
    <w:basedOn w:val="Normalny"/>
    <w:uiPriority w:val="99"/>
    <w:rsid w:val="00BB46F3"/>
    <w:pPr>
      <w:suppressAutoHyphens/>
      <w:overflowPunct w:val="0"/>
      <w:autoSpaceDE w:val="0"/>
      <w:jc w:val="both"/>
    </w:pPr>
    <w:rPr>
      <w:rFonts w:ascii="Arial" w:hAnsi="Arial"/>
      <w:sz w:val="22"/>
      <w:lang w:eastAsia="ar-SA"/>
    </w:rPr>
  </w:style>
  <w:style w:type="paragraph" w:customStyle="1" w:styleId="Standardowytekst">
    <w:name w:val="Standardowy.tekst"/>
    <w:uiPriority w:val="99"/>
    <w:rsid w:val="00BB46F3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BB46F3"/>
    <w:pPr>
      <w:keepNext/>
      <w:suppressAutoHyphens/>
      <w:spacing w:before="240" w:after="120"/>
    </w:pPr>
    <w:rPr>
      <w:rFonts w:ascii="Arial" w:eastAsia="Calibri" w:hAnsi="Arial"/>
      <w:sz w:val="28"/>
      <w:szCs w:val="28"/>
      <w:lang w:eastAsia="ar-SA"/>
    </w:rPr>
  </w:style>
  <w:style w:type="paragraph" w:customStyle="1" w:styleId="Tekstpodstawowy22">
    <w:name w:val="Tekst podstawowy 22"/>
    <w:basedOn w:val="Normalny"/>
    <w:uiPriority w:val="99"/>
    <w:rsid w:val="00BB46F3"/>
    <w:pPr>
      <w:tabs>
        <w:tab w:val="left" w:pos="8640"/>
      </w:tabs>
      <w:suppressAutoHyphens/>
      <w:ind w:right="-108"/>
      <w:jc w:val="both"/>
    </w:pPr>
    <w:rPr>
      <w:b/>
      <w:i/>
      <w:sz w:val="22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BB46F3"/>
    <w:pPr>
      <w:suppressAutoHyphens/>
      <w:jc w:val="both"/>
    </w:pPr>
    <w:rPr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BB46F3"/>
    <w:pPr>
      <w:suppressAutoHyphens/>
      <w:overflowPunct w:val="0"/>
      <w:autoSpaceDE w:val="0"/>
    </w:pPr>
    <w:rPr>
      <w:rFonts w:ascii="Tahoma" w:hAnsi="Tahoma" w:cs="Tahoma"/>
      <w:i/>
      <w:iCs/>
      <w:lang w:eastAsia="ar-SA"/>
    </w:rPr>
  </w:style>
  <w:style w:type="paragraph" w:customStyle="1" w:styleId="scfbrieftext">
    <w:name w:val="scfbrieftext"/>
    <w:basedOn w:val="Normalny"/>
    <w:uiPriority w:val="99"/>
    <w:rsid w:val="00BB46F3"/>
    <w:pPr>
      <w:suppressAutoHyphens/>
    </w:pPr>
    <w:rPr>
      <w:rFonts w:ascii="Arial" w:hAnsi="Arial"/>
      <w:sz w:val="22"/>
      <w:lang w:eastAsia="ar-SA"/>
    </w:rPr>
  </w:style>
  <w:style w:type="paragraph" w:customStyle="1" w:styleId="Zawartotabeli">
    <w:name w:val="Zawarto?? tabeli"/>
    <w:basedOn w:val="Normalny"/>
    <w:uiPriority w:val="99"/>
    <w:rsid w:val="00BB46F3"/>
    <w:pPr>
      <w:widowControl w:val="0"/>
      <w:suppressLineNumbers/>
      <w:suppressAutoHyphens/>
      <w:overflowPunct w:val="0"/>
      <w:autoSpaceDE w:val="0"/>
    </w:pPr>
    <w:rPr>
      <w:sz w:val="24"/>
      <w:lang w:eastAsia="ar-SA"/>
    </w:rPr>
  </w:style>
  <w:style w:type="paragraph" w:customStyle="1" w:styleId="BodyText21">
    <w:name w:val="Body Text 21"/>
    <w:basedOn w:val="Normalny"/>
    <w:uiPriority w:val="99"/>
    <w:rsid w:val="00BB46F3"/>
    <w:pPr>
      <w:suppressAutoHyphens/>
      <w:autoSpaceDE w:val="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Bodytext">
    <w:name w:val="Body_text"/>
    <w:basedOn w:val="Normalny"/>
    <w:uiPriority w:val="99"/>
    <w:rsid w:val="00BB46F3"/>
    <w:pPr>
      <w:spacing w:after="120"/>
      <w:ind w:left="1418"/>
    </w:pPr>
    <w:rPr>
      <w:rFonts w:ascii="Tahoma" w:hAnsi="Tahoma"/>
      <w:sz w:val="24"/>
    </w:rPr>
  </w:style>
  <w:style w:type="paragraph" w:customStyle="1" w:styleId="NormalnyArial">
    <w:name w:val="Normalny + Arial"/>
    <w:aliases w:val="10"/>
    <w:basedOn w:val="Normalny"/>
    <w:uiPriority w:val="99"/>
    <w:rsid w:val="00BB46F3"/>
    <w:pPr>
      <w:suppressAutoHyphens/>
    </w:pPr>
    <w:rPr>
      <w:rFonts w:cs="Calibri"/>
      <w:sz w:val="24"/>
      <w:szCs w:val="24"/>
      <w:lang w:eastAsia="ar-SA"/>
    </w:rPr>
  </w:style>
  <w:style w:type="character" w:customStyle="1" w:styleId="NazwapunktuZnak">
    <w:name w:val="Nazwa punktu Znak"/>
    <w:link w:val="Nazwapunktu"/>
    <w:uiPriority w:val="99"/>
    <w:locked/>
    <w:rsid w:val="00BB46F3"/>
    <w:rPr>
      <w:rFonts w:ascii="Calibri" w:hAnsi="Calibri"/>
      <w:b/>
      <w:bCs/>
      <w:sz w:val="24"/>
      <w:szCs w:val="24"/>
    </w:rPr>
  </w:style>
  <w:style w:type="paragraph" w:customStyle="1" w:styleId="Nazwapunktu">
    <w:name w:val="Nazwa punktu"/>
    <w:basedOn w:val="Normalny"/>
    <w:link w:val="NazwapunktuZnak"/>
    <w:uiPriority w:val="99"/>
    <w:rsid w:val="00BB46F3"/>
    <w:pPr>
      <w:numPr>
        <w:numId w:val="29"/>
      </w:numPr>
    </w:pPr>
    <w:rPr>
      <w:rFonts w:ascii="Calibri" w:eastAsiaTheme="minorHAnsi" w:hAnsi="Calibri" w:cstheme="minorBidi"/>
      <w:b/>
      <w:bCs/>
      <w:sz w:val="24"/>
      <w:szCs w:val="24"/>
      <w:lang w:eastAsia="en-US"/>
    </w:rPr>
  </w:style>
  <w:style w:type="paragraph" w:customStyle="1" w:styleId="data">
    <w:name w:val="data"/>
    <w:basedOn w:val="Normalny"/>
    <w:uiPriority w:val="99"/>
    <w:rsid w:val="00BB46F3"/>
    <w:rPr>
      <w:sz w:val="24"/>
      <w:lang w:val="en-US"/>
    </w:rPr>
  </w:style>
  <w:style w:type="paragraph" w:customStyle="1" w:styleId="Style17">
    <w:name w:val="Style17"/>
    <w:basedOn w:val="Normalny"/>
    <w:uiPriority w:val="99"/>
    <w:rsid w:val="00BB46F3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paragraph" w:customStyle="1" w:styleId="Style22">
    <w:name w:val="Style22"/>
    <w:basedOn w:val="Normalny"/>
    <w:uiPriority w:val="99"/>
    <w:rsid w:val="00BB46F3"/>
    <w:pPr>
      <w:widowControl w:val="0"/>
      <w:autoSpaceDE w:val="0"/>
      <w:autoSpaceDN w:val="0"/>
      <w:adjustRightInd w:val="0"/>
      <w:spacing w:line="208" w:lineRule="exact"/>
      <w:jc w:val="center"/>
    </w:pPr>
    <w:rPr>
      <w:sz w:val="24"/>
      <w:szCs w:val="24"/>
    </w:rPr>
  </w:style>
  <w:style w:type="paragraph" w:customStyle="1" w:styleId="AbsatzTableFormat">
    <w:name w:val="AbsatzTableFormat"/>
    <w:basedOn w:val="Normalny"/>
    <w:rsid w:val="00BB46F3"/>
    <w:pPr>
      <w:suppressAutoHyphens/>
    </w:pPr>
    <w:rPr>
      <w:sz w:val="24"/>
      <w:szCs w:val="24"/>
      <w:lang w:eastAsia="ar-SA"/>
    </w:rPr>
  </w:style>
  <w:style w:type="paragraph" w:customStyle="1" w:styleId="NA">
    <w:name w:val="N/A"/>
    <w:basedOn w:val="Normalny"/>
    <w:uiPriority w:val="99"/>
    <w:rsid w:val="00BB46F3"/>
    <w:pPr>
      <w:tabs>
        <w:tab w:val="left" w:pos="9000"/>
        <w:tab w:val="right" w:pos="9360"/>
      </w:tabs>
      <w:suppressAutoHyphens/>
    </w:pPr>
    <w:rPr>
      <w:rFonts w:ascii="Book Antiqua" w:hAnsi="Book Antiqua"/>
      <w:sz w:val="28"/>
      <w:lang w:val="en-US"/>
    </w:rPr>
  </w:style>
  <w:style w:type="paragraph" w:customStyle="1" w:styleId="JolaStandard">
    <w:name w:val="Jola Standard"/>
    <w:basedOn w:val="Normalny"/>
    <w:uiPriority w:val="99"/>
    <w:rsid w:val="00BB46F3"/>
    <w:pPr>
      <w:spacing w:line="360" w:lineRule="auto"/>
    </w:pPr>
    <w:rPr>
      <w:sz w:val="24"/>
    </w:rPr>
  </w:style>
  <w:style w:type="paragraph" w:customStyle="1" w:styleId="Podpis1">
    <w:name w:val="Podpis1"/>
    <w:basedOn w:val="Normalny"/>
    <w:uiPriority w:val="99"/>
    <w:rsid w:val="00BB46F3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BB46F3"/>
    <w:pPr>
      <w:suppressLineNumbers/>
      <w:suppressAutoHyphens/>
      <w:spacing w:after="60"/>
    </w:pPr>
    <w:rPr>
      <w:rFonts w:cs="Tahoma"/>
      <w:sz w:val="24"/>
      <w:lang w:eastAsia="ar-SA"/>
    </w:rPr>
  </w:style>
  <w:style w:type="paragraph" w:customStyle="1" w:styleId="Listanumerowana1">
    <w:name w:val="Lista numerowana1"/>
    <w:basedOn w:val="Normalny"/>
    <w:uiPriority w:val="99"/>
    <w:rsid w:val="00BB46F3"/>
    <w:pPr>
      <w:numPr>
        <w:numId w:val="30"/>
      </w:numPr>
      <w:suppressAutoHyphens/>
      <w:spacing w:after="120"/>
    </w:pPr>
    <w:rPr>
      <w:sz w:val="24"/>
      <w:lang w:eastAsia="ar-SA"/>
    </w:rPr>
  </w:style>
  <w:style w:type="paragraph" w:customStyle="1" w:styleId="Listapunktowana1">
    <w:name w:val="Lista punktowana1"/>
    <w:basedOn w:val="Normalny"/>
    <w:uiPriority w:val="99"/>
    <w:rsid w:val="00BB46F3"/>
    <w:pPr>
      <w:numPr>
        <w:numId w:val="31"/>
      </w:numPr>
      <w:tabs>
        <w:tab w:val="left" w:pos="1276"/>
      </w:tabs>
      <w:suppressAutoHyphens/>
      <w:spacing w:after="120"/>
      <w:ind w:left="1276" w:hanging="425"/>
    </w:pPr>
    <w:rPr>
      <w:sz w:val="24"/>
      <w:lang w:eastAsia="ar-SA"/>
    </w:rPr>
  </w:style>
  <w:style w:type="paragraph" w:customStyle="1" w:styleId="Listapunktowana21">
    <w:name w:val="Lista punktowana 21"/>
    <w:basedOn w:val="Normalny"/>
    <w:uiPriority w:val="99"/>
    <w:rsid w:val="00BB46F3"/>
    <w:pPr>
      <w:numPr>
        <w:numId w:val="32"/>
      </w:numPr>
      <w:suppressAutoHyphens/>
      <w:spacing w:after="120"/>
    </w:pPr>
    <w:rPr>
      <w:sz w:val="24"/>
      <w:lang w:eastAsia="ar-SA"/>
    </w:rPr>
  </w:style>
  <w:style w:type="paragraph" w:customStyle="1" w:styleId="Listanumerowana31">
    <w:name w:val="Lista numerowana 31"/>
    <w:basedOn w:val="Normalny"/>
    <w:uiPriority w:val="99"/>
    <w:rsid w:val="00BB46F3"/>
    <w:pPr>
      <w:numPr>
        <w:numId w:val="33"/>
      </w:numPr>
      <w:suppressAutoHyphens/>
      <w:spacing w:after="60"/>
      <w:ind w:left="0" w:firstLine="0"/>
    </w:pPr>
    <w:rPr>
      <w:sz w:val="24"/>
      <w:lang w:eastAsia="ar-SA"/>
    </w:rPr>
  </w:style>
  <w:style w:type="paragraph" w:customStyle="1" w:styleId="Listanum3">
    <w:name w:val="Lista num3"/>
    <w:basedOn w:val="Listanumerowana31"/>
    <w:uiPriority w:val="99"/>
    <w:rsid w:val="00BB46F3"/>
    <w:pPr>
      <w:numPr>
        <w:numId w:val="34"/>
      </w:numPr>
      <w:tabs>
        <w:tab w:val="num" w:pos="180"/>
      </w:tabs>
      <w:spacing w:after="120"/>
    </w:pPr>
  </w:style>
  <w:style w:type="paragraph" w:customStyle="1" w:styleId="Tekstprzypisu">
    <w:name w:val="Tekst przypisu"/>
    <w:basedOn w:val="Standardowy1"/>
    <w:uiPriority w:val="99"/>
    <w:rsid w:val="00BB46F3"/>
    <w:rPr>
      <w:sz w:val="20"/>
      <w:szCs w:val="20"/>
    </w:rPr>
  </w:style>
  <w:style w:type="paragraph" w:customStyle="1" w:styleId="Listanum0">
    <w:name w:val="Lista num 0"/>
    <w:basedOn w:val="Normalny"/>
    <w:uiPriority w:val="99"/>
    <w:rsid w:val="00BB46F3"/>
    <w:pPr>
      <w:numPr>
        <w:numId w:val="35"/>
      </w:numPr>
      <w:suppressAutoHyphens/>
      <w:spacing w:after="120"/>
    </w:pPr>
    <w:rPr>
      <w:b/>
      <w:caps/>
      <w:sz w:val="24"/>
      <w:lang w:eastAsia="ar-SA"/>
    </w:rPr>
  </w:style>
  <w:style w:type="paragraph" w:customStyle="1" w:styleId="Lista6-11">
    <w:name w:val="Lista 6-1+1"/>
    <w:basedOn w:val="Normalny"/>
    <w:uiPriority w:val="99"/>
    <w:rsid w:val="00BB46F3"/>
    <w:pPr>
      <w:tabs>
        <w:tab w:val="num" w:pos="360"/>
      </w:tabs>
      <w:suppressAutoHyphens/>
      <w:spacing w:after="120"/>
      <w:ind w:left="360" w:hanging="360"/>
    </w:pPr>
    <w:rPr>
      <w:sz w:val="24"/>
      <w:lang w:eastAsia="ar-SA"/>
    </w:rPr>
  </w:style>
  <w:style w:type="paragraph" w:customStyle="1" w:styleId="Tekstkomentarza1">
    <w:name w:val="Tekst komentarza1"/>
    <w:basedOn w:val="Normalny"/>
    <w:uiPriority w:val="99"/>
    <w:rsid w:val="00BB46F3"/>
    <w:pPr>
      <w:suppressAutoHyphens/>
      <w:spacing w:after="60"/>
    </w:pPr>
    <w:rPr>
      <w:lang w:eastAsia="ar-SA"/>
    </w:rPr>
  </w:style>
  <w:style w:type="paragraph" w:customStyle="1" w:styleId="Plandokumentu1">
    <w:name w:val="Plan dokumentu1"/>
    <w:basedOn w:val="Normalny"/>
    <w:uiPriority w:val="99"/>
    <w:rsid w:val="00BB46F3"/>
    <w:pPr>
      <w:suppressAutoHyphens/>
      <w:spacing w:after="60"/>
    </w:pPr>
    <w:rPr>
      <w:rFonts w:ascii="Tahoma" w:hAnsi="Tahoma" w:cs="Tahoma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uiPriority w:val="99"/>
    <w:rsid w:val="00BB46F3"/>
    <w:pPr>
      <w:suppressAutoHyphens/>
      <w:spacing w:after="120" w:line="480" w:lineRule="auto"/>
    </w:pPr>
    <w:rPr>
      <w:sz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B46F3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Lista101">
    <w:name w:val="Lista 10.1"/>
    <w:basedOn w:val="Normalny"/>
    <w:uiPriority w:val="99"/>
    <w:rsid w:val="00BB46F3"/>
    <w:pPr>
      <w:numPr>
        <w:numId w:val="36"/>
      </w:numPr>
      <w:suppressAutoHyphens/>
      <w:spacing w:before="60" w:after="60"/>
    </w:pPr>
    <w:rPr>
      <w:rFonts w:ascii="Arial" w:hAnsi="Arial"/>
      <w:sz w:val="24"/>
      <w:lang w:eastAsia="ar-SA"/>
    </w:rPr>
  </w:style>
  <w:style w:type="paragraph" w:customStyle="1" w:styleId="Lista123">
    <w:name w:val="Lista 123"/>
    <w:basedOn w:val="Normalny"/>
    <w:uiPriority w:val="99"/>
    <w:rsid w:val="00BB46F3"/>
    <w:pPr>
      <w:numPr>
        <w:numId w:val="37"/>
      </w:numPr>
      <w:suppressAutoHyphens/>
    </w:pPr>
    <w:rPr>
      <w:rFonts w:ascii="Arial" w:hAnsi="Arial"/>
      <w:b/>
      <w:smallCaps/>
      <w:sz w:val="24"/>
      <w:lang w:eastAsia="ar-SA"/>
    </w:rPr>
  </w:style>
  <w:style w:type="paragraph" w:customStyle="1" w:styleId="FR2">
    <w:name w:val="FR2"/>
    <w:uiPriority w:val="99"/>
    <w:rsid w:val="00BB46F3"/>
    <w:pPr>
      <w:widowControl w:val="0"/>
      <w:suppressAutoHyphens/>
      <w:spacing w:after="0" w:line="240" w:lineRule="auto"/>
      <w:ind w:left="2040"/>
    </w:pPr>
    <w:rPr>
      <w:rFonts w:ascii="Arial" w:eastAsia="Calibri" w:hAnsi="Arial" w:cs="Times New Roman"/>
      <w:b/>
      <w:sz w:val="12"/>
      <w:szCs w:val="20"/>
      <w:lang w:eastAsia="ar-SA"/>
    </w:rPr>
  </w:style>
  <w:style w:type="paragraph" w:customStyle="1" w:styleId="FR1">
    <w:name w:val="FR1"/>
    <w:uiPriority w:val="99"/>
    <w:rsid w:val="00BB46F3"/>
    <w:pPr>
      <w:widowControl w:val="0"/>
      <w:suppressAutoHyphens/>
      <w:spacing w:after="0" w:line="240" w:lineRule="auto"/>
      <w:ind w:left="680" w:right="5600"/>
      <w:jc w:val="center"/>
    </w:pPr>
    <w:rPr>
      <w:rFonts w:ascii="Arial" w:eastAsia="Calibri" w:hAnsi="Arial" w:cs="Times New Roman"/>
      <w:sz w:val="16"/>
      <w:szCs w:val="20"/>
      <w:lang w:eastAsia="ar-SA"/>
    </w:rPr>
  </w:style>
  <w:style w:type="paragraph" w:customStyle="1" w:styleId="Lista10-1">
    <w:name w:val="Lista 10-1"/>
    <w:basedOn w:val="Normalny"/>
    <w:uiPriority w:val="99"/>
    <w:rsid w:val="00BB46F3"/>
    <w:pPr>
      <w:tabs>
        <w:tab w:val="left" w:pos="907"/>
      </w:tabs>
      <w:suppressAutoHyphens/>
      <w:spacing w:after="120"/>
      <w:ind w:left="907" w:hanging="550"/>
    </w:pPr>
    <w:rPr>
      <w:sz w:val="24"/>
      <w:lang w:eastAsia="ar-SA"/>
    </w:rPr>
  </w:style>
  <w:style w:type="paragraph" w:customStyle="1" w:styleId="Zawartotabeli0">
    <w:name w:val="Zawartość tabeli"/>
    <w:basedOn w:val="Normalny"/>
    <w:rsid w:val="00BB46F3"/>
    <w:pPr>
      <w:suppressLineNumbers/>
      <w:suppressAutoHyphens/>
      <w:spacing w:after="60"/>
    </w:pPr>
    <w:rPr>
      <w:sz w:val="24"/>
      <w:lang w:eastAsia="ar-SA"/>
    </w:rPr>
  </w:style>
  <w:style w:type="paragraph" w:customStyle="1" w:styleId="Nagwektabeli">
    <w:name w:val="Nagłówek tabeli"/>
    <w:basedOn w:val="Zawartotabeli0"/>
    <w:rsid w:val="00BB46F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B46F3"/>
    <w:pPr>
      <w:tabs>
        <w:tab w:val="left" w:pos="709"/>
      </w:tabs>
      <w:suppressAutoHyphens/>
      <w:jc w:val="left"/>
    </w:pPr>
    <w:rPr>
      <w:lang w:eastAsia="ar-SA"/>
    </w:rPr>
  </w:style>
  <w:style w:type="paragraph" w:customStyle="1" w:styleId="Styl3">
    <w:name w:val="Styl3"/>
    <w:uiPriority w:val="99"/>
    <w:rsid w:val="00BB46F3"/>
    <w:pPr>
      <w:numPr>
        <w:numId w:val="38"/>
      </w:numPr>
      <w:tabs>
        <w:tab w:val="clear" w:pos="907"/>
        <w:tab w:val="num" w:pos="416"/>
        <w:tab w:val="left" w:pos="567"/>
      </w:tabs>
      <w:spacing w:after="120" w:line="240" w:lineRule="auto"/>
      <w:ind w:left="720" w:hanging="43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a15-4-1">
    <w:name w:val="Lista 15-4-1"/>
    <w:basedOn w:val="Normalny"/>
    <w:uiPriority w:val="99"/>
    <w:rsid w:val="00BB46F3"/>
    <w:pPr>
      <w:numPr>
        <w:numId w:val="39"/>
      </w:numPr>
      <w:tabs>
        <w:tab w:val="left" w:pos="1418"/>
      </w:tabs>
      <w:spacing w:after="120"/>
    </w:pPr>
    <w:rPr>
      <w:sz w:val="24"/>
    </w:rPr>
  </w:style>
  <w:style w:type="paragraph" w:customStyle="1" w:styleId="Lista15-2-1">
    <w:name w:val="Lista 15-2-1"/>
    <w:basedOn w:val="Normalny"/>
    <w:uiPriority w:val="99"/>
    <w:rsid w:val="00BB46F3"/>
    <w:pPr>
      <w:numPr>
        <w:numId w:val="40"/>
      </w:numPr>
      <w:spacing w:after="60"/>
    </w:pPr>
    <w:rPr>
      <w:sz w:val="24"/>
    </w:rPr>
  </w:style>
  <w:style w:type="paragraph" w:customStyle="1" w:styleId="Lista15-1">
    <w:name w:val="Lista 15-1"/>
    <w:basedOn w:val="Normalny"/>
    <w:uiPriority w:val="99"/>
    <w:rsid w:val="00BB46F3"/>
    <w:pPr>
      <w:spacing w:after="120"/>
    </w:pPr>
    <w:rPr>
      <w:sz w:val="24"/>
    </w:rPr>
  </w:style>
  <w:style w:type="paragraph" w:customStyle="1" w:styleId="Styl2">
    <w:name w:val="Styl2"/>
    <w:uiPriority w:val="99"/>
    <w:rsid w:val="00BB46F3"/>
    <w:pPr>
      <w:tabs>
        <w:tab w:val="num" w:pos="360"/>
        <w:tab w:val="left" w:pos="567"/>
      </w:tabs>
      <w:spacing w:after="12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a11">
    <w:name w:val="Lista 1 1"/>
    <w:basedOn w:val="Normalny"/>
    <w:uiPriority w:val="99"/>
    <w:rsid w:val="00BB46F3"/>
    <w:pPr>
      <w:numPr>
        <w:numId w:val="41"/>
      </w:numPr>
      <w:spacing w:after="120"/>
    </w:pPr>
    <w:rPr>
      <w:sz w:val="24"/>
    </w:rPr>
  </w:style>
  <w:style w:type="paragraph" w:customStyle="1" w:styleId="Lista6-1">
    <w:name w:val="Lista 6-1"/>
    <w:uiPriority w:val="99"/>
    <w:rsid w:val="00BB46F3"/>
    <w:pPr>
      <w:numPr>
        <w:numId w:val="42"/>
      </w:numPr>
      <w:tabs>
        <w:tab w:val="clear" w:pos="550"/>
        <w:tab w:val="num" w:pos="360"/>
        <w:tab w:val="left" w:pos="567"/>
        <w:tab w:val="left" w:pos="907"/>
      </w:tabs>
      <w:spacing w:after="120" w:line="240" w:lineRule="auto"/>
      <w:ind w:left="907" w:hanging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a12-1">
    <w:name w:val="Lista 12-1"/>
    <w:basedOn w:val="Lista11"/>
    <w:uiPriority w:val="99"/>
    <w:rsid w:val="00BB46F3"/>
    <w:pPr>
      <w:numPr>
        <w:numId w:val="43"/>
      </w:numPr>
      <w:tabs>
        <w:tab w:val="left" w:pos="907"/>
      </w:tabs>
    </w:pPr>
  </w:style>
  <w:style w:type="paragraph" w:customStyle="1" w:styleId="Lista8-1">
    <w:name w:val="Lista 8-1"/>
    <w:basedOn w:val="Lista11"/>
    <w:uiPriority w:val="99"/>
    <w:rsid w:val="00BB46F3"/>
    <w:pPr>
      <w:numPr>
        <w:numId w:val="44"/>
      </w:numPr>
      <w:tabs>
        <w:tab w:val="num" w:pos="550"/>
      </w:tabs>
      <w:ind w:left="550"/>
    </w:pPr>
  </w:style>
  <w:style w:type="paragraph" w:customStyle="1" w:styleId="Lista9-1">
    <w:name w:val="Lista 9-1"/>
    <w:basedOn w:val="Lista11"/>
    <w:uiPriority w:val="99"/>
    <w:rsid w:val="00BB46F3"/>
    <w:pPr>
      <w:numPr>
        <w:numId w:val="45"/>
      </w:numPr>
    </w:pPr>
  </w:style>
  <w:style w:type="paragraph" w:customStyle="1" w:styleId="listaZ4">
    <w:name w:val="listaZ4"/>
    <w:basedOn w:val="Normalny"/>
    <w:uiPriority w:val="99"/>
    <w:rsid w:val="00BB46F3"/>
    <w:pPr>
      <w:numPr>
        <w:ilvl w:val="1"/>
        <w:numId w:val="46"/>
      </w:numPr>
      <w:tabs>
        <w:tab w:val="left" w:pos="426"/>
      </w:tabs>
    </w:pPr>
    <w:rPr>
      <w:smallCaps/>
      <w:sz w:val="24"/>
    </w:rPr>
  </w:style>
  <w:style w:type="paragraph" w:customStyle="1" w:styleId="Podpis-Nazwisko">
    <w:name w:val="Podpis - Nazwisko"/>
    <w:basedOn w:val="Normalny"/>
    <w:next w:val="Normalny"/>
    <w:uiPriority w:val="99"/>
    <w:rsid w:val="00BB46F3"/>
    <w:pPr>
      <w:keepNext/>
      <w:keepLines/>
      <w:numPr>
        <w:ilvl w:val="1"/>
        <w:numId w:val="47"/>
      </w:numPr>
      <w:spacing w:before="660" w:line="240" w:lineRule="atLeast"/>
      <w:ind w:left="6521" w:firstLine="0"/>
    </w:pPr>
    <w:rPr>
      <w:noProof/>
      <w:spacing w:val="-5"/>
      <w:sz w:val="22"/>
    </w:rPr>
  </w:style>
  <w:style w:type="paragraph" w:customStyle="1" w:styleId="WW-Tekstpodstawowy21">
    <w:name w:val="WW-Tekst podstawowy 21"/>
    <w:basedOn w:val="Normalny"/>
    <w:uiPriority w:val="99"/>
    <w:rsid w:val="00BB46F3"/>
    <w:pPr>
      <w:ind w:right="-284"/>
    </w:pPr>
    <w:rPr>
      <w:rFonts w:ascii="Arial" w:hAnsi="Arial"/>
      <w:lang w:eastAsia="ar-SA"/>
    </w:rPr>
  </w:style>
  <w:style w:type="paragraph" w:customStyle="1" w:styleId="ZnakZnak1Znak">
    <w:name w:val="Znak Znak1 Znak"/>
    <w:basedOn w:val="Normalny"/>
    <w:uiPriority w:val="99"/>
    <w:rsid w:val="00BB46F3"/>
    <w:rPr>
      <w:rFonts w:ascii="Arial" w:hAnsi="Arial" w:cs="Arial"/>
      <w:sz w:val="24"/>
      <w:szCs w:val="24"/>
    </w:rPr>
  </w:style>
  <w:style w:type="paragraph" w:customStyle="1" w:styleId="Textbody">
    <w:name w:val="Text body"/>
    <w:basedOn w:val="Normalny"/>
    <w:uiPriority w:val="99"/>
    <w:rsid w:val="00BB46F3"/>
    <w:pPr>
      <w:widowControl w:val="0"/>
      <w:suppressAutoHyphens/>
      <w:autoSpaceDN w:val="0"/>
      <w:spacing w:after="120"/>
    </w:pPr>
    <w:rPr>
      <w:rFonts w:eastAsia="Calibri" w:cs="Tahoma"/>
      <w:kern w:val="3"/>
      <w:sz w:val="24"/>
      <w:szCs w:val="24"/>
      <w:lang w:val="de-DE" w:eastAsia="ja-JP" w:bidi="fa-IR"/>
    </w:rPr>
  </w:style>
  <w:style w:type="paragraph" w:customStyle="1" w:styleId="Akapitzlist2">
    <w:name w:val="Akapit z listą2"/>
    <w:basedOn w:val="Normalny"/>
    <w:rsid w:val="00BB46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11">
    <w:name w:val="s11"/>
    <w:uiPriority w:val="99"/>
    <w:rsid w:val="00BB46F3"/>
    <w:rPr>
      <w:rFonts w:ascii="Verdana" w:hAnsi="Verdana"/>
      <w:sz w:val="15"/>
    </w:rPr>
  </w:style>
  <w:style w:type="character" w:customStyle="1" w:styleId="dane1">
    <w:name w:val="dane1"/>
    <w:uiPriority w:val="99"/>
    <w:rsid w:val="00BB46F3"/>
    <w:rPr>
      <w:color w:val="0000CD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BB46F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BB46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FontStyle57">
    <w:name w:val="Font Style57"/>
    <w:uiPriority w:val="99"/>
    <w:rsid w:val="00BB46F3"/>
    <w:rPr>
      <w:rFonts w:ascii="Times New Roman" w:hAnsi="Times New Roman"/>
      <w:b/>
      <w:sz w:val="16"/>
    </w:rPr>
  </w:style>
  <w:style w:type="character" w:customStyle="1" w:styleId="FontStyle58">
    <w:name w:val="Font Style58"/>
    <w:uiPriority w:val="99"/>
    <w:rsid w:val="00BB46F3"/>
    <w:rPr>
      <w:rFonts w:ascii="Times New Roman" w:hAnsi="Times New Roman"/>
      <w:sz w:val="16"/>
    </w:rPr>
  </w:style>
  <w:style w:type="character" w:customStyle="1" w:styleId="WW8Num1z0">
    <w:name w:val="WW8Num1z0"/>
    <w:uiPriority w:val="99"/>
    <w:rsid w:val="00BB46F3"/>
  </w:style>
  <w:style w:type="character" w:customStyle="1" w:styleId="WW8Num2z0">
    <w:name w:val="WW8Num2z0"/>
    <w:rsid w:val="00BB46F3"/>
    <w:rPr>
      <w:rFonts w:ascii="Tahoma" w:hAnsi="Tahoma"/>
      <w:b/>
      <w:sz w:val="20"/>
    </w:rPr>
  </w:style>
  <w:style w:type="character" w:customStyle="1" w:styleId="WW8Num4z0">
    <w:name w:val="WW8Num4z0"/>
    <w:rsid w:val="00BB46F3"/>
    <w:rPr>
      <w:rFonts w:ascii="OpenSymbol" w:hAnsi="OpenSymbol"/>
    </w:rPr>
  </w:style>
  <w:style w:type="character" w:customStyle="1" w:styleId="WW8Num4z1">
    <w:name w:val="WW8Num4z1"/>
    <w:uiPriority w:val="99"/>
    <w:rsid w:val="00BB46F3"/>
    <w:rPr>
      <w:rFonts w:ascii="Courier New" w:hAnsi="Courier New"/>
    </w:rPr>
  </w:style>
  <w:style w:type="character" w:customStyle="1" w:styleId="WW8Num4z2">
    <w:name w:val="WW8Num4z2"/>
    <w:uiPriority w:val="99"/>
    <w:rsid w:val="00BB46F3"/>
    <w:rPr>
      <w:rFonts w:ascii="Wingdings" w:hAnsi="Wingdings"/>
    </w:rPr>
  </w:style>
  <w:style w:type="character" w:customStyle="1" w:styleId="WW8Num4z3">
    <w:name w:val="WW8Num4z3"/>
    <w:uiPriority w:val="99"/>
    <w:rsid w:val="00BB46F3"/>
    <w:rPr>
      <w:rFonts w:ascii="Symbol" w:hAnsi="Symbol"/>
    </w:rPr>
  </w:style>
  <w:style w:type="character" w:customStyle="1" w:styleId="WW8Num5z0">
    <w:name w:val="WW8Num5z0"/>
    <w:uiPriority w:val="99"/>
    <w:rsid w:val="00BB46F3"/>
    <w:rPr>
      <w:rFonts w:ascii="OpenSymbol" w:hAnsi="OpenSymbol"/>
    </w:rPr>
  </w:style>
  <w:style w:type="character" w:customStyle="1" w:styleId="WW8Num5z1">
    <w:name w:val="WW8Num5z1"/>
    <w:rsid w:val="00BB46F3"/>
    <w:rPr>
      <w:rFonts w:ascii="Courier New" w:hAnsi="Courier New"/>
    </w:rPr>
  </w:style>
  <w:style w:type="character" w:customStyle="1" w:styleId="WW8Num5z2">
    <w:name w:val="WW8Num5z2"/>
    <w:uiPriority w:val="99"/>
    <w:rsid w:val="00BB46F3"/>
    <w:rPr>
      <w:rFonts w:ascii="Wingdings" w:hAnsi="Wingdings"/>
    </w:rPr>
  </w:style>
  <w:style w:type="character" w:customStyle="1" w:styleId="WW8Num5z3">
    <w:name w:val="WW8Num5z3"/>
    <w:uiPriority w:val="99"/>
    <w:rsid w:val="00BB46F3"/>
    <w:rPr>
      <w:rFonts w:ascii="Symbol" w:hAnsi="Symbol"/>
    </w:rPr>
  </w:style>
  <w:style w:type="character" w:customStyle="1" w:styleId="WW8Num6z0">
    <w:name w:val="WW8Num6z0"/>
    <w:rsid w:val="00BB46F3"/>
    <w:rPr>
      <w:rFonts w:ascii="Symbol" w:hAnsi="Symbol"/>
    </w:rPr>
  </w:style>
  <w:style w:type="character" w:customStyle="1" w:styleId="WW8Num6z1">
    <w:name w:val="WW8Num6z1"/>
    <w:uiPriority w:val="99"/>
    <w:rsid w:val="00BB46F3"/>
    <w:rPr>
      <w:rFonts w:ascii="Courier New" w:hAnsi="Courier New"/>
    </w:rPr>
  </w:style>
  <w:style w:type="character" w:customStyle="1" w:styleId="WW8Num6z2">
    <w:name w:val="WW8Num6z2"/>
    <w:uiPriority w:val="99"/>
    <w:rsid w:val="00BB46F3"/>
    <w:rPr>
      <w:rFonts w:ascii="Wingdings" w:hAnsi="Wingdings"/>
    </w:rPr>
  </w:style>
  <w:style w:type="character" w:customStyle="1" w:styleId="WW8Num7z0">
    <w:name w:val="WW8Num7z0"/>
    <w:rsid w:val="00BB46F3"/>
    <w:rPr>
      <w:rFonts w:ascii="Symbol" w:hAnsi="Symbol"/>
    </w:rPr>
  </w:style>
  <w:style w:type="character" w:customStyle="1" w:styleId="WW8Num8z0">
    <w:name w:val="WW8Num8z0"/>
    <w:rsid w:val="00BB46F3"/>
    <w:rPr>
      <w:rFonts w:ascii="OpenSymbol" w:hAnsi="OpenSymbol"/>
    </w:rPr>
  </w:style>
  <w:style w:type="character" w:customStyle="1" w:styleId="WW8Num9z0">
    <w:name w:val="WW8Num9z0"/>
    <w:uiPriority w:val="99"/>
    <w:rsid w:val="00BB46F3"/>
    <w:rPr>
      <w:rFonts w:ascii="Arial" w:hAnsi="Arial"/>
      <w:sz w:val="24"/>
    </w:rPr>
  </w:style>
  <w:style w:type="character" w:customStyle="1" w:styleId="WW8Num10z0">
    <w:name w:val="WW8Num10z0"/>
    <w:rsid w:val="00BB46F3"/>
    <w:rPr>
      <w:rFonts w:ascii="Wingdings" w:hAnsi="Wingdings"/>
    </w:rPr>
  </w:style>
  <w:style w:type="character" w:customStyle="1" w:styleId="WW8Num11z0">
    <w:name w:val="WW8Num11z0"/>
    <w:rsid w:val="00BB46F3"/>
    <w:rPr>
      <w:rFonts w:ascii="Arial" w:hAnsi="Arial"/>
      <w:sz w:val="24"/>
    </w:rPr>
  </w:style>
  <w:style w:type="character" w:customStyle="1" w:styleId="WW8Num12z0">
    <w:name w:val="WW8Num12z0"/>
    <w:rsid w:val="00BB46F3"/>
    <w:rPr>
      <w:sz w:val="22"/>
    </w:rPr>
  </w:style>
  <w:style w:type="character" w:customStyle="1" w:styleId="WW8Num13z0">
    <w:name w:val="WW8Num13z0"/>
    <w:rsid w:val="00BB46F3"/>
    <w:rPr>
      <w:rFonts w:ascii="Arial" w:hAnsi="Arial"/>
      <w:sz w:val="24"/>
    </w:rPr>
  </w:style>
  <w:style w:type="character" w:customStyle="1" w:styleId="WW8Num14z0">
    <w:name w:val="WW8Num14z0"/>
    <w:rsid w:val="00BB46F3"/>
    <w:rPr>
      <w:rFonts w:ascii="OpenSymbol" w:hAnsi="OpenSymbol"/>
    </w:rPr>
  </w:style>
  <w:style w:type="character" w:customStyle="1" w:styleId="WW8Num14z1">
    <w:name w:val="WW8Num14z1"/>
    <w:rsid w:val="00BB46F3"/>
    <w:rPr>
      <w:rFonts w:ascii="Courier New" w:hAnsi="Courier New"/>
    </w:rPr>
  </w:style>
  <w:style w:type="character" w:customStyle="1" w:styleId="WW8Num14z2">
    <w:name w:val="WW8Num14z2"/>
    <w:rsid w:val="00BB46F3"/>
    <w:rPr>
      <w:rFonts w:ascii="Wingdings" w:hAnsi="Wingdings"/>
    </w:rPr>
  </w:style>
  <w:style w:type="character" w:customStyle="1" w:styleId="WW8Num14z3">
    <w:name w:val="WW8Num14z3"/>
    <w:rsid w:val="00BB46F3"/>
    <w:rPr>
      <w:rFonts w:ascii="Symbol" w:hAnsi="Symbol"/>
    </w:rPr>
  </w:style>
  <w:style w:type="character" w:customStyle="1" w:styleId="WW8Num15z0">
    <w:name w:val="WW8Num15z0"/>
    <w:uiPriority w:val="99"/>
    <w:rsid w:val="00BB46F3"/>
    <w:rPr>
      <w:rFonts w:ascii="OpenSymbol" w:hAnsi="OpenSymbol"/>
    </w:rPr>
  </w:style>
  <w:style w:type="character" w:customStyle="1" w:styleId="WW8Num16z0">
    <w:name w:val="WW8Num16z0"/>
    <w:uiPriority w:val="99"/>
    <w:rsid w:val="00BB46F3"/>
    <w:rPr>
      <w:rFonts w:ascii="OpenSymbol" w:hAnsi="OpenSymbol"/>
      <w:sz w:val="24"/>
    </w:rPr>
  </w:style>
  <w:style w:type="character" w:customStyle="1" w:styleId="WW8Num18z1">
    <w:name w:val="WW8Num18z1"/>
    <w:uiPriority w:val="99"/>
    <w:rsid w:val="00BB46F3"/>
  </w:style>
  <w:style w:type="character" w:customStyle="1" w:styleId="WW8Num19z0">
    <w:name w:val="WW8Num19z0"/>
    <w:uiPriority w:val="99"/>
    <w:rsid w:val="00BB46F3"/>
    <w:rPr>
      <w:rFonts w:ascii="Tahoma" w:hAnsi="Tahoma"/>
      <w:sz w:val="20"/>
    </w:rPr>
  </w:style>
  <w:style w:type="character" w:customStyle="1" w:styleId="WW8Num21z0">
    <w:name w:val="WW8Num21z0"/>
    <w:rsid w:val="00BB46F3"/>
    <w:rPr>
      <w:rFonts w:ascii="Wingdings" w:hAnsi="Wingdings"/>
      <w:sz w:val="24"/>
    </w:rPr>
  </w:style>
  <w:style w:type="character" w:customStyle="1" w:styleId="WW8Num22z0">
    <w:name w:val="WW8Num22z0"/>
    <w:uiPriority w:val="99"/>
    <w:rsid w:val="00BB46F3"/>
  </w:style>
  <w:style w:type="character" w:customStyle="1" w:styleId="WW8Num25z0">
    <w:name w:val="WW8Num25z0"/>
    <w:uiPriority w:val="99"/>
    <w:rsid w:val="00BB46F3"/>
    <w:rPr>
      <w:b/>
    </w:rPr>
  </w:style>
  <w:style w:type="character" w:customStyle="1" w:styleId="WW8Num26z0">
    <w:name w:val="WW8Num26z0"/>
    <w:rsid w:val="00BB46F3"/>
    <w:rPr>
      <w:rFonts w:ascii="Tahoma" w:hAnsi="Tahoma"/>
      <w:sz w:val="20"/>
    </w:rPr>
  </w:style>
  <w:style w:type="character" w:customStyle="1" w:styleId="WW8Num28z0">
    <w:name w:val="WW8Num28z0"/>
    <w:uiPriority w:val="99"/>
    <w:rsid w:val="00BB46F3"/>
    <w:rPr>
      <w:rFonts w:ascii="Wingdings" w:hAnsi="Wingdings"/>
    </w:rPr>
  </w:style>
  <w:style w:type="character" w:customStyle="1" w:styleId="WW8Num28z1">
    <w:name w:val="WW8Num28z1"/>
    <w:uiPriority w:val="99"/>
    <w:rsid w:val="00BB46F3"/>
    <w:rPr>
      <w:rFonts w:ascii="Courier New" w:hAnsi="Courier New"/>
    </w:rPr>
  </w:style>
  <w:style w:type="character" w:customStyle="1" w:styleId="WW8Num28z3">
    <w:name w:val="WW8Num28z3"/>
    <w:uiPriority w:val="99"/>
    <w:rsid w:val="00BB46F3"/>
    <w:rPr>
      <w:rFonts w:ascii="Symbol" w:hAnsi="Symbol"/>
    </w:rPr>
  </w:style>
  <w:style w:type="character" w:customStyle="1" w:styleId="WW8Num29z0">
    <w:name w:val="WW8Num29z0"/>
    <w:uiPriority w:val="99"/>
    <w:rsid w:val="00BB46F3"/>
    <w:rPr>
      <w:rFonts w:ascii="Times New Roman" w:hAnsi="Times New Roman"/>
      <w:sz w:val="24"/>
    </w:rPr>
  </w:style>
  <w:style w:type="character" w:customStyle="1" w:styleId="WW8Num31z1">
    <w:name w:val="WW8Num31z1"/>
    <w:uiPriority w:val="99"/>
    <w:rsid w:val="00BB46F3"/>
    <w:rPr>
      <w:rFonts w:ascii="Tahoma" w:hAnsi="Tahoma"/>
    </w:rPr>
  </w:style>
  <w:style w:type="character" w:customStyle="1" w:styleId="WW8Num32z1">
    <w:name w:val="WW8Num32z1"/>
    <w:uiPriority w:val="99"/>
    <w:rsid w:val="00BB46F3"/>
    <w:rPr>
      <w:rFonts w:ascii="Courier New" w:hAnsi="Courier New"/>
    </w:rPr>
  </w:style>
  <w:style w:type="character" w:customStyle="1" w:styleId="WW8Num32z2">
    <w:name w:val="WW8Num32z2"/>
    <w:uiPriority w:val="99"/>
    <w:rsid w:val="00BB46F3"/>
    <w:rPr>
      <w:rFonts w:ascii="Wingdings" w:hAnsi="Wingdings"/>
    </w:rPr>
  </w:style>
  <w:style w:type="character" w:customStyle="1" w:styleId="WW8Num32z3">
    <w:name w:val="WW8Num32z3"/>
    <w:uiPriority w:val="99"/>
    <w:rsid w:val="00BB46F3"/>
    <w:rPr>
      <w:rFonts w:ascii="Symbol" w:hAnsi="Symbol"/>
    </w:rPr>
  </w:style>
  <w:style w:type="character" w:customStyle="1" w:styleId="WW8Num33z0">
    <w:name w:val="WW8Num33z0"/>
    <w:uiPriority w:val="99"/>
    <w:rsid w:val="00BB46F3"/>
  </w:style>
  <w:style w:type="character" w:customStyle="1" w:styleId="WW8Num34z0">
    <w:name w:val="WW8Num34z0"/>
    <w:uiPriority w:val="99"/>
    <w:rsid w:val="00BB46F3"/>
    <w:rPr>
      <w:rFonts w:ascii="Arial" w:hAnsi="Arial"/>
      <w:b/>
      <w:color w:val="auto"/>
      <w:sz w:val="24"/>
    </w:rPr>
  </w:style>
  <w:style w:type="character" w:customStyle="1" w:styleId="WW8Num36z2">
    <w:name w:val="WW8Num36z2"/>
    <w:uiPriority w:val="99"/>
    <w:rsid w:val="00BB46F3"/>
    <w:rPr>
      <w:rFonts w:ascii="Times New Roman" w:hAnsi="Times New Roman"/>
      <w:i/>
    </w:rPr>
  </w:style>
  <w:style w:type="character" w:customStyle="1" w:styleId="WW8Num37z0">
    <w:name w:val="WW8Num37z0"/>
    <w:uiPriority w:val="99"/>
    <w:rsid w:val="00BB46F3"/>
    <w:rPr>
      <w:rFonts w:ascii="Tahoma" w:hAnsi="Tahoma"/>
      <w:color w:val="000000"/>
      <w:spacing w:val="-20"/>
      <w:position w:val="0"/>
      <w:sz w:val="22"/>
      <w:u w:val="none"/>
      <w:effect w:val="none"/>
      <w:vertAlign w:val="baseline"/>
    </w:rPr>
  </w:style>
  <w:style w:type="character" w:customStyle="1" w:styleId="WW8Num38z1">
    <w:name w:val="WW8Num38z1"/>
    <w:uiPriority w:val="99"/>
    <w:rsid w:val="00BB46F3"/>
    <w:rPr>
      <w:rFonts w:ascii="Gulim" w:eastAsia="Gulim" w:hAnsi="Gulim"/>
    </w:rPr>
  </w:style>
  <w:style w:type="character" w:customStyle="1" w:styleId="WW8Num38z2">
    <w:name w:val="WW8Num38z2"/>
    <w:uiPriority w:val="99"/>
    <w:rsid w:val="00BB46F3"/>
    <w:rPr>
      <w:rFonts w:ascii="Wingdings" w:hAnsi="Wingdings"/>
    </w:rPr>
  </w:style>
  <w:style w:type="character" w:customStyle="1" w:styleId="WW8Num38z3">
    <w:name w:val="WW8Num38z3"/>
    <w:uiPriority w:val="99"/>
    <w:rsid w:val="00BB46F3"/>
    <w:rPr>
      <w:rFonts w:ascii="Symbol" w:hAnsi="Symbol"/>
    </w:rPr>
  </w:style>
  <w:style w:type="character" w:customStyle="1" w:styleId="WW8Num38z4">
    <w:name w:val="WW8Num38z4"/>
    <w:uiPriority w:val="99"/>
    <w:rsid w:val="00BB46F3"/>
    <w:rPr>
      <w:rFonts w:ascii="Courier New" w:hAnsi="Courier New"/>
    </w:rPr>
  </w:style>
  <w:style w:type="character" w:customStyle="1" w:styleId="WW8Num39z0">
    <w:name w:val="WW8Num39z0"/>
    <w:uiPriority w:val="99"/>
    <w:rsid w:val="00BB46F3"/>
    <w:rPr>
      <w:rFonts w:ascii="Symbol" w:hAnsi="Symbol"/>
      <w:b/>
      <w:sz w:val="20"/>
    </w:rPr>
  </w:style>
  <w:style w:type="character" w:customStyle="1" w:styleId="WW8Num40z0">
    <w:name w:val="WW8Num40z0"/>
    <w:uiPriority w:val="99"/>
    <w:rsid w:val="00BB46F3"/>
    <w:rPr>
      <w:rFonts w:ascii="Arial" w:hAnsi="Arial"/>
      <w:sz w:val="24"/>
    </w:rPr>
  </w:style>
  <w:style w:type="character" w:customStyle="1" w:styleId="WW8Num41z0">
    <w:name w:val="WW8Num41z0"/>
    <w:uiPriority w:val="99"/>
    <w:rsid w:val="00BB46F3"/>
    <w:rPr>
      <w:rFonts w:ascii="Tahoma" w:hAnsi="Tahoma"/>
      <w:sz w:val="20"/>
    </w:rPr>
  </w:style>
  <w:style w:type="character" w:customStyle="1" w:styleId="WW8Num42z0">
    <w:name w:val="WW8Num42z0"/>
    <w:uiPriority w:val="99"/>
    <w:rsid w:val="00BB46F3"/>
    <w:rPr>
      <w:rFonts w:ascii="Tahoma" w:hAnsi="Tahoma"/>
      <w:sz w:val="20"/>
    </w:rPr>
  </w:style>
  <w:style w:type="character" w:customStyle="1" w:styleId="WW8Num42z1">
    <w:name w:val="WW8Num42z1"/>
    <w:uiPriority w:val="99"/>
    <w:rsid w:val="00BB46F3"/>
    <w:rPr>
      <w:sz w:val="20"/>
    </w:rPr>
  </w:style>
  <w:style w:type="character" w:customStyle="1" w:styleId="WW8Num43z1">
    <w:name w:val="WW8Num43z1"/>
    <w:uiPriority w:val="99"/>
    <w:rsid w:val="00BB46F3"/>
    <w:rPr>
      <w:sz w:val="20"/>
    </w:rPr>
  </w:style>
  <w:style w:type="character" w:customStyle="1" w:styleId="WW8Num44z0">
    <w:name w:val="WW8Num44z0"/>
    <w:uiPriority w:val="99"/>
    <w:rsid w:val="00BB46F3"/>
    <w:rPr>
      <w:rFonts w:ascii="Wingdings" w:hAnsi="Wingdings"/>
      <w:sz w:val="28"/>
    </w:rPr>
  </w:style>
  <w:style w:type="character" w:customStyle="1" w:styleId="WW8Num45z0">
    <w:name w:val="WW8Num45z0"/>
    <w:uiPriority w:val="99"/>
    <w:rsid w:val="00BB46F3"/>
    <w:rPr>
      <w:rFonts w:ascii="Times New Roman" w:hAnsi="Times New Roman"/>
      <w:sz w:val="24"/>
    </w:rPr>
  </w:style>
  <w:style w:type="character" w:customStyle="1" w:styleId="WW8Num46z0">
    <w:name w:val="WW8Num46z0"/>
    <w:uiPriority w:val="99"/>
    <w:rsid w:val="00BB46F3"/>
    <w:rPr>
      <w:rFonts w:ascii="Tahoma" w:hAnsi="Tahoma"/>
      <w:color w:val="000080"/>
      <w:sz w:val="20"/>
    </w:rPr>
  </w:style>
  <w:style w:type="character" w:customStyle="1" w:styleId="WW8Num47z0">
    <w:name w:val="WW8Num47z0"/>
    <w:uiPriority w:val="99"/>
    <w:rsid w:val="00BB46F3"/>
    <w:rPr>
      <w:rFonts w:ascii="Times New Roman" w:hAnsi="Times New Roman"/>
    </w:rPr>
  </w:style>
  <w:style w:type="character" w:customStyle="1" w:styleId="WW8Num48z1">
    <w:name w:val="WW8Num48z1"/>
    <w:uiPriority w:val="99"/>
    <w:rsid w:val="00BB46F3"/>
    <w:rPr>
      <w:color w:val="000000"/>
    </w:rPr>
  </w:style>
  <w:style w:type="character" w:customStyle="1" w:styleId="WW8Num49z0">
    <w:name w:val="WW8Num49z0"/>
    <w:uiPriority w:val="99"/>
    <w:rsid w:val="00BB46F3"/>
    <w:rPr>
      <w:rFonts w:ascii="Tahoma" w:hAnsi="Tahoma"/>
      <w:color w:val="000080"/>
      <w:sz w:val="20"/>
    </w:rPr>
  </w:style>
  <w:style w:type="character" w:customStyle="1" w:styleId="WW8Num50z0">
    <w:name w:val="WW8Num50z0"/>
    <w:uiPriority w:val="99"/>
    <w:rsid w:val="00BB46F3"/>
    <w:rPr>
      <w:rFonts w:ascii="Wingdings" w:hAnsi="Wingdings"/>
      <w:sz w:val="20"/>
    </w:rPr>
  </w:style>
  <w:style w:type="character" w:customStyle="1" w:styleId="WW8Num53z0">
    <w:name w:val="WW8Num53z0"/>
    <w:uiPriority w:val="99"/>
    <w:rsid w:val="00BB46F3"/>
    <w:rPr>
      <w:rFonts w:ascii="Times New Roman" w:hAnsi="Times New Roman"/>
    </w:rPr>
  </w:style>
  <w:style w:type="character" w:customStyle="1" w:styleId="Domylnaczcionkaakapitu1">
    <w:name w:val="Domyślna czcionka akapitu1"/>
    <w:uiPriority w:val="99"/>
    <w:rsid w:val="00BB46F3"/>
  </w:style>
  <w:style w:type="character" w:customStyle="1" w:styleId="Znakiprzypiswdolnych">
    <w:name w:val="Znaki przypisów dolnych"/>
    <w:uiPriority w:val="99"/>
    <w:rsid w:val="00BB46F3"/>
    <w:rPr>
      <w:vertAlign w:val="superscript"/>
    </w:rPr>
  </w:style>
  <w:style w:type="character" w:customStyle="1" w:styleId="Odwoanieprzypisu">
    <w:name w:val="Odwołanie przypisu"/>
    <w:uiPriority w:val="99"/>
    <w:rsid w:val="00BB46F3"/>
    <w:rPr>
      <w:vertAlign w:val="superscript"/>
    </w:rPr>
  </w:style>
  <w:style w:type="character" w:customStyle="1" w:styleId="dane">
    <w:name w:val="dane"/>
    <w:uiPriority w:val="99"/>
    <w:rsid w:val="00BB46F3"/>
  </w:style>
  <w:style w:type="character" w:customStyle="1" w:styleId="Odwoaniedokomentarza1">
    <w:name w:val="Odwołanie do komentarza1"/>
    <w:uiPriority w:val="99"/>
    <w:rsid w:val="00BB46F3"/>
    <w:rPr>
      <w:sz w:val="16"/>
    </w:rPr>
  </w:style>
  <w:style w:type="character" w:customStyle="1" w:styleId="PlandokumentuZnak">
    <w:name w:val="Plan dokumentu Znak"/>
    <w:uiPriority w:val="99"/>
    <w:rsid w:val="00BB46F3"/>
    <w:rPr>
      <w:rFonts w:ascii="Tahoma" w:hAnsi="Tahoma"/>
      <w:sz w:val="16"/>
    </w:rPr>
  </w:style>
  <w:style w:type="character" w:customStyle="1" w:styleId="Znakinumeracji">
    <w:name w:val="Znaki numeracji"/>
    <w:uiPriority w:val="99"/>
    <w:rsid w:val="00BB46F3"/>
  </w:style>
  <w:style w:type="character" w:customStyle="1" w:styleId="Znakiprzypiswkocowych">
    <w:name w:val="Znaki przypisów końcowych"/>
    <w:uiPriority w:val="99"/>
    <w:rsid w:val="00BB46F3"/>
  </w:style>
  <w:style w:type="character" w:customStyle="1" w:styleId="Symbolewypunktowania">
    <w:name w:val="Symbole wypunktowania"/>
    <w:uiPriority w:val="99"/>
    <w:rsid w:val="00BB46F3"/>
    <w:rPr>
      <w:rFonts w:ascii="OpenSymbol" w:hAnsi="OpenSymbol"/>
    </w:rPr>
  </w:style>
  <w:style w:type="character" w:customStyle="1" w:styleId="TekstkomentarzaZnak1">
    <w:name w:val="Tekst komentarza Znak1"/>
    <w:uiPriority w:val="99"/>
    <w:rsid w:val="00BB46F3"/>
    <w:rPr>
      <w:rFonts w:ascii="Times New Roman" w:hAnsi="Times New Roman" w:cs="Times New Roman"/>
    </w:rPr>
  </w:style>
  <w:style w:type="character" w:customStyle="1" w:styleId="TematkomentarzaZnak1">
    <w:name w:val="Temat komentarza Znak1"/>
    <w:uiPriority w:val="99"/>
    <w:rsid w:val="00BB46F3"/>
    <w:rPr>
      <w:rFonts w:ascii="Times New Roman" w:hAnsi="Times New Roman" w:cs="Times New Roman"/>
      <w:b/>
      <w:bCs/>
      <w:lang w:eastAsia="ar-SA" w:bidi="ar-SA"/>
    </w:rPr>
  </w:style>
  <w:style w:type="character" w:customStyle="1" w:styleId="Znak2">
    <w:name w:val="Znak2"/>
    <w:uiPriority w:val="99"/>
    <w:rsid w:val="00BB46F3"/>
    <w:rPr>
      <w:sz w:val="24"/>
      <w:lang w:val="pl-PL" w:eastAsia="pl-PL"/>
    </w:rPr>
  </w:style>
  <w:style w:type="character" w:customStyle="1" w:styleId="Znak4">
    <w:name w:val="Znak4"/>
    <w:uiPriority w:val="99"/>
    <w:rsid w:val="00BB46F3"/>
    <w:rPr>
      <w:rFonts w:ascii="Times New Roman" w:hAnsi="Times New Roman"/>
      <w:sz w:val="24"/>
      <w:lang w:eastAsia="pl-PL"/>
    </w:rPr>
  </w:style>
  <w:style w:type="paragraph" w:customStyle="1" w:styleId="Lista7-1">
    <w:name w:val="Lista 7-1"/>
    <w:basedOn w:val="Lista11"/>
    <w:uiPriority w:val="99"/>
    <w:rsid w:val="00BB46F3"/>
    <w:pPr>
      <w:numPr>
        <w:numId w:val="48"/>
      </w:numPr>
      <w:tabs>
        <w:tab w:val="clear" w:pos="730"/>
        <w:tab w:val="num" w:pos="550"/>
        <w:tab w:val="left" w:pos="907"/>
        <w:tab w:val="num" w:pos="1097"/>
      </w:tabs>
      <w:ind w:left="1077" w:hanging="340"/>
    </w:pPr>
  </w:style>
  <w:style w:type="character" w:styleId="Odwoanieprzypisukocowego">
    <w:name w:val="endnote reference"/>
    <w:semiHidden/>
    <w:rsid w:val="00BB46F3"/>
    <w:rPr>
      <w:rFonts w:cs="Times New Roman"/>
      <w:vertAlign w:val="superscript"/>
    </w:rPr>
  </w:style>
  <w:style w:type="character" w:customStyle="1" w:styleId="FontStyle98">
    <w:name w:val="Font Style98"/>
    <w:uiPriority w:val="99"/>
    <w:rsid w:val="00BB46F3"/>
    <w:rPr>
      <w:rFonts w:ascii="Arial Unicode MS" w:eastAsia="Arial Unicode MS"/>
      <w:sz w:val="16"/>
    </w:rPr>
  </w:style>
  <w:style w:type="paragraph" w:customStyle="1" w:styleId="Style18">
    <w:name w:val="Style18"/>
    <w:basedOn w:val="Normalny"/>
    <w:uiPriority w:val="99"/>
    <w:rsid w:val="00BB46F3"/>
    <w:pPr>
      <w:widowControl w:val="0"/>
      <w:autoSpaceDE w:val="0"/>
      <w:autoSpaceDN w:val="0"/>
      <w:adjustRightInd w:val="0"/>
      <w:spacing w:line="211" w:lineRule="exact"/>
      <w:jc w:val="center"/>
    </w:pPr>
    <w:rPr>
      <w:sz w:val="24"/>
      <w:szCs w:val="24"/>
    </w:rPr>
  </w:style>
  <w:style w:type="character" w:customStyle="1" w:styleId="WW8Num3z0">
    <w:name w:val="WW8Num3z0"/>
    <w:rsid w:val="00BB46F3"/>
    <w:rPr>
      <w:rFonts w:ascii="StarSymbol" w:hAnsi="StarSymbol"/>
    </w:rPr>
  </w:style>
  <w:style w:type="character" w:customStyle="1" w:styleId="WW-Domylnaczcionkaakapitu">
    <w:name w:val="WW-Domyślna czcionka akapitu"/>
    <w:rsid w:val="00BB46F3"/>
  </w:style>
  <w:style w:type="character" w:customStyle="1" w:styleId="WW-WW8Num3z0">
    <w:name w:val="WW-WW8Num3z0"/>
    <w:rsid w:val="00BB46F3"/>
    <w:rPr>
      <w:rFonts w:ascii="StarSymbol" w:hAnsi="StarSymbol"/>
    </w:rPr>
  </w:style>
  <w:style w:type="character" w:customStyle="1" w:styleId="WW-Absatz-Standardschriftart">
    <w:name w:val="WW-Absatz-Standardschriftart"/>
    <w:rsid w:val="00BB46F3"/>
  </w:style>
  <w:style w:type="character" w:customStyle="1" w:styleId="WW8Num8z1">
    <w:name w:val="WW8Num8z1"/>
    <w:rsid w:val="00BB46F3"/>
    <w:rPr>
      <w:rFonts w:ascii="Courier New" w:hAnsi="Courier New"/>
    </w:rPr>
  </w:style>
  <w:style w:type="character" w:customStyle="1" w:styleId="WW8Num8z2">
    <w:name w:val="WW8Num8z2"/>
    <w:rsid w:val="00BB46F3"/>
    <w:rPr>
      <w:rFonts w:ascii="Wingdings" w:hAnsi="Wingdings"/>
    </w:rPr>
  </w:style>
  <w:style w:type="character" w:customStyle="1" w:styleId="WW8Num8z3">
    <w:name w:val="WW8Num8z3"/>
    <w:rsid w:val="00BB46F3"/>
    <w:rPr>
      <w:rFonts w:ascii="Symbol" w:hAnsi="Symbol"/>
    </w:rPr>
  </w:style>
  <w:style w:type="character" w:customStyle="1" w:styleId="WW-DefaultParagraphFont">
    <w:name w:val="WW-Default Paragraph Font"/>
    <w:rsid w:val="00BB46F3"/>
  </w:style>
  <w:style w:type="character" w:customStyle="1" w:styleId="WW-Absatz-Standardschriftart1">
    <w:name w:val="WW-Absatz-Standardschriftart1"/>
    <w:rsid w:val="00BB46F3"/>
  </w:style>
  <w:style w:type="character" w:customStyle="1" w:styleId="WW-Domylnaczcionkaakapitu1">
    <w:name w:val="WW-Domyślna czcionka akapitu1"/>
    <w:rsid w:val="00BB46F3"/>
  </w:style>
  <w:style w:type="character" w:customStyle="1" w:styleId="Domyslnaczcionkaakapitu">
    <w:name w:val="Domyslna czcionka akapitu"/>
    <w:rsid w:val="00BB46F3"/>
  </w:style>
  <w:style w:type="character" w:customStyle="1" w:styleId="WW-WW8Num3z01">
    <w:name w:val="WW-WW8Num3z01"/>
    <w:rsid w:val="00BB46F3"/>
    <w:rPr>
      <w:rFonts w:ascii="Times New Roman" w:hAnsi="Times New Roman"/>
    </w:rPr>
  </w:style>
  <w:style w:type="character" w:customStyle="1" w:styleId="WW8Num7z1">
    <w:name w:val="WW8Num7z1"/>
    <w:rsid w:val="00BB46F3"/>
  </w:style>
  <w:style w:type="character" w:customStyle="1" w:styleId="WW-WW8Num8z1">
    <w:name w:val="WW-WW8Num8z1"/>
    <w:rsid w:val="00BB46F3"/>
  </w:style>
  <w:style w:type="character" w:customStyle="1" w:styleId="WW8Num11z1">
    <w:name w:val="WW8Num11z1"/>
    <w:rsid w:val="00BB46F3"/>
  </w:style>
  <w:style w:type="character" w:customStyle="1" w:styleId="WW-WW8Num13z0">
    <w:name w:val="WW-WW8Num13z0"/>
    <w:rsid w:val="00BB46F3"/>
    <w:rPr>
      <w:rFonts w:ascii="Symbol" w:hAnsi="Symbol"/>
    </w:rPr>
  </w:style>
  <w:style w:type="character" w:customStyle="1" w:styleId="WW8Num23z0">
    <w:name w:val="WW8Num23z0"/>
    <w:rsid w:val="00BB46F3"/>
    <w:rPr>
      <w:rFonts w:ascii="Symbol" w:hAnsi="Symbol"/>
    </w:rPr>
  </w:style>
  <w:style w:type="character" w:customStyle="1" w:styleId="WW8Num24z0">
    <w:name w:val="WW8Num24z0"/>
    <w:rsid w:val="00BB46F3"/>
    <w:rPr>
      <w:rFonts w:ascii="Times New Roman" w:hAnsi="Times New Roman"/>
    </w:rPr>
  </w:style>
  <w:style w:type="character" w:customStyle="1" w:styleId="WW8Num25z1">
    <w:name w:val="WW8Num25z1"/>
    <w:rsid w:val="00BB46F3"/>
  </w:style>
  <w:style w:type="character" w:customStyle="1" w:styleId="WW8Num26z1">
    <w:name w:val="WW8Num26z1"/>
    <w:rsid w:val="00BB46F3"/>
    <w:rPr>
      <w:rFonts w:ascii="Courier New" w:hAnsi="Courier New"/>
    </w:rPr>
  </w:style>
  <w:style w:type="character" w:customStyle="1" w:styleId="WW8Num26z2">
    <w:name w:val="WW8Num26z2"/>
    <w:rsid w:val="00BB46F3"/>
    <w:rPr>
      <w:rFonts w:ascii="Wingdings" w:hAnsi="Wingdings"/>
    </w:rPr>
  </w:style>
  <w:style w:type="character" w:customStyle="1" w:styleId="WW8Num26z3">
    <w:name w:val="WW8Num26z3"/>
    <w:rsid w:val="00BB46F3"/>
    <w:rPr>
      <w:rFonts w:ascii="Symbol" w:hAnsi="Symbol"/>
    </w:rPr>
  </w:style>
  <w:style w:type="character" w:customStyle="1" w:styleId="WW8NumSt1z0">
    <w:name w:val="WW8NumSt1z0"/>
    <w:rsid w:val="00BB46F3"/>
    <w:rPr>
      <w:rFonts w:ascii="Symbol" w:hAnsi="Symbol"/>
    </w:rPr>
  </w:style>
  <w:style w:type="character" w:customStyle="1" w:styleId="WW-WW8Num2z0">
    <w:name w:val="WW-WW8Num2z0"/>
    <w:rsid w:val="00BB46F3"/>
    <w:rPr>
      <w:rFonts w:ascii="Times New Roman" w:hAnsi="Times New Roman"/>
    </w:rPr>
  </w:style>
  <w:style w:type="character" w:customStyle="1" w:styleId="WW-CommentReference">
    <w:name w:val="WW-Comment Reference"/>
    <w:rsid w:val="00BB46F3"/>
    <w:rPr>
      <w:rFonts w:cs="Times New Roman"/>
      <w:sz w:val="16"/>
      <w:szCs w:val="16"/>
    </w:rPr>
  </w:style>
  <w:style w:type="paragraph" w:styleId="Lista">
    <w:name w:val="List"/>
    <w:basedOn w:val="Tekstpodstawowy"/>
    <w:rsid w:val="00BB46F3"/>
    <w:pPr>
      <w:suppressAutoHyphens/>
      <w:jc w:val="center"/>
    </w:pPr>
    <w:rPr>
      <w:rFonts w:ascii="Arial" w:eastAsia="MS Mincho" w:hAnsi="Arial" w:cs="Lucida Sans Unicode"/>
      <w:b/>
      <w:sz w:val="20"/>
    </w:rPr>
  </w:style>
  <w:style w:type="paragraph" w:styleId="Podpis">
    <w:name w:val="Signature"/>
    <w:basedOn w:val="Normalny"/>
    <w:link w:val="PodpisZnak"/>
    <w:rsid w:val="00BB46F3"/>
    <w:pPr>
      <w:suppressLineNumbers/>
      <w:suppressAutoHyphens/>
      <w:spacing w:before="120" w:after="120"/>
    </w:pPr>
    <w:rPr>
      <w:rFonts w:eastAsia="MS Mincho" w:cs="Lucida Sans Unicode"/>
      <w:i/>
      <w:iCs/>
    </w:rPr>
  </w:style>
  <w:style w:type="character" w:customStyle="1" w:styleId="PodpisZnak">
    <w:name w:val="Podpis Znak"/>
    <w:basedOn w:val="Domylnaczcionkaakapitu"/>
    <w:link w:val="Podpis"/>
    <w:rsid w:val="00BB46F3"/>
    <w:rPr>
      <w:rFonts w:ascii="Times New Roman" w:eastAsia="MS Mincho" w:hAnsi="Times New Roman" w:cs="Lucida Sans Unicode"/>
      <w:i/>
      <w:iCs/>
      <w:sz w:val="20"/>
      <w:szCs w:val="20"/>
      <w:lang w:eastAsia="pl-PL"/>
    </w:rPr>
  </w:style>
  <w:style w:type="paragraph" w:customStyle="1" w:styleId="WW-Indeks">
    <w:name w:val="WW-Indeks"/>
    <w:basedOn w:val="Normalny"/>
    <w:rsid w:val="00BB46F3"/>
    <w:pPr>
      <w:suppressLineNumbers/>
      <w:suppressAutoHyphens/>
    </w:pPr>
    <w:rPr>
      <w:rFonts w:eastAsia="MS Mincho" w:cs="Lucida Sans Unicode"/>
    </w:rPr>
  </w:style>
  <w:style w:type="paragraph" w:customStyle="1" w:styleId="WW-Nagwek">
    <w:name w:val="WW-Nagłówek"/>
    <w:basedOn w:val="Normalny"/>
    <w:next w:val="Tekstpodstawowy"/>
    <w:rsid w:val="00BB46F3"/>
    <w:pPr>
      <w:keepNext/>
      <w:suppressAutoHyphens/>
      <w:spacing w:before="240" w:after="120"/>
    </w:pPr>
    <w:rPr>
      <w:rFonts w:ascii="Arial" w:hAnsi="Arial" w:cs="Lucida Sans Unicode"/>
      <w:sz w:val="28"/>
      <w:szCs w:val="28"/>
    </w:rPr>
  </w:style>
  <w:style w:type="paragraph" w:customStyle="1" w:styleId="WW-Podpis">
    <w:name w:val="WW-Podpis"/>
    <w:basedOn w:val="Normalny"/>
    <w:rsid w:val="00BB46F3"/>
    <w:pPr>
      <w:suppressLineNumbers/>
      <w:suppressAutoHyphens/>
      <w:spacing w:before="120" w:after="120"/>
    </w:pPr>
    <w:rPr>
      <w:rFonts w:eastAsia="MS Mincho" w:cs="Lucida Sans Unicode"/>
      <w:i/>
      <w:iCs/>
    </w:rPr>
  </w:style>
  <w:style w:type="paragraph" w:customStyle="1" w:styleId="WW-Indeks1">
    <w:name w:val="WW-Indeks1"/>
    <w:basedOn w:val="Normalny"/>
    <w:rsid w:val="00BB46F3"/>
    <w:pPr>
      <w:suppressLineNumbers/>
      <w:suppressAutoHyphens/>
    </w:pPr>
    <w:rPr>
      <w:rFonts w:eastAsia="MS Mincho" w:cs="Lucida Sans Unicode"/>
    </w:rPr>
  </w:style>
  <w:style w:type="paragraph" w:customStyle="1" w:styleId="WW-Nagwek1">
    <w:name w:val="WW-Nagłówek1"/>
    <w:basedOn w:val="Normalny"/>
    <w:next w:val="Tekstpodstawowy"/>
    <w:rsid w:val="00BB46F3"/>
    <w:pPr>
      <w:keepNext/>
      <w:suppressAutoHyphens/>
      <w:spacing w:before="240" w:after="120"/>
    </w:pPr>
    <w:rPr>
      <w:rFonts w:ascii="Arial" w:hAnsi="Arial" w:cs="Lucida Sans Unicode"/>
      <w:sz w:val="28"/>
      <w:szCs w:val="28"/>
    </w:rPr>
  </w:style>
  <w:style w:type="paragraph" w:customStyle="1" w:styleId="Tytu1">
    <w:name w:val="Tytuł1"/>
    <w:basedOn w:val="Normalny"/>
    <w:next w:val="Tekstpodstawowy"/>
    <w:rsid w:val="00BB46F3"/>
    <w:pPr>
      <w:keepNext/>
      <w:suppressAutoHyphens/>
      <w:spacing w:before="240" w:after="120"/>
    </w:pPr>
    <w:rPr>
      <w:rFonts w:ascii="Albany" w:hAnsi="Albany"/>
      <w:sz w:val="28"/>
    </w:rPr>
  </w:style>
  <w:style w:type="paragraph" w:customStyle="1" w:styleId="Naglwekstrony">
    <w:name w:val="Naglówek strony"/>
    <w:basedOn w:val="Normalny"/>
    <w:rsid w:val="00BB46F3"/>
    <w:pPr>
      <w:widowControl w:val="0"/>
      <w:tabs>
        <w:tab w:val="center" w:pos="4536"/>
        <w:tab w:val="right" w:pos="9072"/>
      </w:tabs>
      <w:suppressAutoHyphens/>
    </w:pPr>
    <w:rPr>
      <w:rFonts w:eastAsia="MS Mincho"/>
      <w:sz w:val="28"/>
    </w:rPr>
  </w:style>
  <w:style w:type="paragraph" w:customStyle="1" w:styleId="WW-Zawartoramki">
    <w:name w:val="WW-Zawartość ramki"/>
    <w:basedOn w:val="Tekstpodstawowy"/>
    <w:rsid w:val="00BB46F3"/>
    <w:pPr>
      <w:suppressAutoHyphens/>
      <w:jc w:val="center"/>
    </w:pPr>
    <w:rPr>
      <w:rFonts w:ascii="Arial" w:eastAsia="MS Mincho" w:hAnsi="Arial"/>
      <w:b/>
      <w:sz w:val="20"/>
    </w:rPr>
  </w:style>
  <w:style w:type="paragraph" w:customStyle="1" w:styleId="WW-Zawartoramki1">
    <w:name w:val="WW-Zawartość ramki1"/>
    <w:basedOn w:val="Tekstpodstawowy"/>
    <w:rsid w:val="00BB46F3"/>
    <w:pPr>
      <w:suppressAutoHyphens/>
      <w:jc w:val="center"/>
    </w:pPr>
    <w:rPr>
      <w:rFonts w:ascii="Arial" w:eastAsia="MS Mincho" w:hAnsi="Arial"/>
      <w:b/>
      <w:sz w:val="20"/>
    </w:rPr>
  </w:style>
  <w:style w:type="paragraph" w:customStyle="1" w:styleId="WW-Zawartoramki11">
    <w:name w:val="WW-Zawartość ramki11"/>
    <w:basedOn w:val="Tekstpodstawowy"/>
    <w:rsid w:val="00BB46F3"/>
    <w:pPr>
      <w:suppressAutoHyphens/>
      <w:jc w:val="center"/>
    </w:pPr>
    <w:rPr>
      <w:rFonts w:ascii="Arial" w:eastAsia="MS Mincho" w:hAnsi="Arial"/>
      <w:b/>
      <w:sz w:val="20"/>
    </w:rPr>
  </w:style>
  <w:style w:type="paragraph" w:customStyle="1" w:styleId="WW-Zawartotabeli">
    <w:name w:val="WW-Zawartość tabeli"/>
    <w:basedOn w:val="Tekstpodstawowy"/>
    <w:rsid w:val="00BB46F3"/>
    <w:pPr>
      <w:suppressLineNumbers/>
      <w:suppressAutoHyphens/>
      <w:jc w:val="center"/>
    </w:pPr>
    <w:rPr>
      <w:rFonts w:ascii="Arial" w:eastAsia="MS Mincho" w:hAnsi="Arial"/>
      <w:b/>
      <w:sz w:val="20"/>
    </w:rPr>
  </w:style>
  <w:style w:type="paragraph" w:customStyle="1" w:styleId="WW-Zawartotabeli1">
    <w:name w:val="WW-Zawartość tabeli1"/>
    <w:basedOn w:val="Tekstpodstawowy"/>
    <w:rsid w:val="00BB46F3"/>
    <w:pPr>
      <w:suppressLineNumbers/>
      <w:suppressAutoHyphens/>
      <w:jc w:val="center"/>
    </w:pPr>
    <w:rPr>
      <w:rFonts w:ascii="Arial" w:eastAsia="MS Mincho" w:hAnsi="Arial"/>
      <w:b/>
      <w:sz w:val="20"/>
    </w:rPr>
  </w:style>
  <w:style w:type="paragraph" w:customStyle="1" w:styleId="WW-Zawartotabeli11">
    <w:name w:val="WW-Zawartość tabeli11"/>
    <w:basedOn w:val="Tekstpodstawowy"/>
    <w:rsid w:val="00BB46F3"/>
    <w:pPr>
      <w:suppressLineNumbers/>
      <w:suppressAutoHyphens/>
      <w:jc w:val="center"/>
    </w:pPr>
    <w:rPr>
      <w:rFonts w:ascii="Arial" w:eastAsia="MS Mincho" w:hAnsi="Arial"/>
      <w:b/>
      <w:sz w:val="20"/>
    </w:rPr>
  </w:style>
  <w:style w:type="paragraph" w:customStyle="1" w:styleId="Tytutabeli">
    <w:name w:val="Tytuł tabeli"/>
    <w:basedOn w:val="WW-Zawartotabeli11"/>
    <w:rsid w:val="00BB46F3"/>
    <w:rPr>
      <w:i/>
    </w:rPr>
  </w:style>
  <w:style w:type="paragraph" w:customStyle="1" w:styleId="WW-BlockText">
    <w:name w:val="WW-Block Text"/>
    <w:basedOn w:val="Normalny"/>
    <w:rsid w:val="00BB46F3"/>
    <w:pPr>
      <w:tabs>
        <w:tab w:val="left" w:pos="851"/>
      </w:tabs>
      <w:ind w:left="720" w:right="117"/>
    </w:pPr>
    <w:rPr>
      <w:rFonts w:eastAsia="MS Mincho"/>
      <w:sz w:val="24"/>
    </w:rPr>
  </w:style>
  <w:style w:type="paragraph" w:customStyle="1" w:styleId="WW-BodyTextIndent2">
    <w:name w:val="WW-Body Text Indent 2"/>
    <w:basedOn w:val="Normalny"/>
    <w:rsid w:val="00BB46F3"/>
    <w:pPr>
      <w:suppressAutoHyphens/>
      <w:autoSpaceDE w:val="0"/>
      <w:ind w:left="89" w:hanging="89"/>
    </w:pPr>
    <w:rPr>
      <w:rFonts w:ascii="Arial" w:eastAsia="MS Mincho" w:hAnsi="Arial" w:cs="Arial"/>
      <w:sz w:val="22"/>
    </w:rPr>
  </w:style>
  <w:style w:type="paragraph" w:customStyle="1" w:styleId="WW-CommentText">
    <w:name w:val="WW-Comment Text"/>
    <w:basedOn w:val="Normalny"/>
    <w:rsid w:val="00BB46F3"/>
    <w:pPr>
      <w:suppressAutoHyphens/>
    </w:pPr>
    <w:rPr>
      <w:rFonts w:eastAsia="MS Mincho"/>
    </w:rPr>
  </w:style>
  <w:style w:type="paragraph" w:customStyle="1" w:styleId="WW-BodyText2">
    <w:name w:val="WW-Body Text 2"/>
    <w:basedOn w:val="Normalny"/>
    <w:rsid w:val="00BB46F3"/>
    <w:pPr>
      <w:suppressAutoHyphens/>
    </w:pPr>
    <w:rPr>
      <w:rFonts w:ascii="Arial" w:eastAsia="MS Mincho" w:hAnsi="Arial" w:cs="Arial"/>
      <w:w w:val="90"/>
      <w:sz w:val="24"/>
    </w:rPr>
  </w:style>
  <w:style w:type="paragraph" w:customStyle="1" w:styleId="WW-BodyText3">
    <w:name w:val="WW-Body Text 3"/>
    <w:basedOn w:val="Normalny"/>
    <w:rsid w:val="00BB46F3"/>
    <w:pPr>
      <w:suppressAutoHyphens/>
      <w:autoSpaceDE w:val="0"/>
      <w:jc w:val="center"/>
    </w:pPr>
    <w:rPr>
      <w:rFonts w:ascii="GE Inspira" w:eastAsia="MS Mincho" w:hAnsi="GE Inspira"/>
      <w:sz w:val="18"/>
    </w:rPr>
  </w:style>
  <w:style w:type="paragraph" w:customStyle="1" w:styleId="WW-Nagwektabeli">
    <w:name w:val="WW-Nagłówek tabeli"/>
    <w:basedOn w:val="WW-Zawartotabeli"/>
    <w:rsid w:val="00BB46F3"/>
    <w:rPr>
      <w:bCs/>
      <w:i/>
      <w:iCs/>
    </w:rPr>
  </w:style>
  <w:style w:type="paragraph" w:customStyle="1" w:styleId="WW-Nagwektabeli1">
    <w:name w:val="WW-Nagłówek tabeli1"/>
    <w:basedOn w:val="WW-Zawartotabeli1"/>
    <w:rsid w:val="00BB46F3"/>
    <w:rPr>
      <w:bCs/>
      <w:i/>
      <w:iCs/>
    </w:rPr>
  </w:style>
  <w:style w:type="paragraph" w:customStyle="1" w:styleId="WW-Tekstblokowy">
    <w:name w:val="WW-Tekst blokowy"/>
    <w:basedOn w:val="Normalny"/>
    <w:rsid w:val="00BB46F3"/>
    <w:pPr>
      <w:tabs>
        <w:tab w:val="left" w:pos="10206"/>
        <w:tab w:val="left" w:pos="10632"/>
      </w:tabs>
      <w:suppressAutoHyphens/>
      <w:spacing w:before="60" w:after="60"/>
      <w:ind w:left="708" w:right="-5632"/>
    </w:pPr>
    <w:rPr>
      <w:rFonts w:eastAsia="MS Mincho"/>
      <w:sz w:val="22"/>
      <w:szCs w:val="22"/>
    </w:rPr>
  </w:style>
  <w:style w:type="paragraph" w:customStyle="1" w:styleId="xl42">
    <w:name w:val="xl42"/>
    <w:basedOn w:val="Normalny"/>
    <w:rsid w:val="00BB46F3"/>
    <w:pPr>
      <w:suppressAutoHyphens/>
      <w:spacing w:before="280" w:after="280"/>
      <w:textAlignment w:val="center"/>
    </w:pPr>
    <w:rPr>
      <w:rFonts w:ascii="Arial" w:eastAsia="Arial Unicode MS" w:hAnsi="Arial" w:cs="Arial"/>
      <w:sz w:val="16"/>
      <w:szCs w:val="16"/>
      <w:lang w:eastAsia="ar-SA"/>
    </w:rPr>
  </w:style>
  <w:style w:type="paragraph" w:customStyle="1" w:styleId="Style12">
    <w:name w:val="Style12"/>
    <w:basedOn w:val="Normalny"/>
    <w:uiPriority w:val="99"/>
    <w:rsid w:val="00BB46F3"/>
    <w:pPr>
      <w:widowControl w:val="0"/>
      <w:autoSpaceDE w:val="0"/>
      <w:autoSpaceDN w:val="0"/>
      <w:adjustRightInd w:val="0"/>
      <w:spacing w:line="211" w:lineRule="exact"/>
    </w:pPr>
    <w:rPr>
      <w:rFonts w:ascii="Arial" w:hAnsi="Arial" w:cs="Arial"/>
      <w:sz w:val="24"/>
      <w:szCs w:val="24"/>
      <w:lang w:val="en-US" w:eastAsia="en-US"/>
    </w:rPr>
  </w:style>
  <w:style w:type="character" w:styleId="Tekstzastpczy">
    <w:name w:val="Placeholder Text"/>
    <w:uiPriority w:val="99"/>
    <w:semiHidden/>
    <w:rsid w:val="00BB46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7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6478</Words>
  <Characters>38874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UCOIO SPSK SUM</Company>
  <LinksUpToDate>false</LinksUpToDate>
  <CharactersWithSpaces>45262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BTRZESIMIECH</dc:creator>
  <cp:lastModifiedBy>Karina Madej</cp:lastModifiedBy>
  <cp:revision>13</cp:revision>
  <cp:lastPrinted>2018-09-03T11:38:00Z</cp:lastPrinted>
  <dcterms:created xsi:type="dcterms:W3CDTF">2018-08-31T14:13:00Z</dcterms:created>
  <dcterms:modified xsi:type="dcterms:W3CDTF">2018-09-03T11:40:00Z</dcterms:modified>
</cp:coreProperties>
</file>