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0F" w:rsidRPr="000E615C" w:rsidRDefault="00AC2ED9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DZP.381.</w:t>
      </w:r>
      <w:r w:rsidR="00CD337F" w:rsidRPr="000E615C">
        <w:rPr>
          <w:rFonts w:ascii="Tahoma" w:eastAsia="Times New Roman" w:hAnsi="Tahoma" w:cs="Tahoma"/>
          <w:sz w:val="20"/>
          <w:szCs w:val="20"/>
          <w:lang w:eastAsia="ar-SA"/>
        </w:rPr>
        <w:t>1</w:t>
      </w:r>
      <w:r w:rsidR="000E615C" w:rsidRPr="000E615C">
        <w:rPr>
          <w:rFonts w:ascii="Tahoma" w:eastAsia="Times New Roman" w:hAnsi="Tahoma" w:cs="Tahoma"/>
          <w:sz w:val="20"/>
          <w:szCs w:val="20"/>
          <w:lang w:eastAsia="ar-SA"/>
        </w:rPr>
        <w:t>4</w:t>
      </w: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.EAT.2022</w:t>
      </w:r>
    </w:p>
    <w:p w:rsidR="00303B5D" w:rsidRPr="000E615C" w:rsidRDefault="000E615C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</w:t>
      </w:r>
      <w:r w:rsidR="00303B5D" w:rsidRPr="000E615C">
        <w:rPr>
          <w:rFonts w:ascii="Tahoma" w:eastAsia="Times New Roman" w:hAnsi="Tahoma" w:cs="Tahoma"/>
          <w:sz w:val="20"/>
          <w:szCs w:val="20"/>
          <w:lang w:eastAsia="ar-SA"/>
        </w:rPr>
        <w:t>Załącznik nr 3</w:t>
      </w:r>
    </w:p>
    <w:p w:rsidR="0078216D" w:rsidRPr="000E615C" w:rsidRDefault="00303B5D" w:rsidP="00303B5D">
      <w:pPr>
        <w:suppressAutoHyphens/>
        <w:spacing w:after="0" w:line="240" w:lineRule="auto"/>
        <w:jc w:val="center"/>
        <w:rPr>
          <w:rFonts w:ascii="Tahoma" w:eastAsia="Cambria" w:hAnsi="Tahoma" w:cs="Tahoma"/>
          <w:b/>
          <w:sz w:val="20"/>
          <w:szCs w:val="20"/>
          <w:lang w:eastAsia="ar-SA"/>
        </w:rPr>
      </w:pPr>
      <w:bookmarkStart w:id="0" w:name="_Hlk522899271"/>
      <w:r w:rsidRPr="000E615C">
        <w:rPr>
          <w:rFonts w:ascii="Tahoma" w:eastAsia="Cambria" w:hAnsi="Tahoma" w:cs="Tahoma"/>
          <w:b/>
          <w:sz w:val="20"/>
          <w:szCs w:val="20"/>
          <w:lang w:eastAsia="ar-SA"/>
        </w:rPr>
        <w:t>UMOWA –wzór</w:t>
      </w:r>
      <w:r w:rsidR="0078216D" w:rsidRPr="000E615C">
        <w:rPr>
          <w:rFonts w:ascii="Tahoma" w:eastAsia="Cambria" w:hAnsi="Tahoma" w:cs="Tahoma"/>
          <w:b/>
          <w:sz w:val="20"/>
          <w:szCs w:val="20"/>
          <w:lang w:eastAsia="ar-SA"/>
        </w:rPr>
        <w:t xml:space="preserve"> </w:t>
      </w:r>
    </w:p>
    <w:p w:rsidR="00303B5D" w:rsidRPr="000E615C" w:rsidRDefault="0078216D" w:rsidP="00303B5D">
      <w:pPr>
        <w:suppressAutoHyphens/>
        <w:spacing w:after="0" w:line="240" w:lineRule="auto"/>
        <w:jc w:val="center"/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</w:pPr>
      <w:proofErr w:type="gramStart"/>
      <w:r w:rsidRPr="000E615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>( osobna</w:t>
      </w:r>
      <w:proofErr w:type="gramEnd"/>
      <w:r w:rsidRPr="000E615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 xml:space="preserve"> umowa dla każde</w:t>
      </w:r>
      <w:r w:rsidR="006A616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>go</w:t>
      </w:r>
      <w:r w:rsidRPr="000E615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 xml:space="preserve"> </w:t>
      </w:r>
      <w:r w:rsidR="006A616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>pakietu</w:t>
      </w:r>
      <w:r w:rsidRPr="000E615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>)</w:t>
      </w:r>
      <w:r w:rsidR="00303B5D" w:rsidRPr="000E615C">
        <w:rPr>
          <w:rFonts w:ascii="Tahoma" w:eastAsia="Cambria" w:hAnsi="Tahoma" w:cs="Tahoma"/>
          <w:i/>
          <w:iCs/>
          <w:sz w:val="20"/>
          <w:szCs w:val="20"/>
          <w:u w:val="single"/>
          <w:lang w:eastAsia="ar-SA"/>
        </w:rPr>
        <w:t xml:space="preserve">  </w:t>
      </w:r>
    </w:p>
    <w:p w:rsidR="000E615C" w:rsidRPr="000E615C" w:rsidRDefault="000E615C" w:rsidP="00303B5D">
      <w:pPr>
        <w:suppressAutoHyphens/>
        <w:spacing w:after="0" w:line="240" w:lineRule="auto"/>
        <w:jc w:val="center"/>
        <w:rPr>
          <w:rFonts w:ascii="Tahoma" w:eastAsia="Cambria" w:hAnsi="Tahoma" w:cs="Tahoma"/>
          <w:bCs/>
          <w:i/>
          <w:iCs/>
          <w:sz w:val="20"/>
          <w:szCs w:val="20"/>
          <w:u w:val="single"/>
          <w:lang w:eastAsia="ar-SA"/>
        </w:rPr>
      </w:pPr>
    </w:p>
    <w:p w:rsidR="00303B5D" w:rsidRPr="006A616C" w:rsidRDefault="00303B5D" w:rsidP="00303B5D">
      <w:pPr>
        <w:suppressAutoHyphens/>
        <w:spacing w:after="0" w:line="240" w:lineRule="auto"/>
        <w:jc w:val="center"/>
        <w:rPr>
          <w:rFonts w:eastAsia="Times New Roman"/>
          <w:i/>
          <w:sz w:val="18"/>
          <w:szCs w:val="18"/>
          <w:lang w:eastAsia="pl-PL"/>
        </w:rPr>
      </w:pPr>
      <w:r w:rsidRPr="006A616C">
        <w:rPr>
          <w:rFonts w:eastAsia="Times New Roman"/>
          <w:i/>
          <w:sz w:val="18"/>
          <w:szCs w:val="18"/>
          <w:lang w:eastAsia="pl-PL"/>
        </w:rPr>
        <w:t>(do niniejszej umowy nie stosuje się ustawy Prawo zamówień publicznych, gdyż wartość szacunkowa zamówienia</w:t>
      </w:r>
    </w:p>
    <w:p w:rsidR="00303B5D" w:rsidRPr="006A616C" w:rsidRDefault="00303B5D" w:rsidP="00303B5D">
      <w:pPr>
        <w:suppressAutoHyphens/>
        <w:spacing w:after="0" w:line="240" w:lineRule="auto"/>
        <w:jc w:val="center"/>
        <w:rPr>
          <w:rFonts w:eastAsia="Times New Roman"/>
          <w:i/>
          <w:sz w:val="18"/>
          <w:szCs w:val="18"/>
          <w:lang w:eastAsia="pl-PL"/>
        </w:rPr>
      </w:pPr>
      <w:r w:rsidRPr="006A616C">
        <w:rPr>
          <w:rFonts w:eastAsia="Times New Roman"/>
          <w:i/>
          <w:sz w:val="18"/>
          <w:szCs w:val="18"/>
          <w:lang w:eastAsia="pl-PL"/>
        </w:rPr>
        <w:t>nie przekracza kwoty 130 000,00 złotych)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E615C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Zawarta w dniu ................................ </w:t>
      </w:r>
      <w:proofErr w:type="gramStart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w  Katowicach</w:t>
      </w:r>
      <w:proofErr w:type="gramEnd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pomiędzy: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Uniwersyteckim Centrum Klinicznym im. prof. K. Gibińskiego Śląskiego Uniwersytetu </w:t>
      </w:r>
      <w:proofErr w:type="gramStart"/>
      <w:r w:rsidRPr="000E615C">
        <w:rPr>
          <w:rFonts w:ascii="Tahoma" w:eastAsia="Times New Roman" w:hAnsi="Tahoma" w:cs="Tahoma"/>
          <w:b/>
          <w:sz w:val="20"/>
          <w:szCs w:val="20"/>
          <w:lang w:eastAsia="ar-SA"/>
        </w:rPr>
        <w:t>Medycznego  w</w:t>
      </w:r>
      <w:proofErr w:type="gramEnd"/>
      <w:r w:rsidRPr="000E615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Katowicach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z siedzibą: 40 - 514 Katowice, ul. Ceglana 35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wpisanym </w:t>
      </w:r>
      <w:proofErr w:type="gramStart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do  KRS</w:t>
      </w:r>
      <w:proofErr w:type="gramEnd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pod numerem 0000049660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NIP  954- 22-74-017   REGON 001325767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Zamawiającym, 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303B5D" w:rsidRPr="000E615C" w:rsidRDefault="00303B5D" w:rsidP="00303B5D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……………………………………………..</w:t>
      </w:r>
    </w:p>
    <w:p w:rsidR="00303B5D" w:rsidRPr="000E615C" w:rsidRDefault="00303B5D" w:rsidP="008D36E0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z siedzibą: ……………………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wpisanym do ................................. pod nr ……………</w:t>
      </w:r>
      <w:proofErr w:type="gramStart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…….</w:t>
      </w:r>
      <w:proofErr w:type="gramEnd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NIP 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REGON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A11432" w:rsidRPr="000E615C" w:rsidRDefault="00A11432" w:rsidP="00A11432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A11432" w:rsidRDefault="00A11432" w:rsidP="00A11432">
      <w:pPr>
        <w:widowControl w:val="0"/>
        <w:spacing w:after="20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6A616C" w:rsidRPr="000E615C" w:rsidRDefault="006A616C" w:rsidP="00A11432">
      <w:pPr>
        <w:widowControl w:val="0"/>
        <w:spacing w:after="200" w:line="276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C46C92" w:rsidRPr="000E615C" w:rsidRDefault="008D471D" w:rsidP="00A11432">
      <w:pPr>
        <w:widowControl w:val="0"/>
        <w:spacing w:after="200" w:line="276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Umowa zwolniona ze stosowania ustawy Prawo zamówień publicznych </w:t>
      </w:r>
      <w:proofErr w:type="gramStart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( tekst</w:t>
      </w:r>
      <w:proofErr w:type="gramEnd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jednolity: Dz.U. z 2021r poz. 1129) na podstawie art.2 ust.1 pkt. 1</w:t>
      </w:r>
    </w:p>
    <w:p w:rsidR="0078216D" w:rsidRDefault="0078216D" w:rsidP="00303B5D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</w:p>
    <w:p w:rsidR="00303B5D" w:rsidRPr="000E615C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b/>
          <w:sz w:val="20"/>
          <w:szCs w:val="20"/>
          <w:lang w:eastAsia="ar-SA"/>
        </w:rPr>
        <w:t>§ 1</w:t>
      </w:r>
      <w:r w:rsidRPr="000E615C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303B5D" w:rsidRPr="000E615C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0E615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PRZEDMIOT UMOWY</w:t>
      </w:r>
    </w:p>
    <w:p w:rsidR="003F258A" w:rsidRPr="0013057B" w:rsidRDefault="0013057B" w:rsidP="0013057B">
      <w:pPr>
        <w:pStyle w:val="Bezodstpw"/>
        <w:ind w:left="426" w:hanging="426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 xml:space="preserve">1.    </w:t>
      </w:r>
      <w:r w:rsidR="00303B5D" w:rsidRPr="000E615C">
        <w:rPr>
          <w:rFonts w:ascii="Tahoma" w:eastAsia="Times New Roman" w:hAnsi="Tahoma" w:cs="Tahoma"/>
          <w:sz w:val="20"/>
          <w:szCs w:val="20"/>
        </w:rPr>
        <w:t xml:space="preserve">Na podstawie </w:t>
      </w:r>
      <w:r w:rsidR="00997D49" w:rsidRPr="000E615C">
        <w:rPr>
          <w:rFonts w:ascii="Tahoma" w:eastAsia="Times New Roman" w:hAnsi="Tahoma" w:cs="Tahoma"/>
          <w:sz w:val="20"/>
          <w:szCs w:val="20"/>
        </w:rPr>
        <w:t xml:space="preserve">wybranej </w:t>
      </w:r>
      <w:r w:rsidR="00303B5D" w:rsidRPr="000E615C">
        <w:rPr>
          <w:rFonts w:ascii="Tahoma" w:eastAsia="Times New Roman" w:hAnsi="Tahoma" w:cs="Tahoma"/>
          <w:sz w:val="20"/>
          <w:szCs w:val="20"/>
        </w:rPr>
        <w:t>oferty</w:t>
      </w:r>
      <w:r w:rsidR="00997D49" w:rsidRPr="000E615C">
        <w:rPr>
          <w:rFonts w:ascii="Tahoma" w:eastAsia="Times New Roman" w:hAnsi="Tahoma" w:cs="Tahoma"/>
          <w:sz w:val="20"/>
          <w:szCs w:val="20"/>
        </w:rPr>
        <w:t xml:space="preserve">, Zamawiający zamawia a Wykonawca przyjmuje do wykonania obsługę serwisową </w:t>
      </w:r>
      <w:r w:rsidR="00AC79CF" w:rsidRPr="0013057B">
        <w:rPr>
          <w:rFonts w:ascii="Tahoma" w:eastAsia="Times New Roman" w:hAnsi="Tahoma" w:cs="Tahoma"/>
          <w:b/>
          <w:sz w:val="20"/>
          <w:szCs w:val="20"/>
        </w:rPr>
        <w:t>aparatury</w:t>
      </w:r>
      <w:r w:rsidR="00AC79CF" w:rsidRPr="000E615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monitorującej parametry pacjenta</w:t>
      </w:r>
      <w:r w:rsidR="00AC79CF" w:rsidRPr="000E615C">
        <w:rPr>
          <w:rFonts w:ascii="Tahoma" w:eastAsia="Times New Roman" w:hAnsi="Tahoma" w:cs="Tahoma"/>
          <w:sz w:val="20"/>
          <w:szCs w:val="20"/>
        </w:rPr>
        <w:t xml:space="preserve"> zwanej dalej obsługą serwisową</w:t>
      </w:r>
      <w:r w:rsidR="0078216D" w:rsidRPr="000E615C">
        <w:rPr>
          <w:rFonts w:ascii="Tahoma" w:eastAsia="Times New Roman" w:hAnsi="Tahoma" w:cs="Tahoma"/>
          <w:sz w:val="20"/>
          <w:szCs w:val="20"/>
        </w:rPr>
        <w:t>,</w:t>
      </w:r>
      <w:r w:rsidR="00051ADE" w:rsidRPr="000E615C">
        <w:rPr>
          <w:rFonts w:ascii="Tahoma" w:eastAsia="Times New Roman" w:hAnsi="Tahoma" w:cs="Tahoma"/>
          <w:sz w:val="20"/>
          <w:szCs w:val="20"/>
        </w:rPr>
        <w:t xml:space="preserve"> w zakresie konserwacji</w:t>
      </w:r>
      <w:r w:rsidR="00997D49" w:rsidRPr="000E615C">
        <w:rPr>
          <w:rFonts w:ascii="Tahoma" w:eastAsia="Times New Roman" w:hAnsi="Tahoma" w:cs="Tahoma"/>
          <w:sz w:val="20"/>
          <w:szCs w:val="20"/>
        </w:rPr>
        <w:t>, przeglądów</w:t>
      </w:r>
      <w:r w:rsidR="00440DAC">
        <w:rPr>
          <w:rFonts w:ascii="Tahoma" w:eastAsia="Times New Roman" w:hAnsi="Tahoma" w:cs="Tahoma"/>
          <w:sz w:val="20"/>
          <w:szCs w:val="20"/>
        </w:rPr>
        <w:t xml:space="preserve"> </w:t>
      </w:r>
      <w:r w:rsidR="00440DAC" w:rsidRPr="00440DAC">
        <w:rPr>
          <w:rFonts w:ascii="Tahoma" w:eastAsia="Times New Roman" w:hAnsi="Tahoma" w:cs="Tahoma"/>
          <w:color w:val="FF0000"/>
          <w:sz w:val="20"/>
          <w:szCs w:val="20"/>
        </w:rPr>
        <w:t>technicznych</w:t>
      </w:r>
      <w:r w:rsidR="00997D49" w:rsidRPr="000E615C">
        <w:rPr>
          <w:rFonts w:ascii="Tahoma" w:eastAsia="Times New Roman" w:hAnsi="Tahoma" w:cs="Tahoma"/>
          <w:sz w:val="20"/>
          <w:szCs w:val="20"/>
        </w:rPr>
        <w:t xml:space="preserve"> i bieżących napraw tj. utrzymania w pełnej </w:t>
      </w:r>
      <w:proofErr w:type="gramStart"/>
      <w:r w:rsidR="00997D49" w:rsidRPr="000E615C">
        <w:rPr>
          <w:rFonts w:ascii="Tahoma" w:eastAsia="Times New Roman" w:hAnsi="Tahoma" w:cs="Tahoma"/>
          <w:sz w:val="20"/>
          <w:szCs w:val="20"/>
        </w:rPr>
        <w:t>sprawności  techniczno</w:t>
      </w:r>
      <w:proofErr w:type="gramEnd"/>
      <w:r w:rsidR="00997D49" w:rsidRPr="000E615C">
        <w:rPr>
          <w:rFonts w:ascii="Tahoma" w:eastAsia="Times New Roman" w:hAnsi="Tahoma" w:cs="Tahoma"/>
          <w:sz w:val="20"/>
          <w:szCs w:val="20"/>
        </w:rPr>
        <w:t xml:space="preserve"> – eksploatacyjnej </w:t>
      </w:r>
      <w:r w:rsidR="00A92972" w:rsidRPr="000E615C">
        <w:rPr>
          <w:rFonts w:ascii="Tahoma" w:eastAsia="Times New Roman" w:hAnsi="Tahoma" w:cs="Tahoma"/>
          <w:sz w:val="20"/>
          <w:szCs w:val="20"/>
        </w:rPr>
        <w:t>aparatu</w:t>
      </w:r>
      <w:r w:rsidR="00997D49" w:rsidRPr="000E615C">
        <w:rPr>
          <w:rFonts w:ascii="Tahoma" w:eastAsia="Times New Roman" w:hAnsi="Tahoma" w:cs="Tahoma"/>
          <w:color w:val="FF0000"/>
          <w:sz w:val="20"/>
          <w:szCs w:val="20"/>
        </w:rPr>
        <w:t xml:space="preserve"> </w:t>
      </w:r>
      <w:r w:rsidR="00997D49" w:rsidRPr="000E615C">
        <w:rPr>
          <w:rFonts w:ascii="Tahoma" w:eastAsia="Times New Roman" w:hAnsi="Tahoma" w:cs="Tahoma"/>
          <w:sz w:val="20"/>
          <w:szCs w:val="20"/>
        </w:rPr>
        <w:t>wyszczególnion</w:t>
      </w:r>
      <w:r w:rsidR="00A92972" w:rsidRPr="000E615C">
        <w:rPr>
          <w:rFonts w:ascii="Tahoma" w:eastAsia="Times New Roman" w:hAnsi="Tahoma" w:cs="Tahoma"/>
          <w:sz w:val="20"/>
          <w:szCs w:val="20"/>
        </w:rPr>
        <w:t>ego</w:t>
      </w:r>
      <w:r w:rsidR="00997D49" w:rsidRPr="000E615C">
        <w:rPr>
          <w:rFonts w:ascii="Tahoma" w:eastAsia="Times New Roman" w:hAnsi="Tahoma" w:cs="Tahoma"/>
          <w:sz w:val="20"/>
          <w:szCs w:val="20"/>
        </w:rPr>
        <w:t xml:space="preserve"> w załączniku 1 </w:t>
      </w:r>
      <w:r w:rsidR="008D046C" w:rsidRPr="000E615C">
        <w:rPr>
          <w:rFonts w:ascii="Tahoma" w:eastAsia="Times New Roman" w:hAnsi="Tahoma" w:cs="Tahoma"/>
          <w:sz w:val="20"/>
          <w:szCs w:val="20"/>
        </w:rPr>
        <w:t>(</w:t>
      </w:r>
      <w:r w:rsidR="003F258A" w:rsidRPr="000E615C">
        <w:rPr>
          <w:rFonts w:ascii="Tahoma" w:eastAsia="Times New Roman" w:hAnsi="Tahoma" w:cs="Tahoma"/>
          <w:sz w:val="20"/>
          <w:szCs w:val="20"/>
        </w:rPr>
        <w:t xml:space="preserve">formularz </w:t>
      </w:r>
      <w:r w:rsidR="00692EB9" w:rsidRPr="000E615C">
        <w:rPr>
          <w:rFonts w:ascii="Tahoma" w:eastAsia="Times New Roman" w:hAnsi="Tahoma" w:cs="Tahoma"/>
          <w:sz w:val="20"/>
          <w:szCs w:val="20"/>
        </w:rPr>
        <w:t xml:space="preserve">asortymentowo - </w:t>
      </w:r>
      <w:r w:rsidR="003F258A" w:rsidRPr="000E615C">
        <w:rPr>
          <w:rFonts w:ascii="Tahoma" w:eastAsia="Times New Roman" w:hAnsi="Tahoma" w:cs="Tahoma"/>
          <w:sz w:val="20"/>
          <w:szCs w:val="20"/>
        </w:rPr>
        <w:t>cenowy wybranej oferty)</w:t>
      </w:r>
      <w:r w:rsidR="00FA4F58" w:rsidRPr="000E615C">
        <w:rPr>
          <w:rFonts w:ascii="Tahoma" w:eastAsia="Times New Roman" w:hAnsi="Tahoma" w:cs="Tahoma"/>
          <w:sz w:val="20"/>
          <w:szCs w:val="20"/>
        </w:rPr>
        <w:t>.</w:t>
      </w:r>
    </w:p>
    <w:p w:rsidR="00AC0B00" w:rsidRPr="000E615C" w:rsidRDefault="006B0D95" w:rsidP="00303B5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Przez naprawy </w:t>
      </w:r>
      <w:r w:rsidR="004E5903" w:rsidRPr="000E615C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aparatury </w:t>
      </w:r>
      <w:r w:rsidR="0013057B" w:rsidRPr="0013057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monitorującej parametry </w:t>
      </w:r>
      <w:proofErr w:type="gramStart"/>
      <w:r w:rsidR="0013057B" w:rsidRPr="0013057B">
        <w:rPr>
          <w:rFonts w:ascii="Tahoma" w:eastAsia="Times New Roman" w:hAnsi="Tahoma" w:cs="Tahoma"/>
          <w:bCs/>
          <w:sz w:val="20"/>
          <w:szCs w:val="20"/>
          <w:lang w:eastAsia="pl-PL"/>
        </w:rPr>
        <w:t>pacjenta</w:t>
      </w:r>
      <w:r w:rsidR="0013057B"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0E615C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rozumie</w:t>
      </w:r>
      <w:proofErr w:type="gramEnd"/>
      <w:r w:rsidRPr="000E615C">
        <w:rPr>
          <w:rFonts w:ascii="Tahoma" w:eastAsia="Times New Roman" w:hAnsi="Tahoma" w:cs="Tahoma"/>
          <w:kern w:val="1"/>
          <w:sz w:val="20"/>
          <w:szCs w:val="20"/>
          <w:lang w:eastAsia="ar-SA"/>
        </w:rPr>
        <w:t xml:space="preserve"> się wszelkie prace wykonywane w celu przywrócenia im pełnej sprawności technicznej, w tym także: demontaże, montaże, transport do miejsca użytkowania, instalacje oraz potwierdzenie wykonania tych czynności protokołem serwisowym i wpisem do paszportu technicznego aparatu.</w:t>
      </w:r>
    </w:p>
    <w:p w:rsidR="003F258A" w:rsidRPr="000E615C" w:rsidRDefault="006B0D95" w:rsidP="00051AD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Przez przeglądy techniczne rozumie się wykonywanie czynności (których zakres określają zalecenia producenta aparatu) takich jak: weryfikacja poprawności działania </w:t>
      </w:r>
      <w:r w:rsidR="00A92972" w:rsidRPr="000E615C">
        <w:rPr>
          <w:rFonts w:ascii="Tahoma" w:eastAsia="Times New Roman" w:hAnsi="Tahoma" w:cs="Tahoma"/>
          <w:sz w:val="20"/>
          <w:szCs w:val="20"/>
          <w:lang w:eastAsia="ar-SA"/>
        </w:rPr>
        <w:t>aparatu</w:t>
      </w:r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, przeprowadzenie koniecznych kalibracji, konserwacji prewencyjnych </w:t>
      </w:r>
      <w:proofErr w:type="gramStart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>oraz  wymiana</w:t>
      </w:r>
      <w:proofErr w:type="gramEnd"/>
      <w:r w:rsidRPr="000E615C">
        <w:rPr>
          <w:rFonts w:ascii="Tahoma" w:eastAsia="Times New Roman" w:hAnsi="Tahoma" w:cs="Tahoma"/>
          <w:sz w:val="20"/>
          <w:szCs w:val="20"/>
          <w:lang w:eastAsia="ar-SA"/>
        </w:rPr>
        <w:t xml:space="preserve"> części zużywalnych (jeśli jest przewidziana przez producenta) i potwierdzenie wykonania tych czynności protokołem serwisowym i wpisem do paszportu technicznego aparatu.</w:t>
      </w:r>
    </w:p>
    <w:p w:rsidR="00303B5D" w:rsidRDefault="00303B5D" w:rsidP="00303B5D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kern w:val="2"/>
          <w:lang w:eastAsia="ar-SA"/>
        </w:rPr>
      </w:pPr>
    </w:p>
    <w:p w:rsidR="00303B5D" w:rsidRPr="0013057B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lang w:eastAsia="ar-SA"/>
        </w:rPr>
      </w:pPr>
      <w:r w:rsidRPr="0013057B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§ 2</w:t>
      </w:r>
      <w:r w:rsidR="006B5C56" w:rsidRPr="0013057B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>.</w:t>
      </w:r>
    </w:p>
    <w:p w:rsidR="00303B5D" w:rsidRPr="0013057B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2"/>
          <w:sz w:val="20"/>
          <w:szCs w:val="20"/>
          <w:u w:val="single"/>
          <w:lang w:eastAsia="ar-SA"/>
        </w:rPr>
      </w:pPr>
      <w:r w:rsidRPr="0013057B">
        <w:rPr>
          <w:rFonts w:ascii="Tahoma" w:eastAsia="Times New Roman" w:hAnsi="Tahoma" w:cs="Tahoma"/>
          <w:b/>
          <w:color w:val="000000"/>
          <w:kern w:val="2"/>
          <w:sz w:val="20"/>
          <w:szCs w:val="20"/>
          <w:u w:val="single"/>
          <w:lang w:eastAsia="ar-SA"/>
        </w:rPr>
        <w:t xml:space="preserve">WARUNKI REALIZACJI UMOWY </w:t>
      </w:r>
    </w:p>
    <w:p w:rsidR="00E4133A" w:rsidRPr="0013057B" w:rsidRDefault="00E4133A" w:rsidP="00E4133A">
      <w:pPr>
        <w:pStyle w:val="Akapitzlist"/>
        <w:widowControl w:val="0"/>
        <w:numPr>
          <w:ilvl w:val="1"/>
          <w:numId w:val="29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057B">
        <w:rPr>
          <w:rFonts w:ascii="Tahoma" w:eastAsia="Times New Roman" w:hAnsi="Tahoma" w:cs="Tahoma"/>
          <w:sz w:val="20"/>
          <w:szCs w:val="20"/>
          <w:lang w:eastAsia="ar-SA"/>
        </w:rPr>
        <w:t>Wykonawca zobowiązuje się realizować umowę zgodnie z obowiązującymi przepisami prawa</w:t>
      </w:r>
      <w:r w:rsidR="007B473E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, a w szczególności zgodnie z ustawą o Wyrobach </w:t>
      </w:r>
      <w:proofErr w:type="gramStart"/>
      <w:r w:rsidR="007B473E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medycznych </w:t>
      </w:r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oraz</w:t>
      </w:r>
      <w:proofErr w:type="gramEnd"/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warunkami wynikającymi z Zaproszenia do składania ofert</w:t>
      </w:r>
      <w:r w:rsidR="008D046C" w:rsidRPr="0013057B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E4133A" w:rsidRPr="0013057B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proofErr w:type="gramStart"/>
      <w:r w:rsidRPr="0013057B">
        <w:rPr>
          <w:rFonts w:ascii="Tahoma" w:eastAsia="Times New Roman" w:hAnsi="Tahoma" w:cs="Tahoma"/>
          <w:sz w:val="20"/>
          <w:szCs w:val="20"/>
          <w:lang w:eastAsia="ar-SA"/>
        </w:rPr>
        <w:t>Wykonawca  przy</w:t>
      </w:r>
      <w:proofErr w:type="gramEnd"/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czynnościach związanych z wykonywaniem  umowy zobowiązuje  się  postępować z najwyższą starannością wynikającą z zawodowego charakteru prowadzonej działalności.</w:t>
      </w:r>
    </w:p>
    <w:p w:rsidR="003521AA" w:rsidRPr="0013057B" w:rsidRDefault="00E4133A" w:rsidP="003521A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zobowiązuje się do udostępnienia </w:t>
      </w:r>
      <w:r w:rsidR="003521AA"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>aparatów</w:t>
      </w:r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objętego </w:t>
      </w:r>
      <w:proofErr w:type="gramStart"/>
      <w:r w:rsidRPr="0013057B">
        <w:rPr>
          <w:rFonts w:ascii="Tahoma" w:eastAsia="Times New Roman" w:hAnsi="Tahoma" w:cs="Tahoma"/>
          <w:sz w:val="20"/>
          <w:szCs w:val="20"/>
          <w:lang w:eastAsia="ar-SA"/>
        </w:rPr>
        <w:t>umową  w</w:t>
      </w:r>
      <w:proofErr w:type="gramEnd"/>
      <w:r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celu wykonania </w:t>
      </w:r>
      <w:r w:rsidR="0013057B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13057B">
        <w:rPr>
          <w:rFonts w:ascii="Tahoma" w:eastAsia="Times New Roman" w:hAnsi="Tahoma" w:cs="Tahoma"/>
          <w:sz w:val="20"/>
          <w:szCs w:val="20"/>
          <w:lang w:eastAsia="ar-SA"/>
        </w:rPr>
        <w:t>bsługi serwisowej przez Wykonawcę w lokalizacji Katowice ul. Medyków 14.</w:t>
      </w:r>
    </w:p>
    <w:p w:rsidR="00E4133A" w:rsidRPr="0013057B" w:rsidRDefault="003521AA" w:rsidP="003521A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zobowiązuje się utrzymywać </w:t>
      </w:r>
      <w:r w:rsidR="0013057B"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>paraty objęte obsługą serwisową w pełnej sprawności technicznej przez cały okres trwania umowy. W ramach umowy Wykonawca</w:t>
      </w:r>
      <w:r w:rsidRPr="00D8565D">
        <w:rPr>
          <w:rFonts w:eastAsia="Times New Roman" w:cs="Tahoma"/>
          <w:bCs/>
          <w:lang w:eastAsia="ar-SA"/>
        </w:rPr>
        <w:t xml:space="preserve"> </w:t>
      </w:r>
      <w:r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 przeglądy </w:t>
      </w:r>
      <w:proofErr w:type="gramStart"/>
      <w:r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techniczne  </w:t>
      </w:r>
      <w:r w:rsidR="00067B9C"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>zgodnie</w:t>
      </w:r>
      <w:proofErr w:type="gramEnd"/>
      <w:r w:rsidR="00067B9C"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z załącznikiem nr 1 do umowy.</w:t>
      </w:r>
      <w:r w:rsidR="009075C7" w:rsidRPr="0013057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będą wykonywane w terminie maksymalnie </w:t>
      </w:r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do 10 dni roboczych </w:t>
      </w:r>
      <w:bookmarkStart w:id="1" w:name="_Hlk109132434"/>
      <w:r w:rsidR="009B1C08" w:rsidRPr="0013057B">
        <w:rPr>
          <w:rFonts w:ascii="Tahoma" w:eastAsia="Times New Roman" w:hAnsi="Tahoma" w:cs="Tahoma"/>
          <w:sz w:val="20"/>
          <w:szCs w:val="20"/>
          <w:lang w:eastAsia="ar-SA"/>
        </w:rPr>
        <w:t>(tj. od poniedziałku do piątku za wyjątkiem dni ustawowo wolnych od pracy)</w:t>
      </w:r>
      <w:bookmarkEnd w:id="1"/>
      <w:r w:rsidR="009B1C08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>od daty zgłoszenia złożonego przez Dział Aparatury Medycznej Zamawiającego w formie elektronicznej</w:t>
      </w:r>
      <w:r w:rsidR="009B1C08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lub telefonicznie</w:t>
      </w:r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. Szczegóły dotyczące daty i godziny wykonania przeglądu </w:t>
      </w:r>
      <w:r w:rsidR="00440DAC" w:rsidRPr="00440DAC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technicznego</w:t>
      </w:r>
      <w:r w:rsidR="00440DA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Wykonawca jest zobowiązany ustalić z Działem </w:t>
      </w:r>
      <w:proofErr w:type="gramStart"/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>Aparatury  Medycznej</w:t>
      </w:r>
      <w:proofErr w:type="gramEnd"/>
      <w:r w:rsidR="00E4133A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Zamawiającego.</w:t>
      </w:r>
    </w:p>
    <w:p w:rsidR="00E4133A" w:rsidRPr="0013057B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057B">
        <w:rPr>
          <w:rFonts w:ascii="Tahoma" w:eastAsia="Times New Roman" w:hAnsi="Tahoma" w:cs="Tahoma"/>
          <w:sz w:val="20"/>
          <w:szCs w:val="20"/>
          <w:lang w:eastAsia="ar-SA"/>
        </w:rPr>
        <w:t>Przeglądy techniczne i naprawy będą wykonywane w siedzibie Zamawiającego przy użyciu własnych materiałów i narzędzi</w:t>
      </w:r>
      <w:r w:rsidR="009B1C08" w:rsidRPr="0013057B">
        <w:rPr>
          <w:rFonts w:ascii="Tahoma" w:eastAsia="Times New Roman" w:hAnsi="Tahoma" w:cs="Tahoma"/>
          <w:sz w:val="20"/>
          <w:szCs w:val="20"/>
          <w:lang w:eastAsia="ar-SA"/>
        </w:rPr>
        <w:t xml:space="preserve"> Wykonawcy</w:t>
      </w:r>
      <w:r w:rsidRPr="0013057B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E4133A" w:rsidRPr="0013057B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3057B">
        <w:rPr>
          <w:rFonts w:ascii="Tahoma" w:eastAsia="Calibri" w:hAnsi="Tahoma" w:cs="Tahoma"/>
          <w:sz w:val="20"/>
          <w:szCs w:val="20"/>
          <w:lang w:eastAsia="pl-PL"/>
        </w:rPr>
        <w:t>Wykonawca nie może dokonywać żadnych zmian</w:t>
      </w:r>
      <w:r w:rsidRPr="0013057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układach, nastawach oraz zmian parametrów </w:t>
      </w:r>
      <w:r w:rsidR="00A92972" w:rsidRPr="0013057B">
        <w:rPr>
          <w:rFonts w:ascii="Tahoma" w:eastAsia="Calibri" w:hAnsi="Tahoma" w:cs="Tahoma"/>
          <w:color w:val="000000"/>
          <w:sz w:val="20"/>
          <w:szCs w:val="20"/>
          <w:lang w:eastAsia="pl-PL"/>
        </w:rPr>
        <w:t>aparatu</w:t>
      </w:r>
      <w:r w:rsidRPr="0013057B">
        <w:rPr>
          <w:rFonts w:ascii="Tahoma" w:eastAsia="Calibri" w:hAnsi="Tahoma" w:cs="Tahoma"/>
          <w:color w:val="000000"/>
          <w:sz w:val="20"/>
          <w:szCs w:val="20"/>
          <w:lang w:eastAsia="pl-PL"/>
        </w:rPr>
        <w:t>, chyba że ma pisemne upoważnienie producenta oraz pisemną zgodę Zamawiającego, a zmiana ma na celu poprawę funkcjonalności, bezpieczeństwa lub modernizacji oprogramowania.</w:t>
      </w:r>
    </w:p>
    <w:p w:rsidR="00E4133A" w:rsidRPr="00C10E7F" w:rsidRDefault="00E4133A" w:rsidP="006A616C">
      <w:pPr>
        <w:numPr>
          <w:ilvl w:val="0"/>
          <w:numId w:val="29"/>
        </w:num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upoważnia do kontaktów: Dział Aparatury Medycznej: tel. (32) </w:t>
      </w:r>
      <w:r w:rsidR="006A616C">
        <w:rPr>
          <w:rFonts w:ascii="Tahoma" w:eastAsia="Times New Roman" w:hAnsi="Tahoma" w:cs="Tahoma"/>
          <w:sz w:val="20"/>
          <w:szCs w:val="20"/>
          <w:lang w:eastAsia="ar-SA"/>
        </w:rPr>
        <w:t xml:space="preserve">789 -40 </w:t>
      </w:r>
      <w:r w:rsidR="009B1C08" w:rsidRPr="00440DAC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-4</w:t>
      </w:r>
      <w:r w:rsidR="00440DAC" w:rsidRPr="00440DAC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4/42/41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, e-mail: aparatura</w:t>
      </w:r>
      <w:r w:rsidR="009B1C08" w:rsidRPr="00C10E7F">
        <w:rPr>
          <w:rFonts w:ascii="Tahoma" w:eastAsia="Times New Roman" w:hAnsi="Tahoma" w:cs="Tahoma"/>
          <w:sz w:val="20"/>
          <w:szCs w:val="20"/>
          <w:lang w:eastAsia="ar-SA"/>
        </w:rPr>
        <w:t>-ligota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@uck.katowice.pl.</w:t>
      </w:r>
    </w:p>
    <w:p w:rsidR="00E4133A" w:rsidRPr="00C10E7F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Wykonawca upoważnia do </w:t>
      </w:r>
      <w:proofErr w:type="gramStart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>kontaktów:…</w:t>
      </w:r>
      <w:proofErr w:type="gramEnd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……………………………………………….. tel. nr …...........</w:t>
      </w:r>
      <w:r w:rsidR="008D046C" w:rsidRPr="00C10E7F">
        <w:rPr>
          <w:rFonts w:ascii="Tahoma" w:eastAsia="Times New Roman" w:hAnsi="Tahoma" w:cs="Tahoma"/>
          <w:sz w:val="20"/>
          <w:szCs w:val="20"/>
          <w:lang w:eastAsia="ar-SA"/>
        </w:rPr>
        <w:t>...............................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e-mail: ….............................</w:t>
      </w:r>
    </w:p>
    <w:p w:rsidR="00E4133A" w:rsidRPr="00C10E7F" w:rsidRDefault="00E4133A" w:rsidP="00E4133A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 wykonania naprawy </w:t>
      </w:r>
      <w:r w:rsidR="00A92972" w:rsidRPr="00C10E7F">
        <w:rPr>
          <w:rFonts w:ascii="Tahoma" w:eastAsia="Times New Roman" w:hAnsi="Tahoma" w:cs="Tahoma"/>
          <w:sz w:val="20"/>
          <w:szCs w:val="20"/>
          <w:lang w:eastAsia="pl-PL"/>
        </w:rPr>
        <w:t>aparat</w:t>
      </w:r>
      <w:r w:rsidR="004E5903" w:rsidRPr="00C10E7F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C10E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 terminie nie dłuższym niż </w:t>
      </w:r>
      <w:r w:rsidR="009B1C08" w:rsidRPr="00C10E7F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dni roboczych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(tj. od poniedziałku do piątku za wyjątkiem dni ustawowo wolnych od pracy)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od dnia zgłoszenia awarii złożonego przez Dział Aparatury Medycznej Zamawiającego</w:t>
      </w:r>
      <w:r w:rsidR="008D046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(za </w:t>
      </w:r>
      <w:proofErr w:type="gramStart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>pomocą  poczty</w:t>
      </w:r>
      <w:proofErr w:type="gramEnd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elektronicznej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lub telefonicznie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), jeżeli nie jest wymagane użycie części zamiennych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C34408" w:rsidRPr="00C10E7F" w:rsidRDefault="00E4133A" w:rsidP="00E04D4E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W przypadku, gdy do wykonania naprawy niezbędne było użycie części zamiennych (w tym podzespołów</w:t>
      </w:r>
      <w:proofErr w:type="gramStart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), 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Wykonawca</w:t>
      </w:r>
      <w:proofErr w:type="gramEnd"/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zobowiązany jest do przedstawienia  Zamawiającemu kalkulacji określającej koszt tych części w ciągu 3 dni roboczych (tj. od poniedziałku do piątku za wyjątkiem dni ustawowo wolnych od pracy) od  daty wykonania diagnostyki. T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ermin naprawy wynosi wówczas 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>5 dni roboczych (tj. od poniedziałku do piątku za wyjątkiem dni ustawowo wolnych od pracy)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i jest liczony od dnia </w:t>
      </w:r>
      <w:r w:rsidR="00AD147C" w:rsidRPr="00C10E7F">
        <w:rPr>
          <w:rFonts w:ascii="Tahoma" w:eastAsia="Times New Roman" w:hAnsi="Tahoma" w:cs="Tahoma"/>
          <w:sz w:val="20"/>
          <w:szCs w:val="20"/>
          <w:lang w:eastAsia="ar-SA"/>
        </w:rPr>
        <w:t>akceptacji i zlecenia naprawy przez Dział Aparatury Medycznej.</w:t>
      </w:r>
      <w:r w:rsidR="00245E96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AD147C" w:rsidRPr="00C10E7F" w:rsidRDefault="00245E96" w:rsidP="00E04D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 szczególnych przypadkach możliwe jest przedłużenie </w:t>
      </w:r>
      <w:r w:rsidR="004E5903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określonego w ust. </w:t>
      </w:r>
      <w:proofErr w:type="gramStart"/>
      <w:r w:rsidR="004E5903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10 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terminu</w:t>
      </w:r>
      <w:proofErr w:type="gramEnd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po uprzednim uzgodnieniu</w:t>
      </w:r>
      <w:r w:rsidR="004E5903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stron</w:t>
      </w:r>
      <w:r w:rsidR="00C34408" w:rsidRPr="00C10E7F">
        <w:rPr>
          <w:rFonts w:ascii="Tahoma" w:eastAsia="Times New Roman" w:hAnsi="Tahoma" w:cs="Tahoma"/>
          <w:sz w:val="20"/>
          <w:szCs w:val="20"/>
          <w:lang w:eastAsia="ar-SA"/>
        </w:rPr>
        <w:t>, w takim przypadku Wykonawca zobowiązany jest do dostarczenia tożsamego aparatu zastępczego na okres przedłużonego terminu naprawy.</w:t>
      </w:r>
    </w:p>
    <w:p w:rsidR="000E2CF9" w:rsidRPr="00C10E7F" w:rsidRDefault="000E2CF9" w:rsidP="00E04D4E">
      <w:pPr>
        <w:pStyle w:val="Akapitzlist"/>
        <w:numPr>
          <w:ilvl w:val="0"/>
          <w:numId w:val="29"/>
        </w:num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 sytuacji, gdy w celu ekspertyzy uszkodzenia lub wykonania naprawy aparatu zachodzi konieczność wysłania go do siedziby serwisu Wykonawca ponosi koszty transportu. </w:t>
      </w:r>
    </w:p>
    <w:p w:rsidR="00DC638C" w:rsidRPr="00C10E7F" w:rsidRDefault="00DC638C" w:rsidP="00E04D4E">
      <w:pPr>
        <w:pStyle w:val="Akapitzlist"/>
        <w:numPr>
          <w:ilvl w:val="0"/>
          <w:numId w:val="29"/>
        </w:numPr>
        <w:autoSpaceDE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10E7F">
        <w:rPr>
          <w:rFonts w:ascii="Tahoma" w:eastAsia="Times New Roman" w:hAnsi="Tahoma" w:cs="Tahoma"/>
          <w:sz w:val="20"/>
          <w:szCs w:val="20"/>
        </w:rPr>
        <w:t xml:space="preserve">Transport aparatu do ekspertyzy uszkodzenia lub wykonania naprawy w serwisie producenta </w:t>
      </w:r>
      <w:r w:rsidR="004E5903" w:rsidRPr="00C10E7F">
        <w:rPr>
          <w:rFonts w:ascii="Tahoma" w:eastAsia="Times New Roman" w:hAnsi="Tahoma" w:cs="Tahoma"/>
          <w:sz w:val="20"/>
          <w:szCs w:val="20"/>
        </w:rPr>
        <w:t xml:space="preserve">może </w:t>
      </w:r>
      <w:proofErr w:type="gramStart"/>
      <w:r w:rsidR="004E5903" w:rsidRPr="00C10E7F">
        <w:rPr>
          <w:rFonts w:ascii="Tahoma" w:eastAsia="Times New Roman" w:hAnsi="Tahoma" w:cs="Tahoma"/>
          <w:sz w:val="20"/>
          <w:szCs w:val="20"/>
        </w:rPr>
        <w:t xml:space="preserve">nastąpić </w:t>
      </w:r>
      <w:r w:rsidRPr="00C10E7F">
        <w:rPr>
          <w:rFonts w:ascii="Tahoma" w:eastAsia="Times New Roman" w:hAnsi="Tahoma" w:cs="Tahoma"/>
          <w:sz w:val="20"/>
          <w:szCs w:val="20"/>
        </w:rPr>
        <w:t xml:space="preserve"> po</w:t>
      </w:r>
      <w:proofErr w:type="gramEnd"/>
      <w:r w:rsidRPr="00C10E7F">
        <w:rPr>
          <w:rFonts w:ascii="Tahoma" w:eastAsia="Times New Roman" w:hAnsi="Tahoma" w:cs="Tahoma"/>
          <w:sz w:val="20"/>
          <w:szCs w:val="20"/>
        </w:rPr>
        <w:t xml:space="preserve"> otrzymaniu przez Wykonawcę pisemnej akceptacji  Zamawiającego.</w:t>
      </w:r>
    </w:p>
    <w:p w:rsidR="00E4133A" w:rsidRPr="00C10E7F" w:rsidRDefault="00E4133A" w:rsidP="00E04D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proofErr w:type="gramStart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>sytuacji</w:t>
      </w:r>
      <w:proofErr w:type="gramEnd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gdy wymiana części zamiennych (w tym podzespołów) jest prostą czynnością strony dopuszczają możliwość jej samodzielnej wymiany przez pracowników Działu Aparatury Medycznej. </w:t>
      </w:r>
    </w:p>
    <w:p w:rsidR="00E4133A" w:rsidRPr="00C10E7F" w:rsidRDefault="00E4133A" w:rsidP="00E4133A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>Każda czynność (naprawa, przegląd</w:t>
      </w:r>
      <w:r w:rsidR="00440DA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40DAC" w:rsidRPr="00440DAC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techniczny</w:t>
      </w:r>
      <w:r w:rsidRPr="00440DAC"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>)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zostanie wpisana przez Wykonawcę do paszportu technicznego </w:t>
      </w:r>
      <w:r w:rsidR="00A92972" w:rsidRPr="00C10E7F">
        <w:rPr>
          <w:rFonts w:ascii="Tahoma" w:eastAsia="Times New Roman" w:hAnsi="Tahoma" w:cs="Tahoma"/>
          <w:sz w:val="20"/>
          <w:szCs w:val="20"/>
          <w:lang w:eastAsia="ar-SA"/>
        </w:rPr>
        <w:t>aparatu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, a w przypadku konieczności wycofania </w:t>
      </w:r>
      <w:r w:rsidR="00A92972" w:rsidRPr="00C10E7F">
        <w:rPr>
          <w:rFonts w:ascii="Tahoma" w:eastAsia="Times New Roman" w:hAnsi="Tahoma" w:cs="Tahoma"/>
          <w:sz w:val="20"/>
          <w:szCs w:val="20"/>
          <w:lang w:eastAsia="ar-SA"/>
        </w:rPr>
        <w:t>aparatu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z eksploatacji zostanie wydane (bez ponoszenia dodatkowych kosztów przez Zamawiającego) odpowiednie orzeczenie techniczne.</w:t>
      </w:r>
    </w:p>
    <w:p w:rsidR="000E2CF9" w:rsidRPr="00C10E7F" w:rsidRDefault="000E2CF9" w:rsidP="000E2CF9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zastrzega sobie prawo do zmiany wynagrodzenia określonego w §3 ust.1 w przypadku, gdy </w:t>
      </w:r>
      <w:r w:rsidR="00A92972" w:rsidRPr="00C10E7F">
        <w:rPr>
          <w:rFonts w:ascii="Tahoma" w:eastAsia="Times New Roman" w:hAnsi="Tahoma" w:cs="Tahoma"/>
          <w:sz w:val="20"/>
          <w:szCs w:val="20"/>
          <w:lang w:eastAsia="ar-SA"/>
        </w:rPr>
        <w:t>aparat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zostanie wyłączon</w:t>
      </w:r>
      <w:r w:rsidR="004E5903" w:rsidRPr="00C10E7F">
        <w:rPr>
          <w:rFonts w:ascii="Tahoma" w:eastAsia="Times New Roman" w:hAnsi="Tahoma" w:cs="Tahoma"/>
          <w:sz w:val="20"/>
          <w:szCs w:val="20"/>
          <w:lang w:eastAsia="ar-SA"/>
        </w:rPr>
        <w:t>y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z eksploatacji.</w:t>
      </w:r>
    </w:p>
    <w:p w:rsidR="00E4133A" w:rsidRPr="00C10E7F" w:rsidRDefault="00E4133A" w:rsidP="00E4133A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Wykonawca udziela na dostarczone i wymienione części i podzespoły </w:t>
      </w:r>
      <w:r w:rsidR="00067B9C" w:rsidRPr="00C10E7F">
        <w:rPr>
          <w:rFonts w:ascii="Tahoma" w:eastAsia="Times New Roman" w:hAnsi="Tahoma" w:cs="Tahoma"/>
          <w:bCs/>
          <w:sz w:val="20"/>
          <w:szCs w:val="20"/>
          <w:lang w:eastAsia="ar-SA"/>
        </w:rPr>
        <w:t>12</w:t>
      </w:r>
      <w:r w:rsidR="005574FC" w:rsidRPr="00C10E7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5574FC"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miesięcznej </w:t>
      </w:r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gwarancji jakości od dnia podpisania protokołu odbioru wykonania </w:t>
      </w:r>
      <w:proofErr w:type="gramStart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>usługi</w:t>
      </w:r>
      <w:proofErr w:type="gramEnd"/>
      <w:r w:rsidRPr="00C10E7F">
        <w:rPr>
          <w:rFonts w:ascii="Tahoma" w:eastAsia="Times New Roman" w:hAnsi="Tahoma" w:cs="Tahoma"/>
          <w:sz w:val="20"/>
          <w:szCs w:val="20"/>
          <w:lang w:eastAsia="ar-SA"/>
        </w:rPr>
        <w:t xml:space="preserve"> w ramach której zostaną dostarczone i wymienione części lub podzespoły.</w:t>
      </w:r>
    </w:p>
    <w:p w:rsidR="00E4133A" w:rsidRPr="00F33539" w:rsidRDefault="00E4133A" w:rsidP="00E4133A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W ramach udzielonej gwarancji jakości, Wykonawca zobowiązany jest do nieodpłatnej naprawy lub wymiany dostarczonych i wymienionych części lub podzespołów w terminach określonych w ust. 9 lub 10. W przypadku trzykrotnego uszkodzenia lub awarii dostarczonej części lub podzespołu</w:t>
      </w:r>
      <w:r w:rsidR="005574FC" w:rsidRPr="00F3353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 okresie gwarancji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, Wykonawca zobowiązany jest do ich wymiany na nowy.</w:t>
      </w:r>
    </w:p>
    <w:p w:rsidR="0009754D" w:rsidRPr="00F33539" w:rsidRDefault="0009754D" w:rsidP="0009754D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>Zamawiający zastrzega sobie możliwość do niewykorzystania roboczogodzin pracy serwisu w przypadku naprawy</w:t>
      </w:r>
      <w:r w:rsidR="005574FC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>,</w:t>
      </w:r>
      <w:r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a Wykonawca nie ma z tego tytułu żadnych roszczeń.</w:t>
      </w:r>
    </w:p>
    <w:p w:rsidR="00E4133A" w:rsidRPr="00F33539" w:rsidRDefault="00E4133A" w:rsidP="00E4133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Wykonawca ponosi odpowiedzialność za wszelkie szkody związane z nieprawidłowym wykonaniem </w:t>
      </w:r>
      <w:r w:rsidR="00F33539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bsługi serwisowej.</w:t>
      </w:r>
    </w:p>
    <w:p w:rsidR="00E4133A" w:rsidRPr="00F33539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W przypadku konieczności wykonania usługi poza siedzibą Zamawiającego, Wykonawca przewiezie </w:t>
      </w:r>
      <w:r w:rsidR="00A92972" w:rsidRPr="00F33539">
        <w:rPr>
          <w:rFonts w:ascii="Tahoma" w:eastAsia="Times New Roman" w:hAnsi="Tahoma" w:cs="Tahoma"/>
          <w:sz w:val="20"/>
          <w:szCs w:val="20"/>
          <w:lang w:eastAsia="ar-SA"/>
        </w:rPr>
        <w:t>aparat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 swoim staraniem i na swój koszt do miejsca wykonania usługi i z powrotem po uprzednim uzgodnieniu transportu z osobą upoważnioną do kontaktów ze strony Zamawiającego. </w:t>
      </w:r>
    </w:p>
    <w:p w:rsidR="00E4133A" w:rsidRPr="00F33539" w:rsidRDefault="00E4133A" w:rsidP="00E4133A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gwarantuje, że </w:t>
      </w:r>
      <w:r w:rsidR="00F33539" w:rsidRPr="00F33539">
        <w:rPr>
          <w:rFonts w:ascii="Tahoma" w:eastAsia="Times New Roman" w:hAnsi="Tahoma" w:cs="Tahoma"/>
          <w:sz w:val="20"/>
          <w:szCs w:val="20"/>
          <w:lang w:eastAsia="ar-SA"/>
        </w:rPr>
        <w:t>o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bsługa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serwisowa  będzie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 realizowana </w:t>
      </w:r>
      <w:r w:rsidR="00313844"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przez osoby posiadające </w:t>
      </w:r>
      <w:r w:rsidR="00313844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>kwalifikacje do</w:t>
      </w:r>
      <w:r w:rsidR="00A13AAD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wykonania przeglądów</w:t>
      </w:r>
      <w:r w:rsidR="00440DAC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</w:t>
      </w:r>
      <w:r w:rsidR="00440DAC" w:rsidRPr="00440DAC">
        <w:rPr>
          <w:rFonts w:ascii="Tahoma" w:eastAsia="Times New Roman" w:hAnsi="Tahoma" w:cs="Tahoma"/>
          <w:color w:val="FF0000"/>
          <w:kern w:val="2"/>
          <w:sz w:val="20"/>
          <w:szCs w:val="20"/>
          <w:lang w:eastAsia="ar-SA"/>
        </w:rPr>
        <w:t>technicznych</w:t>
      </w:r>
      <w:r w:rsidR="00A13AAD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>,</w:t>
      </w:r>
      <w:r w:rsidR="00313844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konserwacji i napraw </w:t>
      </w:r>
      <w:r w:rsidR="00F42274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>aparatów</w:t>
      </w:r>
      <w:r w:rsidR="00313844" w:rsidRPr="00F33539"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 medycznych, 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zaleceniami producenta, obowiązującymi normami i przepisami prawa oraz z zachowaniem przepisów BHP i P. </w:t>
      </w:r>
      <w:proofErr w:type="spellStart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Poż</w:t>
      </w:r>
      <w:proofErr w:type="spellEnd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E4133A" w:rsidRPr="00F33539" w:rsidRDefault="00E4133A" w:rsidP="00E4133A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W </w:t>
      </w:r>
      <w:proofErr w:type="gramStart"/>
      <w:r w:rsidRPr="00F33539">
        <w:rPr>
          <w:rFonts w:ascii="Tahoma" w:eastAsia="Calibri" w:hAnsi="Tahoma" w:cs="Tahoma"/>
          <w:sz w:val="20"/>
          <w:szCs w:val="20"/>
          <w:lang w:eastAsia="pl-PL"/>
        </w:rPr>
        <w:t>przypadku</w:t>
      </w:r>
      <w:proofErr w:type="gramEnd"/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gdy z przyczyn leżących po stronie Wykonawcy okres niesprawności </w:t>
      </w:r>
      <w:r w:rsidR="00F42274" w:rsidRPr="00F33539">
        <w:rPr>
          <w:rFonts w:ascii="Tahoma" w:eastAsia="Calibri" w:hAnsi="Tahoma" w:cs="Tahoma"/>
          <w:sz w:val="20"/>
          <w:szCs w:val="20"/>
          <w:lang w:eastAsia="pl-PL"/>
        </w:rPr>
        <w:t>aparatu</w:t>
      </w:r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przekroczy terminy określone w niniejszej umowie, Wykonawca oprócz zapłaty kar umownych o których mowa w §</w:t>
      </w:r>
      <w:r w:rsidR="00E04D4E" w:rsidRPr="00F33539"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ust. 1 umowy, zobowiązany będzie do pokrycia kosztów obsługi serwisowej zleconej przez Zamawiającego podmiotom zewnętrznym. W takim przypadku, gdy praca </w:t>
      </w:r>
      <w:r w:rsidR="00F33539">
        <w:rPr>
          <w:rFonts w:ascii="Tahoma" w:eastAsia="Calibri" w:hAnsi="Tahoma" w:cs="Tahoma"/>
          <w:sz w:val="20"/>
          <w:szCs w:val="20"/>
          <w:lang w:eastAsia="pl-PL"/>
        </w:rPr>
        <w:t>a</w:t>
      </w:r>
      <w:r w:rsidR="00313844" w:rsidRPr="00F33539">
        <w:rPr>
          <w:rFonts w:ascii="Tahoma" w:eastAsia="Calibri" w:hAnsi="Tahoma" w:cs="Tahoma"/>
          <w:sz w:val="20"/>
          <w:szCs w:val="20"/>
          <w:lang w:eastAsia="pl-PL"/>
        </w:rPr>
        <w:t>paratu</w:t>
      </w:r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nie będzie możliwa, Zamawiający w celu utrzymania ciągłości udzielanych świadczeń zdrowotnych ma prawo do </w:t>
      </w:r>
      <w:proofErr w:type="gramStart"/>
      <w:r w:rsidRPr="00F33539">
        <w:rPr>
          <w:rFonts w:ascii="Tahoma" w:eastAsia="Calibri" w:hAnsi="Tahoma" w:cs="Tahoma"/>
          <w:sz w:val="20"/>
          <w:szCs w:val="20"/>
          <w:lang w:eastAsia="pl-PL"/>
        </w:rPr>
        <w:t>zlecenia  usługi</w:t>
      </w:r>
      <w:proofErr w:type="gramEnd"/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podmiotom zewnętrznym. Wykonawca oprócz zapłaty kar umownych o których mowa w §</w:t>
      </w:r>
      <w:r w:rsidR="00E04D4E" w:rsidRPr="00F33539">
        <w:rPr>
          <w:rFonts w:ascii="Tahoma" w:eastAsia="Calibri" w:hAnsi="Tahoma" w:cs="Tahoma"/>
          <w:sz w:val="20"/>
          <w:szCs w:val="20"/>
          <w:lang w:eastAsia="pl-PL"/>
        </w:rPr>
        <w:t>3</w:t>
      </w:r>
      <w:r w:rsidRPr="00F33539">
        <w:rPr>
          <w:rFonts w:ascii="Tahoma" w:eastAsia="Calibri" w:hAnsi="Tahoma" w:cs="Tahoma"/>
          <w:sz w:val="20"/>
          <w:szCs w:val="20"/>
          <w:lang w:eastAsia="pl-PL"/>
        </w:rPr>
        <w:t xml:space="preserve"> ust. 1 umowy, zobowiązany będzie do zwrotu poniesionych przez Zamawiającego kosztów takiej usługi.</w:t>
      </w:r>
    </w:p>
    <w:p w:rsidR="00E4133A" w:rsidRPr="00F33539" w:rsidRDefault="00E4133A" w:rsidP="00E4133A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E04D4E">
        <w:rPr>
          <w:rFonts w:eastAsia="Calibri"/>
          <w:lang w:eastAsia="pl-PL"/>
        </w:rPr>
        <w:lastRenderedPageBreak/>
        <w:t xml:space="preserve"> </w:t>
      </w:r>
      <w:r w:rsidRPr="00F33539">
        <w:rPr>
          <w:rFonts w:ascii="Tahoma" w:eastAsia="Cambria" w:hAnsi="Tahoma" w:cs="Tahoma"/>
          <w:sz w:val="20"/>
          <w:szCs w:val="20"/>
          <w:lang w:eastAsia="pl-PL"/>
        </w:rPr>
        <w:t>Skorzystanie z powyższego uprawnienia nie pozbawia Zamawiającego innych przewidzianych prawem albo zapisami niniejszej umowy roszczeń i praw.</w:t>
      </w:r>
    </w:p>
    <w:p w:rsidR="0009754D" w:rsidRPr="00F33539" w:rsidRDefault="004E5903" w:rsidP="0009754D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</w:rPr>
        <w:t xml:space="preserve">W </w:t>
      </w:r>
      <w:r w:rsidR="0009754D" w:rsidRPr="00F33539">
        <w:rPr>
          <w:rFonts w:ascii="Tahoma" w:eastAsia="Times New Roman" w:hAnsi="Tahoma" w:cs="Tahoma"/>
          <w:sz w:val="20"/>
          <w:szCs w:val="20"/>
        </w:rPr>
        <w:t xml:space="preserve">przypadku aparatów starszych niż 10 lat, </w:t>
      </w:r>
      <w:r w:rsidR="00061BCD" w:rsidRPr="00F33539">
        <w:rPr>
          <w:rFonts w:ascii="Tahoma" w:eastAsia="Times New Roman" w:hAnsi="Tahoma" w:cs="Tahoma"/>
          <w:sz w:val="20"/>
          <w:szCs w:val="20"/>
        </w:rPr>
        <w:t xml:space="preserve">gdy </w:t>
      </w:r>
      <w:r w:rsidR="0009754D" w:rsidRPr="00F33539">
        <w:rPr>
          <w:rFonts w:ascii="Tahoma" w:eastAsia="Times New Roman" w:hAnsi="Tahoma" w:cs="Tahoma"/>
          <w:sz w:val="20"/>
          <w:szCs w:val="20"/>
        </w:rPr>
        <w:t xml:space="preserve">uzyskanie części zamiennych od producenta </w:t>
      </w:r>
      <w:r w:rsidR="00144190">
        <w:rPr>
          <w:rFonts w:ascii="Tahoma" w:eastAsia="Times New Roman" w:hAnsi="Tahoma" w:cs="Tahoma"/>
          <w:sz w:val="20"/>
          <w:szCs w:val="20"/>
        </w:rPr>
        <w:t>będzie</w:t>
      </w:r>
      <w:r w:rsidR="0009754D" w:rsidRPr="00F33539">
        <w:rPr>
          <w:rFonts w:ascii="Tahoma" w:eastAsia="Times New Roman" w:hAnsi="Tahoma" w:cs="Tahoma"/>
          <w:sz w:val="20"/>
          <w:szCs w:val="20"/>
        </w:rPr>
        <w:t xml:space="preserve"> niemożliwe, co może spowodować niemożność wykonania naprawy</w:t>
      </w:r>
      <w:r w:rsidR="00061BCD" w:rsidRPr="00F33539">
        <w:rPr>
          <w:rFonts w:ascii="Tahoma" w:eastAsia="Times New Roman" w:hAnsi="Tahoma" w:cs="Tahoma"/>
          <w:sz w:val="20"/>
          <w:szCs w:val="20"/>
        </w:rPr>
        <w:t>,</w:t>
      </w:r>
      <w:r w:rsidR="0009754D" w:rsidRPr="00F33539">
        <w:rPr>
          <w:rFonts w:ascii="Tahoma" w:eastAsia="Times New Roman" w:hAnsi="Tahoma" w:cs="Tahoma"/>
          <w:sz w:val="20"/>
          <w:szCs w:val="20"/>
        </w:rPr>
        <w:t xml:space="preserve"> kary umowne nie będą naliczane</w:t>
      </w:r>
      <w:r w:rsidR="00144190">
        <w:rPr>
          <w:rFonts w:ascii="Tahoma" w:eastAsia="Times New Roman" w:hAnsi="Tahoma" w:cs="Tahoma"/>
          <w:sz w:val="20"/>
          <w:szCs w:val="20"/>
        </w:rPr>
        <w:t>, bo wykazaniu przez Wykonawcę takiej okoliczności.</w:t>
      </w:r>
    </w:p>
    <w:p w:rsidR="0009754D" w:rsidRPr="00F33539" w:rsidRDefault="0009754D" w:rsidP="0009754D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F33539">
        <w:rPr>
          <w:rFonts w:ascii="Tahoma" w:hAnsi="Tahoma" w:cs="Tahoma"/>
          <w:sz w:val="20"/>
          <w:szCs w:val="20"/>
        </w:rPr>
        <w:t>Wykonawca zobowiązany jest zapoznać osoby, których dane podaje w związku z realizacją umowy z treścią klauzuli informacyjnej stanowiącej załącznik nr 2 do umowy.</w:t>
      </w:r>
    </w:p>
    <w:p w:rsidR="0009754D" w:rsidRPr="00F33539" w:rsidRDefault="0009754D" w:rsidP="0009754D">
      <w:pPr>
        <w:numPr>
          <w:ilvl w:val="0"/>
          <w:numId w:val="29"/>
        </w:numPr>
        <w:tabs>
          <w:tab w:val="clear" w:pos="397"/>
        </w:tabs>
        <w:spacing w:after="20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33539">
        <w:rPr>
          <w:rFonts w:ascii="Tahoma" w:hAnsi="Tahoma" w:cs="Tahoma"/>
          <w:sz w:val="20"/>
          <w:szCs w:val="20"/>
        </w:rPr>
        <w:t xml:space="preserve">Rozliczenie umowy nastąpi na podstawie liczby faktycznie zrealizowanych usług wg cen jednostkowych zawartych </w:t>
      </w:r>
      <w:bookmarkStart w:id="2" w:name="_Hlk104384092"/>
      <w:r w:rsidRPr="00F33539">
        <w:rPr>
          <w:rFonts w:ascii="Tahoma" w:hAnsi="Tahoma" w:cs="Tahoma"/>
          <w:sz w:val="20"/>
          <w:szCs w:val="20"/>
        </w:rPr>
        <w:t xml:space="preserve">w załączniku nr </w:t>
      </w:r>
      <w:r w:rsidR="00D533EB" w:rsidRPr="00F33539">
        <w:rPr>
          <w:rFonts w:ascii="Tahoma" w:hAnsi="Tahoma" w:cs="Tahoma"/>
          <w:sz w:val="20"/>
          <w:szCs w:val="20"/>
        </w:rPr>
        <w:t>1</w:t>
      </w:r>
      <w:r w:rsidRPr="00F33539">
        <w:rPr>
          <w:rFonts w:ascii="Tahoma" w:hAnsi="Tahoma" w:cs="Tahoma"/>
          <w:sz w:val="20"/>
          <w:szCs w:val="20"/>
        </w:rPr>
        <w:t xml:space="preserve">. </w:t>
      </w:r>
      <w:bookmarkEnd w:id="2"/>
    </w:p>
    <w:p w:rsidR="00D8565D" w:rsidRDefault="00D8565D" w:rsidP="00440DAC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41439A" w:rsidRPr="00F33539" w:rsidRDefault="0041439A" w:rsidP="0041439A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b/>
          <w:sz w:val="20"/>
          <w:szCs w:val="20"/>
          <w:lang w:eastAsia="ar-SA"/>
        </w:rPr>
        <w:t>§3.</w:t>
      </w:r>
    </w:p>
    <w:p w:rsidR="0041439A" w:rsidRPr="00F33539" w:rsidRDefault="0041439A" w:rsidP="0041439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33539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WYNAGRODZENIE I WARUNKI PŁATNOŚCI</w:t>
      </w:r>
    </w:p>
    <w:p w:rsidR="0041439A" w:rsidRPr="00F33539" w:rsidRDefault="0041439A" w:rsidP="0041439A">
      <w:pPr>
        <w:widowControl w:val="0"/>
        <w:numPr>
          <w:ilvl w:val="0"/>
          <w:numId w:val="31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całej  umowy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, zgodnie ze złożoną ofertą nie może przekroczyć kwoty: </w:t>
      </w:r>
    </w:p>
    <w:p w:rsidR="0041439A" w:rsidRPr="00F33539" w:rsidRDefault="0041439A" w:rsidP="0041439A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bookmarkStart w:id="3" w:name="_Hlk57808797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wartość netto: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...............................zł </w:t>
      </w:r>
    </w:p>
    <w:p w:rsidR="0041439A" w:rsidRPr="00F33539" w:rsidRDefault="0041439A" w:rsidP="0041439A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należny podatek VAT: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ab/>
        <w:t>...............................zł.</w:t>
      </w:r>
    </w:p>
    <w:p w:rsidR="0041439A" w:rsidRPr="00F33539" w:rsidRDefault="0041439A" w:rsidP="0041439A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wartość brutto: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ab/>
        <w:t xml:space="preserve">...............................zł </w:t>
      </w:r>
    </w:p>
    <w:bookmarkEnd w:id="3"/>
    <w:p w:rsidR="0041439A" w:rsidRPr="00F33539" w:rsidRDefault="0041439A" w:rsidP="0041439A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(słownie: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</w:t>
      </w:r>
      <w:r w:rsidRPr="00F33539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F33539">
        <w:rPr>
          <w:rFonts w:ascii="Tahoma" w:eastAsia="Times New Roman" w:hAnsi="Tahoma" w:cs="Tahoma"/>
          <w:sz w:val="20"/>
          <w:szCs w:val="20"/>
          <w:lang w:eastAsia="ar-SA"/>
        </w:rPr>
        <w:t>)</w:t>
      </w:r>
      <w:proofErr w:type="gramEnd"/>
    </w:p>
    <w:p w:rsidR="0041439A" w:rsidRPr="00F33539" w:rsidRDefault="0041439A" w:rsidP="0041439A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obsługi serwisowej określone zostały w załączniku nr 1 do niniejszej umowy. </w:t>
      </w:r>
    </w:p>
    <w:p w:rsidR="0041439A" w:rsidRPr="00F33539" w:rsidRDefault="0041439A" w:rsidP="0041439A">
      <w:pPr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Wynagrodzenie Wykonawcy obejmuje wszelkie koszty, jakie poniesie Wykonawca z tytułu należytej oraz zgodnej z obowiązującymi przepisami realizacji umowy, a w szczególności koszty materiałów i narzędzi  potrzebnych do wykonania usługi, koszty robocizny, koszty cła i podatków, jeśli takie występują, koszty transportu i ubezpieczenia </w:t>
      </w:r>
      <w:r w:rsidR="00F42274" w:rsidRPr="00F33539">
        <w:rPr>
          <w:rFonts w:ascii="Tahoma" w:eastAsia="Times New Roman" w:hAnsi="Tahoma" w:cs="Tahoma"/>
          <w:sz w:val="20"/>
          <w:szCs w:val="20"/>
          <w:lang w:eastAsia="pl-PL"/>
        </w:rPr>
        <w:t>aparatu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w przypadku realizacji naprawy poza siedzibą  Zamawiającego, koszty wydania orzeczeń technicznych kwalifikujących </w:t>
      </w:r>
      <w:r w:rsidR="00F42274" w:rsidRPr="00F33539">
        <w:rPr>
          <w:rFonts w:ascii="Tahoma" w:eastAsia="Times New Roman" w:hAnsi="Tahoma" w:cs="Tahoma"/>
          <w:sz w:val="20"/>
          <w:szCs w:val="20"/>
          <w:lang w:eastAsia="pl-PL"/>
        </w:rPr>
        <w:t>aparat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do wycofania z eksploatacji, w stosunku do usługi przeglądu technicznego także koszty dojazdu do i z  siedziby Zamawiającego.</w:t>
      </w:r>
    </w:p>
    <w:p w:rsidR="0041439A" w:rsidRPr="00F33539" w:rsidRDefault="0041439A" w:rsidP="0041439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>części  zamiennych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 niezbędnych 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>dla wykonania naprawy.</w:t>
      </w:r>
    </w:p>
    <w:p w:rsidR="0041439A" w:rsidRPr="00F33539" w:rsidRDefault="0041439A" w:rsidP="0041439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gwarantuje wykonanie zamówienia na poziomie planowanych ilości przeglądów </w:t>
      </w:r>
      <w:r w:rsidR="00440DAC" w:rsidRPr="00440DAC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technicznych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z zastrzeżeniem § 2 ust. </w:t>
      </w:r>
      <w:r w:rsidR="00D533EB" w:rsidRPr="00F33539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FE09C3" w:rsidRPr="00F33539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8D046C" w:rsidRPr="00F3353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1439A" w:rsidRPr="00F33539" w:rsidRDefault="0041439A" w:rsidP="0041439A">
      <w:pPr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33539">
        <w:rPr>
          <w:rFonts w:ascii="Tahoma" w:eastAsia="Times New Roman" w:hAnsi="Tahoma" w:cs="Tahoma"/>
          <w:sz w:val="20"/>
          <w:szCs w:val="20"/>
          <w:lang w:eastAsia="ar-SA"/>
        </w:rPr>
        <w:t xml:space="preserve">Zapłata za każdą naprawę lub przegląd techniczny nastąpi przelewem na rachunek Wykonawcy ………………………………………………… w ciągu 30 dni od otrzymania przez Zamawiającego faktury VAT 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 formie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papierowej  na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adres Zamawiającego lub w formie elektronicznej poprzez zastosowanie adresu PEF (rodzaj adresu PEF: NIP, numer adresu PEF: 9542274017). W przypadku, gdyby Wykonawca zamieścił na fakturze inny termin płatności niż określony w niniejszej umowie obowiązuje termin płatności określony w umowie.</w:t>
      </w:r>
    </w:p>
    <w:p w:rsidR="0041439A" w:rsidRPr="0041439A" w:rsidRDefault="0041439A" w:rsidP="0041439A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bCs/>
          <w:lang w:eastAsia="pl-PL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Faktura, o której mowa w ust.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5  nie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może być wystawiona z datą wcześniejszą niż dzień wykonania usługi potwierdzony podpisaniem protokołu serwisowego oraz wpisem do paszportu technicznego aparatu.</w:t>
      </w:r>
    </w:p>
    <w:p w:rsidR="0041439A" w:rsidRPr="00F33539" w:rsidRDefault="0041439A" w:rsidP="0041439A">
      <w:pPr>
        <w:numPr>
          <w:ilvl w:val="0"/>
          <w:numId w:val="32"/>
        </w:numPr>
        <w:spacing w:after="0" w:line="240" w:lineRule="auto"/>
        <w:jc w:val="both"/>
        <w:rPr>
          <w:rFonts w:ascii="Tahoma" w:eastAsia="Cambria" w:hAnsi="Tahoma" w:cs="Tahoma"/>
          <w:bCs/>
          <w:sz w:val="20"/>
          <w:szCs w:val="20"/>
          <w:lang w:eastAsia="pl-PL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>Na podstawie art. 12 ust. 4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i  i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4j oraz art. 15d ustawy o podatku dochodowym od osób prawnych (tekst jednolity: D</w:t>
      </w:r>
      <w:r w:rsidR="00F33539" w:rsidRPr="00F33539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>.U. 2021 poz. 1800 z późn.zm.):</w:t>
      </w:r>
    </w:p>
    <w:p w:rsidR="0041439A" w:rsidRPr="00F33539" w:rsidRDefault="0041439A" w:rsidP="0041439A">
      <w:pPr>
        <w:widowControl w:val="0"/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towarów  i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usług.</w:t>
      </w:r>
    </w:p>
    <w:p w:rsidR="0041439A" w:rsidRPr="00F33539" w:rsidRDefault="0041439A" w:rsidP="0041439A">
      <w:pPr>
        <w:widowControl w:val="0"/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bCs/>
          <w:sz w:val="20"/>
          <w:szCs w:val="20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wykazie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na który mają zostać dokonane płatności, i być podpisana przez osoby upoważnione do reprezentowania Wykonawcy oraz w pierwszej kolejności przekazana Zamawiającemu drogą elektroniczną (na adres poczty elektronicznej: </w:t>
      </w:r>
      <w:hyperlink r:id="rId6" w:history="1">
        <w:r w:rsidRPr="00F33539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ksiegowosc@uck.katowice.pl</w:t>
        </w:r>
      </w:hyperlink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), a następnie w oryginale do siedziby Zamawiającego. </w:t>
      </w:r>
      <w:proofErr w:type="gramStart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>Informacja</w:t>
      </w:r>
      <w:proofErr w:type="gramEnd"/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 o której mowa powyżej stanowi podstawę do sporządzenia przez Zamawiającego aneksu do umowy w zakresie zmiany rachunku bankowego. W przypadku poinformowania Zamawiającego o zmianie rachunku</w:t>
      </w:r>
      <w:r w:rsidRPr="0041439A">
        <w:rPr>
          <w:rFonts w:eastAsia="Times New Roman"/>
          <w:lang w:eastAsia="pl-PL"/>
        </w:rPr>
        <w:t xml:space="preserve"> 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:rsidR="0041439A" w:rsidRPr="00F33539" w:rsidRDefault="0041439A" w:rsidP="0041439A">
      <w:pPr>
        <w:widowControl w:val="0"/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41439A" w:rsidRPr="00F33539" w:rsidRDefault="0041439A" w:rsidP="0041439A">
      <w:pPr>
        <w:widowControl w:val="0"/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33539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jeżeli Zamawiający dokona wpłaty na rachunek bankowy Wykonawcy wskazany </w:t>
      </w:r>
      <w:r w:rsidRPr="00F3353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41439A" w:rsidRPr="00656018" w:rsidRDefault="0041439A" w:rsidP="0041439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umowie.</w:t>
      </w:r>
      <w:r w:rsidRPr="00656018"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3521AA" w:rsidRPr="00656018" w:rsidRDefault="0041439A" w:rsidP="003521A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3521AA" w:rsidRPr="00656018" w:rsidRDefault="003521AA" w:rsidP="003521AA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Pr="00656018">
        <w:rPr>
          <w:rFonts w:ascii="Tahoma" w:hAnsi="Tahoma" w:cs="Tahoma"/>
          <w:sz w:val="20"/>
          <w:szCs w:val="20"/>
        </w:rPr>
        <w:t>trony mogą wystawiać i przesyłać faktury, duplikaty faktur oraz ich korekty, a także noty obciążeniowe i noty korygujące w formacie pliku elektronicznego PDF na adresy e-mail wskazane poniżej:</w:t>
      </w:r>
    </w:p>
    <w:p w:rsidR="003521AA" w:rsidRPr="00656018" w:rsidRDefault="003521AA" w:rsidP="003521AA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6018">
        <w:rPr>
          <w:rFonts w:ascii="Tahoma" w:hAnsi="Tahoma" w:cs="Tahoma"/>
          <w:sz w:val="20"/>
          <w:szCs w:val="20"/>
        </w:rPr>
        <w:t xml:space="preserve">Adres e-mail na który Wykonawca może przekazywać Zamawiającemu wskazane powyżej dokumenty: faktury@uck.katowice.pl </w:t>
      </w:r>
    </w:p>
    <w:p w:rsidR="003521AA" w:rsidRPr="00656018" w:rsidRDefault="003521AA" w:rsidP="003521AA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 w:rsidRPr="00656018">
        <w:rPr>
          <w:rFonts w:ascii="Tahoma" w:hAnsi="Tahoma" w:cs="Tahoma"/>
          <w:sz w:val="20"/>
          <w:szCs w:val="20"/>
        </w:rPr>
        <w:t>Adres e-mail na który Zamawiający może przekazywać Wykonawcy wskazane powyżej dokumenty: …</w:t>
      </w:r>
      <w:r w:rsidRPr="00656018">
        <w:t>………………………………</w:t>
      </w:r>
      <w:proofErr w:type="gramStart"/>
      <w:r w:rsidRPr="00656018">
        <w:t>…….</w:t>
      </w:r>
      <w:proofErr w:type="gramEnd"/>
      <w:r w:rsidRPr="00656018">
        <w:t>.</w:t>
      </w:r>
    </w:p>
    <w:p w:rsidR="003521AA" w:rsidRPr="0041439A" w:rsidRDefault="003521AA" w:rsidP="003521AA">
      <w:pPr>
        <w:suppressAutoHyphens/>
        <w:spacing w:after="0" w:line="240" w:lineRule="auto"/>
        <w:ind w:left="340"/>
        <w:jc w:val="both"/>
        <w:rPr>
          <w:rFonts w:eastAsia="Times New Roman"/>
          <w:bCs/>
          <w:lang w:eastAsia="ar-SA"/>
        </w:rPr>
      </w:pPr>
    </w:p>
    <w:p w:rsidR="00181A78" w:rsidRPr="00656018" w:rsidRDefault="00181A78" w:rsidP="00181A7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>§4.</w:t>
      </w:r>
    </w:p>
    <w:p w:rsidR="00181A78" w:rsidRPr="00656018" w:rsidRDefault="00181A78" w:rsidP="00181A7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65601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181A78" w:rsidRPr="00656018" w:rsidRDefault="00181A78" w:rsidP="00181A78">
      <w:pPr>
        <w:widowControl w:val="0"/>
        <w:numPr>
          <w:ilvl w:val="0"/>
          <w:numId w:val="33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>Wykonawca</w:t>
      </w:r>
      <w:r w:rsidRPr="00656018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:rsidR="00181A78" w:rsidRPr="00656018" w:rsidRDefault="00181A78" w:rsidP="00181A78">
      <w:pPr>
        <w:widowControl w:val="0"/>
        <w:numPr>
          <w:ilvl w:val="0"/>
          <w:numId w:val="34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w wysokości 0,5% kwoty wynagrodzenia brutto określonego w § 3 ust. 1 za każdy dzień zwłoki w usunięciu awarii </w:t>
      </w:r>
      <w:r w:rsidR="005574FC" w:rsidRPr="00656018">
        <w:rPr>
          <w:rFonts w:ascii="Tahoma" w:hAnsi="Tahoma" w:cs="Tahoma"/>
          <w:sz w:val="20"/>
          <w:szCs w:val="20"/>
        </w:rPr>
        <w:t xml:space="preserve">(również gwarancyjnej) 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>względem terminu określonego zgodnie z §2 ust. 9</w:t>
      </w:r>
      <w:r w:rsidR="00E626C3"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lub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10 umowy</w:t>
      </w:r>
      <w:r w:rsidR="00E626C3" w:rsidRPr="00656018">
        <w:rPr>
          <w:rFonts w:ascii="Tahoma" w:eastAsia="Calibri" w:hAnsi="Tahoma" w:cs="Tahoma"/>
          <w:sz w:val="20"/>
          <w:szCs w:val="20"/>
          <w:lang w:eastAsia="ar-SA"/>
        </w:rPr>
        <w:t>,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o ile nie zostanie dostarczon</w:t>
      </w:r>
      <w:r w:rsidR="00F42274" w:rsidRPr="00656018">
        <w:rPr>
          <w:rFonts w:ascii="Tahoma" w:eastAsia="Calibri" w:hAnsi="Tahoma" w:cs="Tahoma"/>
          <w:sz w:val="20"/>
          <w:szCs w:val="20"/>
          <w:lang w:eastAsia="ar-SA"/>
        </w:rPr>
        <w:t>y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</w:t>
      </w:r>
      <w:r w:rsidR="00F42274" w:rsidRPr="00656018">
        <w:rPr>
          <w:rFonts w:ascii="Tahoma" w:eastAsia="Calibri" w:hAnsi="Tahoma" w:cs="Tahoma"/>
          <w:sz w:val="20"/>
          <w:szCs w:val="20"/>
          <w:lang w:eastAsia="ar-SA"/>
        </w:rPr>
        <w:t>aparat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zastępcz</w:t>
      </w:r>
      <w:r w:rsidR="002A208D" w:rsidRPr="00656018">
        <w:rPr>
          <w:rFonts w:ascii="Tahoma" w:eastAsia="Calibri" w:hAnsi="Tahoma" w:cs="Tahoma"/>
          <w:sz w:val="20"/>
          <w:szCs w:val="20"/>
          <w:lang w:eastAsia="ar-SA"/>
        </w:rPr>
        <w:t>y</w:t>
      </w: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o którym mowa w §2 ust.11; </w:t>
      </w:r>
    </w:p>
    <w:p w:rsidR="00181A78" w:rsidRPr="00656018" w:rsidRDefault="00181A78" w:rsidP="00181A78">
      <w:pPr>
        <w:widowControl w:val="0"/>
        <w:numPr>
          <w:ilvl w:val="0"/>
          <w:numId w:val="34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w wysokości 0,5% kwoty wynagrodzenia brutto określonego w § 3 ust. 1 – za każdy dzień </w:t>
      </w:r>
      <w:bookmarkStart w:id="4" w:name="_Hlk109299706"/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zwłoki w zrealizowaniu przeglądów technicznych względem terminu ustalonego zgodnie </w:t>
      </w:r>
      <w:proofErr w:type="gramStart"/>
      <w:r w:rsidRPr="00656018">
        <w:rPr>
          <w:rFonts w:ascii="Tahoma" w:eastAsia="Calibri" w:hAnsi="Tahoma" w:cs="Tahoma"/>
          <w:sz w:val="20"/>
          <w:szCs w:val="20"/>
          <w:lang w:eastAsia="ar-SA"/>
        </w:rPr>
        <w:t>z  §</w:t>
      </w:r>
      <w:proofErr w:type="gramEnd"/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2 ust. 4 umowy</w:t>
      </w:r>
      <w:bookmarkEnd w:id="4"/>
      <w:r w:rsidRPr="00656018">
        <w:rPr>
          <w:rFonts w:ascii="Tahoma" w:eastAsia="Calibri" w:hAnsi="Tahoma" w:cs="Tahoma"/>
          <w:sz w:val="20"/>
          <w:szCs w:val="20"/>
          <w:lang w:eastAsia="ar-SA"/>
        </w:rPr>
        <w:t>;</w:t>
      </w:r>
    </w:p>
    <w:p w:rsidR="00181A78" w:rsidRPr="00656018" w:rsidRDefault="00181A78" w:rsidP="00181A78">
      <w:pPr>
        <w:widowControl w:val="0"/>
        <w:numPr>
          <w:ilvl w:val="0"/>
          <w:numId w:val="34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w wysokości 0,2% kwoty wynagrodzenia brutto określonego w § 3 ust. </w:t>
      </w:r>
      <w:proofErr w:type="gramStart"/>
      <w:r w:rsidRPr="00656018">
        <w:rPr>
          <w:rFonts w:ascii="Tahoma" w:eastAsia="Calibri" w:hAnsi="Tahoma" w:cs="Tahoma"/>
          <w:sz w:val="20"/>
          <w:szCs w:val="20"/>
          <w:lang w:eastAsia="ar-SA"/>
        </w:rPr>
        <w:t>1  -</w:t>
      </w:r>
      <w:proofErr w:type="gramEnd"/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 za każdy dzień zwłoki w przedstawieniu Zamawiającemu kalkulacji wskazanej §2 ust. 10 umowy</w:t>
      </w:r>
    </w:p>
    <w:p w:rsidR="00181A78" w:rsidRPr="00656018" w:rsidRDefault="00181A78" w:rsidP="00181A78">
      <w:pPr>
        <w:widowControl w:val="0"/>
        <w:numPr>
          <w:ilvl w:val="0"/>
          <w:numId w:val="34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bCs/>
          <w:kern w:val="2"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 xml:space="preserve">w wysokości 10% kwoty wynagrodzenia brutto określonego w § 3 ust. 1 – </w:t>
      </w:r>
      <w:r w:rsidRPr="00656018">
        <w:rPr>
          <w:rFonts w:ascii="Tahoma" w:eastAsia="Calibri" w:hAnsi="Tahoma" w:cs="Tahoma"/>
          <w:kern w:val="2"/>
          <w:sz w:val="20"/>
          <w:szCs w:val="20"/>
          <w:lang w:eastAsia="ar-SA"/>
        </w:rPr>
        <w:t xml:space="preserve">w przypadku rozwiązania umowy ze skutkiem natychmiastowym lub odstąpienia od umowy z </w:t>
      </w:r>
      <w:proofErr w:type="gramStart"/>
      <w:r w:rsidRPr="00656018">
        <w:rPr>
          <w:rFonts w:ascii="Tahoma" w:eastAsia="Calibri" w:hAnsi="Tahoma" w:cs="Tahoma"/>
          <w:kern w:val="2"/>
          <w:sz w:val="20"/>
          <w:szCs w:val="20"/>
          <w:lang w:eastAsia="ar-SA"/>
        </w:rPr>
        <w:t>przyczyn</w:t>
      </w:r>
      <w:proofErr w:type="gramEnd"/>
      <w:r w:rsidRPr="00656018">
        <w:rPr>
          <w:rFonts w:ascii="Tahoma" w:eastAsia="Calibri" w:hAnsi="Tahoma" w:cs="Tahoma"/>
          <w:kern w:val="2"/>
          <w:sz w:val="20"/>
          <w:szCs w:val="20"/>
          <w:lang w:eastAsia="ar-SA"/>
        </w:rPr>
        <w:t xml:space="preserve"> za które odpowiada Wykonawca.</w:t>
      </w:r>
    </w:p>
    <w:p w:rsidR="00181A78" w:rsidRPr="00656018" w:rsidRDefault="00181A78" w:rsidP="00181A78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181A78" w:rsidRPr="00144190" w:rsidRDefault="00181A78" w:rsidP="00181A78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kar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żą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da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 w:rsidRPr="00656018">
        <w:rPr>
          <w:rFonts w:ascii="Tahoma" w:eastAsia="TTE1BCD910t00" w:hAnsi="Tahoma" w:cs="Tahoma"/>
          <w:sz w:val="20"/>
          <w:szCs w:val="20"/>
          <w:lang w:eastAsia="ar-SA"/>
        </w:rPr>
        <w:t>ą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144190" w:rsidRPr="00656018" w:rsidRDefault="00144190" w:rsidP="00181A78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Maksymalna wysokość kar umownych jakie mogą być naliczone na podstawie niniejszej umowy to 50 % kwoty wynagrodzenia brutto Wykonawcy określonego w § 3 ust. 1. </w:t>
      </w:r>
    </w:p>
    <w:p w:rsidR="00181A78" w:rsidRPr="00656018" w:rsidRDefault="00181A78" w:rsidP="00181A78">
      <w:pPr>
        <w:widowControl w:val="0"/>
        <w:numPr>
          <w:ilvl w:val="0"/>
          <w:numId w:val="35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 w:rsidRPr="00656018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w umowie.</w:t>
      </w:r>
    </w:p>
    <w:p w:rsidR="008D0E20" w:rsidRPr="00656018" w:rsidRDefault="008D0E20" w:rsidP="008D0E20">
      <w:pPr>
        <w:pStyle w:val="Default"/>
        <w:ind w:left="397"/>
        <w:rPr>
          <w:sz w:val="20"/>
          <w:szCs w:val="20"/>
        </w:rPr>
      </w:pPr>
    </w:p>
    <w:p w:rsidR="00303B5D" w:rsidRPr="00656018" w:rsidRDefault="008D0E20" w:rsidP="00AB7307">
      <w:pPr>
        <w:suppressAutoHyphens/>
        <w:spacing w:after="0" w:line="240" w:lineRule="auto"/>
        <w:ind w:left="397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b/>
          <w:color w:val="000000"/>
          <w:kern w:val="2"/>
          <w:sz w:val="20"/>
          <w:szCs w:val="20"/>
          <w:lang w:eastAsia="ar-SA"/>
        </w:rPr>
        <w:t xml:space="preserve">                                                                 </w:t>
      </w:r>
      <w:r w:rsidR="00303B5D"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§ </w:t>
      </w:r>
      <w:r w:rsidR="002A208D"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>5</w:t>
      </w:r>
      <w:r w:rsidR="006B5C56"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</w:p>
    <w:p w:rsidR="00303B5D" w:rsidRPr="00656018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65601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ROZWIĄZANIE I ODSTĄPIENIE OD UMOWY</w:t>
      </w:r>
    </w:p>
    <w:p w:rsidR="00181A78" w:rsidRPr="00656018" w:rsidRDefault="00181A78" w:rsidP="00181A7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Oprócz przypadków określonych w Kodeksie cywilnym Zamawiający może odstąpić od umowy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gramStart"/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 razie</w:t>
      </w:r>
      <w:proofErr w:type="gramEnd"/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Zamawiający może odstąpić od umowy w terminie 30 dni od powzięcia wiadomości o tych okolicznościach. </w:t>
      </w:r>
    </w:p>
    <w:p w:rsidR="005574FC" w:rsidRPr="00656018" w:rsidRDefault="005574FC" w:rsidP="005574F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>Zamawiający</w:t>
      </w:r>
      <w:r w:rsidRPr="00656018">
        <w:rPr>
          <w:rFonts w:ascii="Tahoma" w:hAnsi="Tahoma" w:cs="Tahoma"/>
          <w:sz w:val="20"/>
          <w:szCs w:val="20"/>
        </w:rPr>
        <w:t xml:space="preserve"> może rozwiązać umowę ze skutkiem natychmiastowym w </w:t>
      </w:r>
      <w:proofErr w:type="gramStart"/>
      <w:r w:rsidRPr="00656018">
        <w:rPr>
          <w:rFonts w:ascii="Tahoma" w:hAnsi="Tahoma" w:cs="Tahoma"/>
          <w:sz w:val="20"/>
          <w:szCs w:val="20"/>
        </w:rPr>
        <w:t>przypadkach</w:t>
      </w:r>
      <w:proofErr w:type="gramEnd"/>
      <w:r w:rsidRPr="00656018">
        <w:rPr>
          <w:rFonts w:ascii="Tahoma" w:hAnsi="Tahoma" w:cs="Tahoma"/>
          <w:sz w:val="20"/>
          <w:szCs w:val="20"/>
        </w:rPr>
        <w:t xml:space="preserve"> gdy:</w:t>
      </w:r>
    </w:p>
    <w:p w:rsidR="00E626C3" w:rsidRPr="00656018" w:rsidRDefault="005574FC" w:rsidP="00E626C3">
      <w:pPr>
        <w:widowControl w:val="0"/>
        <w:numPr>
          <w:ilvl w:val="0"/>
          <w:numId w:val="4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hAnsi="Tahoma" w:cs="Tahoma"/>
          <w:sz w:val="20"/>
          <w:szCs w:val="20"/>
        </w:rPr>
        <w:t>Wykonawca trzykrotnie nie dotrzyma te</w:t>
      </w:r>
      <w:r w:rsidR="00E626C3" w:rsidRPr="00656018">
        <w:rPr>
          <w:rFonts w:ascii="Tahoma" w:hAnsi="Tahoma" w:cs="Tahoma"/>
          <w:sz w:val="20"/>
          <w:szCs w:val="20"/>
        </w:rPr>
        <w:t>rminów określonych w § 2 ust. 9 lub 10 niniejszej umowy;</w:t>
      </w:r>
    </w:p>
    <w:p w:rsidR="00E626C3" w:rsidRPr="00656018" w:rsidRDefault="005574FC" w:rsidP="00E626C3">
      <w:pPr>
        <w:widowControl w:val="0"/>
        <w:numPr>
          <w:ilvl w:val="0"/>
          <w:numId w:val="41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ar-SA"/>
        </w:rPr>
      </w:pPr>
      <w:r w:rsidRPr="00656018">
        <w:rPr>
          <w:rFonts w:ascii="Tahoma" w:hAnsi="Tahoma" w:cs="Tahoma"/>
          <w:sz w:val="20"/>
          <w:szCs w:val="20"/>
        </w:rPr>
        <w:t xml:space="preserve">zwłoka w usunięciu </w:t>
      </w:r>
      <w:r w:rsidR="00E626C3" w:rsidRPr="00656018">
        <w:rPr>
          <w:rFonts w:ascii="Tahoma" w:hAnsi="Tahoma" w:cs="Tahoma"/>
          <w:sz w:val="20"/>
          <w:szCs w:val="20"/>
        </w:rPr>
        <w:t>awarii</w:t>
      </w:r>
      <w:r w:rsidRPr="00656018">
        <w:rPr>
          <w:rFonts w:ascii="Tahoma" w:hAnsi="Tahoma" w:cs="Tahoma"/>
          <w:sz w:val="20"/>
          <w:szCs w:val="20"/>
        </w:rPr>
        <w:t xml:space="preserve"> przekroczy 10 dni względem terminów określonych </w:t>
      </w:r>
      <w:r w:rsidR="00E626C3" w:rsidRPr="00656018">
        <w:rPr>
          <w:rFonts w:ascii="Tahoma" w:hAnsi="Tahoma" w:cs="Tahoma"/>
          <w:sz w:val="20"/>
          <w:szCs w:val="20"/>
        </w:rPr>
        <w:t xml:space="preserve">§ 2 ust. 9 lub 10 </w:t>
      </w:r>
      <w:r w:rsidRPr="00656018">
        <w:rPr>
          <w:rFonts w:ascii="Tahoma" w:hAnsi="Tahoma" w:cs="Tahoma"/>
          <w:sz w:val="20"/>
          <w:szCs w:val="20"/>
        </w:rPr>
        <w:t>niniejszej umowy</w:t>
      </w:r>
      <w:r w:rsidR="00E626C3" w:rsidRPr="00656018">
        <w:rPr>
          <w:rFonts w:ascii="Tahoma" w:hAnsi="Tahoma" w:cs="Tahoma"/>
          <w:sz w:val="20"/>
          <w:szCs w:val="20"/>
        </w:rPr>
        <w:t xml:space="preserve">, </w:t>
      </w:r>
      <w:r w:rsidR="00E626C3" w:rsidRPr="00656018">
        <w:rPr>
          <w:rFonts w:ascii="Tahoma" w:eastAsia="Calibri" w:hAnsi="Tahoma" w:cs="Tahoma"/>
          <w:sz w:val="20"/>
          <w:szCs w:val="20"/>
          <w:lang w:eastAsia="ar-SA"/>
        </w:rPr>
        <w:t>o ile nie zostanie dostarczony aparat zastępczy o którym mowa w §2 ust.11;</w:t>
      </w:r>
    </w:p>
    <w:p w:rsidR="005574FC" w:rsidRPr="00656018" w:rsidRDefault="005574FC" w:rsidP="00E626C3">
      <w:pPr>
        <w:pStyle w:val="Akapitzlist"/>
        <w:widowControl w:val="0"/>
        <w:numPr>
          <w:ilvl w:val="0"/>
          <w:numId w:val="41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656018">
        <w:rPr>
          <w:rFonts w:ascii="Tahoma" w:hAnsi="Tahoma" w:cs="Tahoma"/>
          <w:sz w:val="20"/>
          <w:szCs w:val="20"/>
        </w:rPr>
        <w:t>zwłoka w wykonaniu któregokolwiek z przeglądów</w:t>
      </w:r>
      <w:r w:rsidR="00440DAC">
        <w:rPr>
          <w:rFonts w:ascii="Tahoma" w:hAnsi="Tahoma" w:cs="Tahoma"/>
          <w:sz w:val="20"/>
          <w:szCs w:val="20"/>
        </w:rPr>
        <w:t xml:space="preserve"> </w:t>
      </w:r>
      <w:r w:rsidR="00440DAC" w:rsidRPr="00440DAC">
        <w:rPr>
          <w:rFonts w:ascii="Tahoma" w:hAnsi="Tahoma" w:cs="Tahoma"/>
          <w:color w:val="FF0000"/>
          <w:sz w:val="20"/>
          <w:szCs w:val="20"/>
        </w:rPr>
        <w:t>technicznych</w:t>
      </w:r>
      <w:r w:rsidRPr="00656018">
        <w:rPr>
          <w:rFonts w:ascii="Tahoma" w:hAnsi="Tahoma" w:cs="Tahoma"/>
          <w:sz w:val="20"/>
          <w:szCs w:val="20"/>
        </w:rPr>
        <w:t xml:space="preserve">, o których mowa w § 2 ust. </w:t>
      </w:r>
      <w:proofErr w:type="gramStart"/>
      <w:r w:rsidRPr="00656018">
        <w:rPr>
          <w:rFonts w:ascii="Tahoma" w:hAnsi="Tahoma" w:cs="Tahoma"/>
          <w:sz w:val="20"/>
          <w:szCs w:val="20"/>
        </w:rPr>
        <w:t>4  przekroczy</w:t>
      </w:r>
      <w:proofErr w:type="gramEnd"/>
      <w:r w:rsidRPr="00656018">
        <w:rPr>
          <w:rFonts w:ascii="Tahoma" w:hAnsi="Tahoma" w:cs="Tahoma"/>
          <w:sz w:val="20"/>
          <w:szCs w:val="20"/>
        </w:rPr>
        <w:t xml:space="preserve"> 10 dni. </w:t>
      </w:r>
    </w:p>
    <w:p w:rsidR="005574FC" w:rsidRPr="00656018" w:rsidRDefault="005574FC" w:rsidP="005574F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6018">
        <w:rPr>
          <w:rFonts w:ascii="Tahoma" w:hAnsi="Tahoma" w:cs="Tahoma"/>
          <w:bCs/>
          <w:sz w:val="20"/>
          <w:szCs w:val="20"/>
        </w:rPr>
        <w:t>Dla</w:t>
      </w:r>
      <w:r w:rsidRPr="00656018">
        <w:rPr>
          <w:rFonts w:ascii="Tahoma" w:hAnsi="Tahoma" w:cs="Tahoma"/>
          <w:sz w:val="20"/>
          <w:szCs w:val="20"/>
        </w:rPr>
        <w:t xml:space="preserve"> skuteczności oświadczenia Zamawiającego o rozwiązaniu umowy wystarczające jest jego przesłanie na </w:t>
      </w:r>
      <w:r w:rsidRPr="00656018">
        <w:rPr>
          <w:rFonts w:ascii="Tahoma" w:hAnsi="Tahoma" w:cs="Tahoma"/>
          <w:bCs/>
          <w:sz w:val="20"/>
          <w:szCs w:val="20"/>
        </w:rPr>
        <w:t>adres</w:t>
      </w:r>
      <w:r w:rsidRPr="00656018">
        <w:rPr>
          <w:rFonts w:ascii="Tahoma" w:hAnsi="Tahoma" w:cs="Tahoma"/>
          <w:sz w:val="20"/>
          <w:szCs w:val="20"/>
        </w:rPr>
        <w:t xml:space="preserve"> Wykonawcy wskazany w umowie.</w:t>
      </w:r>
    </w:p>
    <w:p w:rsidR="005574FC" w:rsidRPr="00656018" w:rsidRDefault="005574FC" w:rsidP="005574F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56018">
        <w:rPr>
          <w:rFonts w:ascii="Tahoma" w:hAnsi="Tahoma" w:cs="Tahoma"/>
          <w:sz w:val="20"/>
          <w:szCs w:val="20"/>
        </w:rPr>
        <w:t>Rozwiązanie umowy na podstawie ust. 2 niniejszego paragrafu nie zwalnia Wykonawcy od obowiązku zapłaty kar umownych i odszkodowań.</w:t>
      </w:r>
    </w:p>
    <w:p w:rsidR="008E7BCB" w:rsidRDefault="008E7BCB" w:rsidP="008E7BCB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44190" w:rsidRDefault="00144190" w:rsidP="008E7BCB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44190" w:rsidRDefault="00144190" w:rsidP="008E7BCB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144190" w:rsidRPr="00656018" w:rsidRDefault="00144190" w:rsidP="008E7BCB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bookmarkStart w:id="5" w:name="_GoBack"/>
      <w:bookmarkEnd w:id="5"/>
    </w:p>
    <w:p w:rsidR="00303B5D" w:rsidRPr="00656018" w:rsidRDefault="00303B5D" w:rsidP="00303B5D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hi-IN" w:bidi="hi-IN"/>
        </w:rPr>
      </w:pPr>
      <w:r w:rsidRPr="00656018">
        <w:rPr>
          <w:rFonts w:ascii="Tahoma" w:eastAsia="Calibri" w:hAnsi="Tahoma" w:cs="Tahoma"/>
          <w:b/>
          <w:sz w:val="20"/>
          <w:szCs w:val="20"/>
          <w:lang w:eastAsia="hi-IN" w:bidi="hi-IN"/>
        </w:rPr>
        <w:lastRenderedPageBreak/>
        <w:t xml:space="preserve">§ </w:t>
      </w:r>
      <w:r w:rsidR="00D06C24" w:rsidRPr="00656018">
        <w:rPr>
          <w:rFonts w:ascii="Tahoma" w:eastAsia="Calibri" w:hAnsi="Tahoma" w:cs="Tahoma"/>
          <w:b/>
          <w:sz w:val="20"/>
          <w:szCs w:val="20"/>
          <w:lang w:eastAsia="hi-IN" w:bidi="hi-IN"/>
        </w:rPr>
        <w:t>6</w:t>
      </w:r>
      <w:r w:rsidR="006B5C56" w:rsidRPr="00656018">
        <w:rPr>
          <w:rFonts w:ascii="Tahoma" w:eastAsia="Calibri" w:hAnsi="Tahoma" w:cs="Tahoma"/>
          <w:b/>
          <w:sz w:val="20"/>
          <w:szCs w:val="20"/>
          <w:lang w:eastAsia="hi-IN" w:bidi="hi-IN"/>
        </w:rPr>
        <w:t>.</w:t>
      </w:r>
    </w:p>
    <w:p w:rsidR="00303B5D" w:rsidRPr="00656018" w:rsidRDefault="00303B5D" w:rsidP="00303B5D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 w:rsidRPr="00656018"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181A78" w:rsidRPr="00656018" w:rsidRDefault="00181A78" w:rsidP="00181A78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 xml:space="preserve">W związku z wdrożoną u Zamawiającego procedurą BHP – 8 „Organizowanie prac związanych z zagrożeniami przez wykonawców” (procedura dostępna pod adresem </w:t>
      </w:r>
      <w:hyperlink r:id="rId7" w:history="1">
        <w:r w:rsidRPr="00656018">
          <w:rPr>
            <w:rFonts w:ascii="Tahoma" w:eastAsia="Calibri" w:hAnsi="Tahoma" w:cs="Tahoma"/>
            <w:sz w:val="20"/>
            <w:szCs w:val="20"/>
            <w:u w:val="single"/>
          </w:rPr>
          <w:t>https://www.uck.katowice.pl/uploads/files/organizowaniepraczwiazanychzzagrozeniami.pdf</w:t>
        </w:r>
      </w:hyperlink>
      <w:r w:rsidRPr="00656018">
        <w:rPr>
          <w:rFonts w:ascii="Tahoma" w:eastAsia="Calibri" w:hAnsi="Tahoma" w:cs="Tahoma"/>
          <w:sz w:val="20"/>
          <w:szCs w:val="20"/>
        </w:rPr>
        <w:t>) oraz z wymaganiami dotyczącymi bezpieczeństwa i higieny pracy i ochrony przeciwpożarowej Wykonawca oświadcza, że:</w:t>
      </w:r>
    </w:p>
    <w:p w:rsidR="00181A78" w:rsidRPr="00656018" w:rsidRDefault="00181A78" w:rsidP="00181A7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>zapoznał się z udostępnioną na stronie internetowej Zamawiającego w/w procedurą,</w:t>
      </w:r>
    </w:p>
    <w:p w:rsidR="00181A78" w:rsidRPr="00656018" w:rsidRDefault="00181A78" w:rsidP="00181A7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181A78" w:rsidRPr="00656018" w:rsidRDefault="00181A78" w:rsidP="00181A78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:rsidR="00181A78" w:rsidRPr="00656018" w:rsidRDefault="00181A78" w:rsidP="00181A78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bCs/>
          <w:sz w:val="20"/>
          <w:szCs w:val="20"/>
        </w:rPr>
      </w:pPr>
      <w:r w:rsidRPr="00656018">
        <w:rPr>
          <w:rFonts w:ascii="Tahoma" w:eastAsia="MS Mincho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181A78" w:rsidRPr="00656018" w:rsidRDefault="00181A78" w:rsidP="00181A78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ahoma" w:eastAsia="MS Mincho" w:hAnsi="Tahoma" w:cs="Tahoma"/>
          <w:bCs/>
          <w:sz w:val="20"/>
          <w:szCs w:val="20"/>
        </w:rPr>
      </w:pPr>
      <w:r w:rsidRPr="00656018">
        <w:rPr>
          <w:rFonts w:ascii="Tahoma" w:eastAsia="MS Mincho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181A78" w:rsidRPr="00656018" w:rsidRDefault="00181A78" w:rsidP="00181A78">
      <w:pPr>
        <w:numPr>
          <w:ilvl w:val="0"/>
          <w:numId w:val="1"/>
        </w:numPr>
        <w:spacing w:after="0" w:line="240" w:lineRule="auto"/>
        <w:ind w:left="360" w:hanging="218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 xml:space="preserve">Wykonawca świadomy zagrożeń wynikających z działalności </w:t>
      </w:r>
      <w:proofErr w:type="gramStart"/>
      <w:r w:rsidRPr="00656018">
        <w:rPr>
          <w:rFonts w:ascii="Tahoma" w:eastAsia="Calibri" w:hAnsi="Tahoma" w:cs="Tahoma"/>
          <w:sz w:val="20"/>
          <w:szCs w:val="20"/>
        </w:rPr>
        <w:t>Zamawiającego  (</w:t>
      </w:r>
      <w:proofErr w:type="gramEnd"/>
      <w:r w:rsidRPr="00656018">
        <w:rPr>
          <w:rFonts w:ascii="Tahoma" w:eastAsia="Calibri" w:hAnsi="Tahoma" w:cs="Tahoma"/>
          <w:sz w:val="20"/>
          <w:szCs w:val="20"/>
        </w:rPr>
        <w:t>załącznik 2 do procedury) zobowiązuje się wypełnić i podpisać  następujące dokumenty:</w:t>
      </w:r>
    </w:p>
    <w:p w:rsidR="00181A78" w:rsidRPr="00656018" w:rsidRDefault="00181A78" w:rsidP="00181A7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proofErr w:type="gramStart"/>
      <w:r w:rsidRPr="00656018">
        <w:rPr>
          <w:rFonts w:ascii="Tahoma" w:eastAsia="Calibri" w:hAnsi="Tahoma" w:cs="Tahoma"/>
          <w:sz w:val="20"/>
          <w:szCs w:val="20"/>
        </w:rPr>
        <w:t>załącznik  1</w:t>
      </w:r>
      <w:proofErr w:type="gramEnd"/>
      <w:r w:rsidRPr="00656018">
        <w:rPr>
          <w:rFonts w:ascii="Tahoma" w:eastAsia="Calibri" w:hAnsi="Tahoma" w:cs="Tahoma"/>
          <w:sz w:val="20"/>
          <w:szCs w:val="20"/>
        </w:rPr>
        <w:t xml:space="preserve"> do procedury BHP-8  (Zobowiązanie Wykonawcy),</w:t>
      </w:r>
    </w:p>
    <w:p w:rsidR="00181A78" w:rsidRPr="00656018" w:rsidRDefault="00181A78" w:rsidP="00181A7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656018">
        <w:rPr>
          <w:rFonts w:ascii="Tahoma" w:eastAsia="Calibri" w:hAnsi="Tahoma" w:cs="Tahoma"/>
          <w:sz w:val="20"/>
          <w:szCs w:val="20"/>
        </w:rPr>
        <w:t xml:space="preserve">załącznik 3 do procedury BHP-8 (Lista pracowników Wykonawcy poinformowanych o zagrożeniach wynikających z działalności Uniwersyteckiego Centrum Klinicznego im. prof. K. Gibińskiego Śląskiego Uniwersytetu </w:t>
      </w:r>
      <w:proofErr w:type="gramStart"/>
      <w:r w:rsidRPr="00656018">
        <w:rPr>
          <w:rFonts w:ascii="Tahoma" w:eastAsia="Calibri" w:hAnsi="Tahoma" w:cs="Tahoma"/>
          <w:sz w:val="20"/>
          <w:szCs w:val="20"/>
        </w:rPr>
        <w:t>Medycznego  w</w:t>
      </w:r>
      <w:proofErr w:type="gramEnd"/>
      <w:r w:rsidRPr="00656018">
        <w:rPr>
          <w:rFonts w:ascii="Tahoma" w:eastAsia="Calibri" w:hAnsi="Tahoma" w:cs="Tahoma"/>
          <w:sz w:val="20"/>
          <w:szCs w:val="20"/>
        </w:rPr>
        <w:t xml:space="preserve"> Katowicach),</w:t>
      </w:r>
    </w:p>
    <w:p w:rsidR="00181A78" w:rsidRPr="00656018" w:rsidRDefault="00181A78" w:rsidP="00181A7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proofErr w:type="gramStart"/>
      <w:r w:rsidRPr="00656018">
        <w:rPr>
          <w:rFonts w:ascii="Tahoma" w:eastAsia="Calibri" w:hAnsi="Tahoma" w:cs="Tahoma"/>
          <w:sz w:val="20"/>
          <w:szCs w:val="20"/>
        </w:rPr>
        <w:t>załącznik  4</w:t>
      </w:r>
      <w:proofErr w:type="gramEnd"/>
      <w:r w:rsidRPr="00656018">
        <w:rPr>
          <w:rFonts w:ascii="Tahoma" w:eastAsia="Calibri" w:hAnsi="Tahoma" w:cs="Tahoma"/>
          <w:sz w:val="20"/>
          <w:szCs w:val="20"/>
        </w:rPr>
        <w:t xml:space="preserve"> do procedury BHP-8   (Zasady środowiskowe dla Wykonawców),</w:t>
      </w:r>
    </w:p>
    <w:p w:rsidR="00181A78" w:rsidRPr="00656018" w:rsidRDefault="00181A78" w:rsidP="00181A78">
      <w:pPr>
        <w:numPr>
          <w:ilvl w:val="0"/>
          <w:numId w:val="13"/>
        </w:numPr>
        <w:suppressAutoHyphens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656018"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Wykonawcy).</w:t>
      </w:r>
    </w:p>
    <w:p w:rsidR="00636B87" w:rsidRPr="00656018" w:rsidRDefault="00636B87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303B5D" w:rsidRPr="00656018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§ </w:t>
      </w:r>
      <w:r w:rsidR="00D06C24"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>7</w:t>
      </w:r>
      <w:r w:rsidR="006B5C56" w:rsidRPr="00656018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</w:p>
    <w:p w:rsidR="00303B5D" w:rsidRPr="00656018" w:rsidRDefault="00303B5D" w:rsidP="00303B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656018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POSTANOWIENIA KOŃCOWE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Umowa zawarta jest na okres 24 miesięcy od dnia </w:t>
      </w:r>
      <w:r w:rsidR="00061BCD"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jej </w:t>
      </w: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zawarcia</w:t>
      </w:r>
      <w:r w:rsidR="00061BCD" w:rsidRPr="00656018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D136AE" w:rsidRPr="00656018" w:rsidRDefault="00D136AE" w:rsidP="00E626C3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 xml:space="preserve">W </w:t>
      </w:r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przypadku niejasności w zapisach niniejszej umowy Strony mogą odwołać się do </w:t>
      </w:r>
      <w:proofErr w:type="gramStart"/>
      <w:r w:rsidRPr="00656018">
        <w:rPr>
          <w:rFonts w:ascii="Tahoma" w:eastAsia="Times New Roman" w:hAnsi="Tahoma" w:cs="Tahoma"/>
          <w:sz w:val="20"/>
          <w:szCs w:val="20"/>
          <w:lang w:eastAsia="pl-PL"/>
        </w:rPr>
        <w:t>zapisów  w</w:t>
      </w:r>
      <w:proofErr w:type="gramEnd"/>
      <w:r w:rsidR="008D046C"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 Zaproszeniu do składania ofert</w:t>
      </w:r>
      <w:r w:rsidRPr="0065601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626C3" w:rsidRPr="00656018" w:rsidRDefault="00E626C3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pl-PL"/>
        </w:rPr>
        <w:t>Strony dopuszczają zmiany danych stron w umowie w zakresie zmian danych stron (np. zmiana siedziby, adresu, nazwy), które wymagają dla swej skuteczności pisemnego powiadomienia drugiej strony.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Wszelkie </w:t>
      </w:r>
      <w:r w:rsidR="00E626C3"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inne </w:t>
      </w:r>
      <w:r w:rsidRPr="00656018">
        <w:rPr>
          <w:rFonts w:ascii="Tahoma" w:eastAsia="Times New Roman" w:hAnsi="Tahoma" w:cs="Tahoma"/>
          <w:sz w:val="20"/>
          <w:szCs w:val="20"/>
          <w:lang w:eastAsia="pl-PL"/>
        </w:rPr>
        <w:t>zmiany i uzupełnienia niniejszej umowy</w:t>
      </w:r>
      <w:r w:rsidR="00320789"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 w tym zmiana numeru rachunku bankowego wykonawcy wskazanego w § 3 niniejszej umowy,</w:t>
      </w:r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 wymagają formy pisemnej pod rygorem nieważności.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Wykonawca nie może bez uzyskania wcześniejszej pisemnej zgody Zamawiającego, przelać jakichkolwiek praw lub obowiązków wynikających z niniejszej umowy na osoby trzecie. 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Wszelkie spory wynikłe na tle realizacji umowy będzie rozstrzygał sąd powszechny właściwy miejscowo dla siedziby Zamawiającego</w:t>
      </w:r>
      <w:r w:rsidR="008D046C" w:rsidRPr="00656018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W sprawach związanych z realizacją niniejszej umowy Wykonawca powołuje koordynatora w </w:t>
      </w:r>
      <w:proofErr w:type="gramStart"/>
      <w:r w:rsidRPr="00656018">
        <w:rPr>
          <w:rFonts w:ascii="Tahoma" w:eastAsia="Times New Roman" w:hAnsi="Tahoma" w:cs="Tahoma"/>
          <w:sz w:val="20"/>
          <w:szCs w:val="20"/>
          <w:lang w:eastAsia="pl-PL"/>
        </w:rPr>
        <w:t>osobie:..............................................</w:t>
      </w:r>
      <w:proofErr w:type="gramEnd"/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 , a Zamawiający w osobie  Kierown</w:t>
      </w:r>
      <w:r w:rsidR="008D046C" w:rsidRPr="00656018">
        <w:rPr>
          <w:rFonts w:ascii="Tahoma" w:eastAsia="Times New Roman" w:hAnsi="Tahoma" w:cs="Tahoma"/>
          <w:sz w:val="20"/>
          <w:szCs w:val="20"/>
          <w:lang w:eastAsia="pl-PL"/>
        </w:rPr>
        <w:t>ika Działu Aparatury Medycznej.</w:t>
      </w:r>
    </w:p>
    <w:p w:rsidR="00D136AE" w:rsidRPr="00656018" w:rsidRDefault="00D136AE" w:rsidP="00D136A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6018">
        <w:rPr>
          <w:rFonts w:ascii="Tahoma" w:eastAsia="Times New Roman" w:hAnsi="Tahoma" w:cs="Tahoma"/>
          <w:sz w:val="20"/>
          <w:szCs w:val="20"/>
          <w:lang w:eastAsia="pl-PL"/>
        </w:rPr>
        <w:t>W zakresie BHP Zamawiający powołuje koordynatora ……………………………</w:t>
      </w:r>
      <w:proofErr w:type="gramStart"/>
      <w:r w:rsidRPr="00656018"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proofErr w:type="gramEnd"/>
      <w:r w:rsidRPr="00656018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303B5D" w:rsidRPr="00656018" w:rsidRDefault="00303B5D" w:rsidP="00D136A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656018">
        <w:rPr>
          <w:rFonts w:ascii="Tahoma" w:eastAsia="Times New Roman" w:hAnsi="Tahoma" w:cs="Tahoma"/>
          <w:sz w:val="20"/>
          <w:szCs w:val="20"/>
          <w:lang w:eastAsia="ar-SA"/>
        </w:rPr>
        <w:t>Umowę sporządzono w trzech jednobrzmiących egzemplarzach, w tym dwa egzemplarze dla Zamawiającego, jeden egzemplarz dla Wykonawcy.</w:t>
      </w:r>
    </w:p>
    <w:p w:rsidR="00D8565D" w:rsidRDefault="00D8565D" w:rsidP="009764F5">
      <w:pPr>
        <w:suppressAutoHyphens/>
        <w:spacing w:after="0" w:line="240" w:lineRule="auto"/>
        <w:jc w:val="both"/>
        <w:rPr>
          <w:rFonts w:eastAsia="Times New Roman"/>
          <w:b/>
          <w:iCs/>
          <w:lang w:eastAsia="ar-SA"/>
        </w:rPr>
      </w:pPr>
    </w:p>
    <w:p w:rsidR="00303B5D" w:rsidRPr="00656018" w:rsidRDefault="00303B5D" w:rsidP="009764F5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zh-CN"/>
        </w:rPr>
      </w:pP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Wykonawca </w:t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</w:r>
      <w:r w:rsidRPr="00656018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ab/>
        <w:t xml:space="preserve">                         Zamawiający</w:t>
      </w:r>
      <w:bookmarkEnd w:id="0"/>
    </w:p>
    <w:p w:rsidR="00303B5D" w:rsidRDefault="00303B5D" w:rsidP="00303B5D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56018" w:rsidRPr="00656018" w:rsidRDefault="00656018" w:rsidP="00303B5D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56018" w:rsidRPr="00656018" w:rsidRDefault="00656018" w:rsidP="00656018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ar-SA"/>
        </w:rPr>
      </w:pPr>
      <w:r w:rsidRPr="00656018">
        <w:rPr>
          <w:rFonts w:ascii="Tahoma" w:eastAsia="Times New Roman" w:hAnsi="Tahoma" w:cs="Tahoma"/>
          <w:sz w:val="16"/>
          <w:szCs w:val="16"/>
          <w:lang w:eastAsia="ar-SA"/>
        </w:rPr>
        <w:t>Załączniki do umowy:</w:t>
      </w:r>
    </w:p>
    <w:p w:rsidR="00656018" w:rsidRPr="00656018" w:rsidRDefault="00656018" w:rsidP="00656018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ar-SA"/>
        </w:rPr>
      </w:pPr>
      <w:r w:rsidRPr="00656018">
        <w:rPr>
          <w:rFonts w:ascii="Tahoma" w:eastAsia="Times New Roman" w:hAnsi="Tahoma" w:cs="Tahoma"/>
          <w:sz w:val="16"/>
          <w:szCs w:val="16"/>
          <w:lang w:eastAsia="ar-SA"/>
        </w:rPr>
        <w:t xml:space="preserve">1. formularz asortymentowo – cenowy  </w:t>
      </w:r>
    </w:p>
    <w:p w:rsidR="00656018" w:rsidRPr="00656018" w:rsidRDefault="00656018" w:rsidP="00656018">
      <w:pPr>
        <w:spacing w:after="60" w:line="256" w:lineRule="auto"/>
        <w:ind w:left="425" w:hanging="425"/>
        <w:rPr>
          <w:rFonts w:ascii="Tahoma" w:eastAsia="Calibri" w:hAnsi="Tahoma" w:cs="Tahoma"/>
          <w:bCs/>
          <w:sz w:val="16"/>
          <w:szCs w:val="16"/>
        </w:rPr>
      </w:pPr>
      <w:r w:rsidRPr="00656018">
        <w:rPr>
          <w:rFonts w:ascii="Tahoma" w:eastAsia="Calibri" w:hAnsi="Tahoma" w:cs="Tahoma"/>
          <w:sz w:val="16"/>
          <w:szCs w:val="16"/>
        </w:rPr>
        <w:t>2. klauzula informacyjna</w:t>
      </w:r>
    </w:p>
    <w:p w:rsidR="00D8565D" w:rsidRDefault="00D8565D" w:rsidP="00656018">
      <w:pPr>
        <w:spacing w:after="60" w:line="256" w:lineRule="auto"/>
        <w:ind w:left="425" w:hanging="425"/>
        <w:rPr>
          <w:rFonts w:eastAsia="Calibri"/>
          <w:b/>
        </w:rPr>
      </w:pPr>
    </w:p>
    <w:p w:rsidR="006A616C" w:rsidRDefault="006A616C" w:rsidP="00656018">
      <w:pPr>
        <w:spacing w:after="60" w:line="256" w:lineRule="auto"/>
        <w:ind w:left="425" w:hanging="425"/>
        <w:rPr>
          <w:rFonts w:eastAsia="Calibri"/>
          <w:b/>
        </w:rPr>
      </w:pPr>
    </w:p>
    <w:p w:rsidR="006A616C" w:rsidRDefault="006A616C" w:rsidP="00656018">
      <w:pPr>
        <w:spacing w:after="60" w:line="256" w:lineRule="auto"/>
        <w:ind w:left="425" w:hanging="425"/>
        <w:rPr>
          <w:rFonts w:eastAsia="Calibri"/>
          <w:b/>
        </w:rPr>
      </w:pPr>
    </w:p>
    <w:p w:rsidR="008D36E0" w:rsidRDefault="008D36E0" w:rsidP="00656018">
      <w:pPr>
        <w:spacing w:after="60" w:line="256" w:lineRule="auto"/>
        <w:ind w:left="425" w:hanging="425"/>
        <w:rPr>
          <w:rFonts w:eastAsia="Calibri"/>
          <w:b/>
        </w:rPr>
      </w:pPr>
    </w:p>
    <w:p w:rsidR="008D36E0" w:rsidRDefault="008D36E0" w:rsidP="00656018">
      <w:pPr>
        <w:spacing w:after="60" w:line="256" w:lineRule="auto"/>
        <w:ind w:left="425" w:hanging="425"/>
        <w:rPr>
          <w:rFonts w:eastAsia="Calibri"/>
          <w:b/>
        </w:rPr>
      </w:pPr>
    </w:p>
    <w:p w:rsidR="00656018" w:rsidRDefault="00656018" w:rsidP="00493493">
      <w:pPr>
        <w:spacing w:after="60" w:line="256" w:lineRule="auto"/>
        <w:ind w:left="425" w:hanging="425"/>
        <w:jc w:val="right"/>
        <w:rPr>
          <w:rFonts w:eastAsia="Calibri"/>
          <w:b/>
        </w:rPr>
      </w:pPr>
    </w:p>
    <w:p w:rsidR="00493493" w:rsidRPr="00493493" w:rsidRDefault="00656018" w:rsidP="00656018">
      <w:pPr>
        <w:spacing w:after="60" w:line="256" w:lineRule="auto"/>
        <w:rPr>
          <w:rFonts w:eastAsia="Calibri"/>
          <w:b/>
          <w:bCs/>
        </w:rPr>
      </w:pPr>
      <w:r>
        <w:rPr>
          <w:rFonts w:eastAsia="Calibri"/>
          <w:b/>
        </w:rPr>
        <w:t xml:space="preserve">                                                                                           </w:t>
      </w:r>
      <w:r w:rsidR="00493493" w:rsidRPr="00493493">
        <w:rPr>
          <w:rFonts w:eastAsia="Calibri"/>
          <w:b/>
        </w:rPr>
        <w:t>Załącznik nr 2 – klauzula informacyjna</w:t>
      </w:r>
    </w:p>
    <w:p w:rsidR="00692EB9" w:rsidRPr="00692EB9" w:rsidRDefault="00692EB9" w:rsidP="00692EB9">
      <w:pPr>
        <w:numPr>
          <w:ilvl w:val="0"/>
          <w:numId w:val="26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Dane osobowe przedstawicieli Stron niniejszej umowy oraz dane </w:t>
      </w:r>
      <w:r w:rsidRPr="00692EB9">
        <w:rPr>
          <w:rFonts w:eastAsia="Arial Unicode MS"/>
          <w:color w:val="000000"/>
          <w:lang w:eastAsia="pl-PL"/>
        </w:rPr>
        <w:t>osób wyznaczonych do kontaktów roboczych oraz odpowiedzialnych za koordynację i realizację umowy</w:t>
      </w:r>
      <w:r w:rsidRPr="00692EB9">
        <w:rPr>
          <w:rFonts w:eastAsia="Cambria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692EB9" w:rsidRPr="00692EB9" w:rsidRDefault="00692EB9" w:rsidP="00692EB9">
      <w:pPr>
        <w:numPr>
          <w:ilvl w:val="0"/>
          <w:numId w:val="26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692EB9" w:rsidRPr="00692EB9" w:rsidRDefault="00692EB9" w:rsidP="00692EB9">
      <w:pPr>
        <w:numPr>
          <w:ilvl w:val="0"/>
          <w:numId w:val="26"/>
        </w:numPr>
        <w:suppressAutoHyphens/>
        <w:spacing w:after="60" w:line="240" w:lineRule="auto"/>
        <w:ind w:left="425" w:hanging="425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 xml:space="preserve">Zgodnie z treścią art. 13 i art. 14 </w:t>
      </w:r>
      <w:r w:rsidRPr="00692EB9">
        <w:rPr>
          <w:rFonts w:eastAsia="Cambria"/>
          <w:color w:val="00000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692EB9">
        <w:rPr>
          <w:rFonts w:eastAsia="Cambria"/>
        </w:rPr>
        <w:t>, ze zm.</w:t>
      </w:r>
      <w:r w:rsidRPr="00692EB9">
        <w:rPr>
          <w:rFonts w:eastAsia="Cambria"/>
          <w:color w:val="000000"/>
        </w:rPr>
        <w:t xml:space="preserve">), </w:t>
      </w:r>
      <w:proofErr w:type="gramStart"/>
      <w:r w:rsidRPr="00692EB9">
        <w:rPr>
          <w:rFonts w:eastAsia="Cambria"/>
          <w:color w:val="000000"/>
        </w:rPr>
        <w:t>tzw. ,,RODO</w:t>
      </w:r>
      <w:proofErr w:type="gramEnd"/>
      <w:r w:rsidRPr="00692EB9">
        <w:rPr>
          <w:rFonts w:eastAsia="Cambria"/>
          <w:color w:val="000000"/>
        </w:rPr>
        <w:t xml:space="preserve">” </w:t>
      </w:r>
      <w:r w:rsidRPr="00692EB9">
        <w:rPr>
          <w:rFonts w:eastAsia="Cambria"/>
        </w:rPr>
        <w:t>Zamawiający jako jeden z administratorów, o których mowa w ust. 1 informuje, że: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Z Administratorem można skontaktować się pisząc na adres: ul. Ceglana 35, 40-514 Katowice lub telefonując pod numer: 32 3581 460 lub za pośrednictwem poczty elektronicznej: sekretariat@uck.katowice.pl.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  <w:lang w:eastAsia="pl-PL"/>
        </w:rPr>
      </w:pPr>
      <w:r w:rsidRPr="00692EB9">
        <w:rPr>
          <w:rFonts w:eastAsia="Arial Unicode MS"/>
          <w:color w:val="000000"/>
          <w:lang w:eastAsia="pl-PL"/>
        </w:rPr>
        <w:t xml:space="preserve">Dane osobowe reprezentantów Stron umowy i osób wyznaczonych do kontaktów roboczych oraz odpowiedzialnych za koordynację i realizację umowy przetwarzane </w:t>
      </w:r>
      <w:r w:rsidRPr="00692EB9">
        <w:rPr>
          <w:rFonts w:eastAsia="Arial Unicode MS"/>
          <w:color w:val="000000"/>
          <w:lang w:eastAsia="pl-PL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692EB9" w:rsidRPr="00692EB9" w:rsidRDefault="00692EB9" w:rsidP="00692EB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  <w:lang w:eastAsia="pl-PL"/>
        </w:rPr>
      </w:pPr>
      <w:r w:rsidRPr="00692EB9">
        <w:rPr>
          <w:rFonts w:eastAsia="Arial Unicode MS"/>
          <w:color w:val="000000"/>
          <w:lang w:eastAsia="pl-PL"/>
        </w:rPr>
        <w:t xml:space="preserve">Dane osobowe przetwarzane będą również w celach związanych z wykonywaniem obowiązków prawnych związanych z realizacją umowy (art. 6 ust. 1 lit. </w:t>
      </w:r>
      <w:r w:rsidRPr="00692EB9">
        <w:rPr>
          <w:rFonts w:eastAsia="Arial Unicode MS"/>
          <w:color w:val="000000"/>
          <w:lang w:eastAsia="pl-PL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Arial Unicode MS"/>
          <w:color w:val="000000"/>
          <w:lang w:eastAsia="pl-PL"/>
        </w:rPr>
        <w:t xml:space="preserve">Źródłem pochodzenia danych osobowych są Strony umowy. Kategorie odnośnych danych osobowych zostały określone w umowie, obejmują dane umożliwiające </w:t>
      </w:r>
      <w:r w:rsidRPr="00692EB9">
        <w:rPr>
          <w:rFonts w:eastAsia="Cambria"/>
        </w:rPr>
        <w:t>oznaczenie Strony umowy, dane kontaktowe, a także mogą obejmować inne dane niezbędne do jej realizacji ujawnione w toku jej realizacji.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Cambria"/>
          <w:bCs/>
        </w:rPr>
      </w:pPr>
      <w:r w:rsidRPr="00692EB9">
        <w:rPr>
          <w:rFonts w:eastAsia="Cambria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  <w:lang w:eastAsia="pl-PL"/>
        </w:rPr>
      </w:pPr>
      <w:r w:rsidRPr="00692EB9">
        <w:rPr>
          <w:rFonts w:eastAsia="Cambria"/>
        </w:rPr>
        <w:t>Dane osobowe będą przetwarzane przez okres realizacji umowy, a po jej rozwiązaniu lub wygaśnięciu</w:t>
      </w:r>
      <w:r w:rsidRPr="00692EB9">
        <w:rPr>
          <w:rFonts w:eastAsia="Arial Unicode MS"/>
          <w:color w:val="000000"/>
          <w:lang w:eastAsia="pl-PL"/>
        </w:rPr>
        <w:t xml:space="preserve"> przez okres wynikający z przepisów rachunkowo-podatkowych lub archiwalnych w interesie publicznym.</w:t>
      </w:r>
    </w:p>
    <w:p w:rsidR="00692EB9" w:rsidRPr="00692EB9" w:rsidRDefault="00692EB9" w:rsidP="00692EB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Calibri"/>
          <w:bCs/>
          <w:color w:val="000000"/>
          <w:lang w:eastAsia="pl-PL"/>
        </w:rPr>
      </w:pPr>
      <w:r w:rsidRPr="00692EB9">
        <w:rPr>
          <w:rFonts w:eastAsia="Arial Unicode MS"/>
          <w:color w:val="000000"/>
          <w:lang w:eastAsia="pl-PL"/>
        </w:rPr>
        <w:t xml:space="preserve">Dane osobowe będą przechowywane przez okres co najmniej 5 lat od momentu zakończenia umowy. </w:t>
      </w:r>
      <w:r w:rsidRPr="00692EB9">
        <w:rPr>
          <w:rFonts w:eastAsia="Cambria"/>
          <w:color w:val="000000"/>
          <w:lang w:eastAsia="pl-PL"/>
        </w:rPr>
        <w:t xml:space="preserve">Po upływie tego okresu akta sprawy będą podlegać ekspertyzie ze względu na ich charakter, treść i znaczenie. Na tej podstawie nastąpić może zmiana okresu przechowywania dokumentacji, włącznie z uznaniem jej za materiały podlegające wieczystemu </w:t>
      </w:r>
      <w:r w:rsidRPr="00692EB9">
        <w:rPr>
          <w:rFonts w:eastAsia="Cambria"/>
          <w:color w:val="000000"/>
          <w:lang w:eastAsia="pl-PL"/>
        </w:rPr>
        <w:lastRenderedPageBreak/>
        <w:t>przechowywaniu w Archiwum Państwowym.</w:t>
      </w:r>
    </w:p>
    <w:p w:rsidR="00692EB9" w:rsidRPr="00692EB9" w:rsidRDefault="00692EB9" w:rsidP="00692EB9">
      <w:pPr>
        <w:widowControl w:val="0"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color w:val="000000"/>
          <w:lang w:eastAsia="pl-PL"/>
        </w:rPr>
      </w:pPr>
      <w:r w:rsidRPr="00692EB9">
        <w:rPr>
          <w:rFonts w:eastAsia="Arial Unicode MS"/>
          <w:color w:val="000000"/>
          <w:lang w:eastAsia="pl-PL"/>
        </w:rPr>
        <w:t>Okresy te mogą zostać przedłużone w przypadku potrzeby ustalenia, dochodzenia lub obrony przed roszczeniami z tytułu realizacji umowy.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lang w:eastAsia="pl-PL"/>
        </w:rPr>
      </w:pPr>
      <w:r w:rsidRPr="00692EB9">
        <w:rPr>
          <w:rFonts w:eastAsia="Arial Unicode MS"/>
          <w:lang w:eastAsia="pl-PL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eastAsia="Arial Unicode MS"/>
          <w:bCs/>
          <w:lang w:eastAsia="pl-PL"/>
        </w:rPr>
      </w:pPr>
      <w:r w:rsidRPr="00692EB9">
        <w:rPr>
          <w:rFonts w:eastAsia="Arial Unicode MS"/>
          <w:color w:val="000000"/>
          <w:lang w:eastAsia="pl-PL"/>
        </w:rPr>
        <w:t xml:space="preserve">Podanie </w:t>
      </w:r>
      <w:r w:rsidRPr="00692EB9">
        <w:rPr>
          <w:rFonts w:eastAsia="Arial Unicode MS"/>
          <w:lang w:eastAsia="pl-PL"/>
        </w:rPr>
        <w:t>danych osobowych jest warunkiem zawarcia i realizacji umowy, ich niepodanie może uniemożliwić jej zawarcie lub realizację.</w:t>
      </w:r>
    </w:p>
    <w:p w:rsidR="00692EB9" w:rsidRPr="00692EB9" w:rsidRDefault="00692EB9" w:rsidP="00692EB9">
      <w:pPr>
        <w:widowControl w:val="0"/>
        <w:numPr>
          <w:ilvl w:val="0"/>
          <w:numId w:val="27"/>
        </w:numPr>
        <w:suppressAutoHyphens/>
        <w:autoSpaceDE w:val="0"/>
        <w:spacing w:after="60" w:line="240" w:lineRule="auto"/>
        <w:ind w:left="851"/>
        <w:contextualSpacing/>
        <w:jc w:val="both"/>
        <w:rPr>
          <w:rFonts w:ascii="Calibri" w:eastAsia="Times New Roman" w:hAnsi="Calibri"/>
          <w:bCs/>
          <w:sz w:val="22"/>
          <w:szCs w:val="22"/>
          <w:lang w:eastAsia="pl-PL"/>
        </w:rPr>
      </w:pPr>
      <w:r w:rsidRPr="00692EB9">
        <w:rPr>
          <w:rFonts w:eastAsia="Arial Unicode MS"/>
          <w:lang w:eastAsia="pl-PL"/>
        </w:rPr>
        <w:t>Dane osobowe nie będą wykorzystywane do zautomatyzowanego podejmowania decyzji ani profilowania, o którym</w:t>
      </w:r>
      <w:r w:rsidRPr="00692EB9">
        <w:rPr>
          <w:rFonts w:eastAsia="Arial Unicode MS"/>
          <w:color w:val="000000"/>
          <w:lang w:eastAsia="pl-PL"/>
        </w:rPr>
        <w:t xml:space="preserve"> mowa w art. 22 rozporządzenia.</w:t>
      </w:r>
      <w:r w:rsidRPr="00692EB9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493493" w:rsidRPr="00493493" w:rsidRDefault="00493493" w:rsidP="00493493">
      <w:pPr>
        <w:spacing w:after="200" w:line="276" w:lineRule="auto"/>
        <w:rPr>
          <w:rFonts w:eastAsia="Calibri"/>
          <w:bCs/>
          <w:color w:val="000000"/>
          <w:lang w:eastAsia="pl-PL"/>
        </w:rPr>
      </w:pPr>
    </w:p>
    <w:p w:rsidR="00493493" w:rsidRPr="00303B5D" w:rsidRDefault="00493493"/>
    <w:sectPr w:rsidR="00493493" w:rsidRPr="00303B5D" w:rsidSect="00D8565D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BCD910t00">
    <w:altName w:val="Arial Unicode MS"/>
    <w:panose1 w:val="020B0604020202020204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1" w15:restartNumberingAfterBreak="0">
    <w:nsid w:val="0000000B"/>
    <w:multiLevelType w:val="multilevel"/>
    <w:tmpl w:val="4C1C53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58D33C4"/>
    <w:multiLevelType w:val="hybridMultilevel"/>
    <w:tmpl w:val="C21679E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AAF1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17465E1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0A2B"/>
    <w:multiLevelType w:val="hybridMultilevel"/>
    <w:tmpl w:val="A8C62432"/>
    <w:lvl w:ilvl="0" w:tplc="669E38D8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5C25"/>
    <w:multiLevelType w:val="hybridMultilevel"/>
    <w:tmpl w:val="05BC66BA"/>
    <w:name w:val="WW8Num1573"/>
    <w:lvl w:ilvl="0" w:tplc="8B38827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D2E26"/>
    <w:multiLevelType w:val="hybridMultilevel"/>
    <w:tmpl w:val="91CEF4CA"/>
    <w:lvl w:ilvl="0" w:tplc="996066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926"/>
    <w:multiLevelType w:val="hybridMultilevel"/>
    <w:tmpl w:val="8BC236B4"/>
    <w:lvl w:ilvl="0" w:tplc="03F40A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10DFE"/>
    <w:multiLevelType w:val="hybridMultilevel"/>
    <w:tmpl w:val="180A8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403A3"/>
    <w:multiLevelType w:val="hybridMultilevel"/>
    <w:tmpl w:val="EBB8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2958"/>
    <w:multiLevelType w:val="hybridMultilevel"/>
    <w:tmpl w:val="BF70BC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72AFD"/>
    <w:multiLevelType w:val="multilevel"/>
    <w:tmpl w:val="A08455D0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249C1E95"/>
    <w:multiLevelType w:val="hybridMultilevel"/>
    <w:tmpl w:val="BF70BCCE"/>
    <w:lvl w:ilvl="0" w:tplc="C3DE98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C5400F"/>
    <w:multiLevelType w:val="hybridMultilevel"/>
    <w:tmpl w:val="1728E01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0CDC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A0663"/>
    <w:multiLevelType w:val="hybridMultilevel"/>
    <w:tmpl w:val="8DE6505E"/>
    <w:lvl w:ilvl="0" w:tplc="7F10E632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34EE5"/>
    <w:multiLevelType w:val="hybridMultilevel"/>
    <w:tmpl w:val="D8B66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EAE"/>
    <w:multiLevelType w:val="hybridMultilevel"/>
    <w:tmpl w:val="35767F66"/>
    <w:lvl w:ilvl="0" w:tplc="046AA45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7043C"/>
    <w:multiLevelType w:val="hybridMultilevel"/>
    <w:tmpl w:val="DEA05F12"/>
    <w:lvl w:ilvl="0" w:tplc="A5E84CB0">
      <w:start w:val="7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E1A53"/>
    <w:multiLevelType w:val="hybridMultilevel"/>
    <w:tmpl w:val="5D0ACAAA"/>
    <w:name w:val="WW8Num283"/>
    <w:lvl w:ilvl="0" w:tplc="83A498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FD5EC3A2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574FD"/>
    <w:multiLevelType w:val="hybridMultilevel"/>
    <w:tmpl w:val="83B64216"/>
    <w:lvl w:ilvl="0" w:tplc="B818FE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C4295F"/>
    <w:multiLevelType w:val="hybridMultilevel"/>
    <w:tmpl w:val="C340E0C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1D4271"/>
    <w:multiLevelType w:val="multilevel"/>
    <w:tmpl w:val="F236843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E7695"/>
    <w:multiLevelType w:val="hybridMultilevel"/>
    <w:tmpl w:val="19C61B48"/>
    <w:lvl w:ilvl="0" w:tplc="C58642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C1C09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70212A"/>
    <w:multiLevelType w:val="hybridMultilevel"/>
    <w:tmpl w:val="3B92BDC0"/>
    <w:name w:val="WW8Num2622222322222222"/>
    <w:lvl w:ilvl="0" w:tplc="E77034F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220969"/>
    <w:multiLevelType w:val="hybridMultilevel"/>
    <w:tmpl w:val="B4BC414E"/>
    <w:lvl w:ilvl="0" w:tplc="B03A5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28829F8"/>
    <w:multiLevelType w:val="hybridMultilevel"/>
    <w:tmpl w:val="ABA687FE"/>
    <w:lvl w:ilvl="0" w:tplc="F73A1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7F01"/>
    <w:multiLevelType w:val="hybridMultilevel"/>
    <w:tmpl w:val="977022F6"/>
    <w:name w:val="WW8Num157322"/>
    <w:lvl w:ilvl="0" w:tplc="97F2A0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D18C9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3"/>
  </w:num>
  <w:num w:numId="5">
    <w:abstractNumId w:val="31"/>
  </w:num>
  <w:num w:numId="6">
    <w:abstractNumId w:val="7"/>
  </w:num>
  <w:num w:numId="7">
    <w:abstractNumId w:val="1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</w:num>
  <w:num w:numId="16">
    <w:abstractNumId w:val="3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2"/>
  </w:num>
  <w:num w:numId="21">
    <w:abstractNumId w:val="20"/>
  </w:num>
  <w:num w:numId="22">
    <w:abstractNumId w:val="5"/>
  </w:num>
  <w:num w:numId="23">
    <w:abstractNumId w:val="33"/>
  </w:num>
  <w:num w:numId="24">
    <w:abstractNumId w:val="25"/>
  </w:num>
  <w:num w:numId="25">
    <w:abstractNumId w:val="2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6"/>
  </w:num>
  <w:num w:numId="40">
    <w:abstractNumId w:val="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9"/>
    <w:rsid w:val="000420BC"/>
    <w:rsid w:val="00051ADE"/>
    <w:rsid w:val="00061BCD"/>
    <w:rsid w:val="00067B9C"/>
    <w:rsid w:val="00076FBF"/>
    <w:rsid w:val="0009754D"/>
    <w:rsid w:val="000C240A"/>
    <w:rsid w:val="000E2CF9"/>
    <w:rsid w:val="000E615C"/>
    <w:rsid w:val="001169EC"/>
    <w:rsid w:val="0013057B"/>
    <w:rsid w:val="00140291"/>
    <w:rsid w:val="00140502"/>
    <w:rsid w:val="00144190"/>
    <w:rsid w:val="00161920"/>
    <w:rsid w:val="00181A78"/>
    <w:rsid w:val="0019320C"/>
    <w:rsid w:val="001D2434"/>
    <w:rsid w:val="00201FD3"/>
    <w:rsid w:val="00223287"/>
    <w:rsid w:val="00245E96"/>
    <w:rsid w:val="0028102F"/>
    <w:rsid w:val="00285090"/>
    <w:rsid w:val="002A208D"/>
    <w:rsid w:val="002C15C1"/>
    <w:rsid w:val="002C5E90"/>
    <w:rsid w:val="002C66D8"/>
    <w:rsid w:val="00303B5D"/>
    <w:rsid w:val="00313438"/>
    <w:rsid w:val="00313844"/>
    <w:rsid w:val="00320789"/>
    <w:rsid w:val="003521AA"/>
    <w:rsid w:val="00381C54"/>
    <w:rsid w:val="00387017"/>
    <w:rsid w:val="003A59D7"/>
    <w:rsid w:val="003D62B1"/>
    <w:rsid w:val="003F258A"/>
    <w:rsid w:val="0041439A"/>
    <w:rsid w:val="004145FB"/>
    <w:rsid w:val="0042108F"/>
    <w:rsid w:val="00440DAC"/>
    <w:rsid w:val="00454F3B"/>
    <w:rsid w:val="0047427C"/>
    <w:rsid w:val="00481ED0"/>
    <w:rsid w:val="00493493"/>
    <w:rsid w:val="004E5903"/>
    <w:rsid w:val="005307B6"/>
    <w:rsid w:val="005574FC"/>
    <w:rsid w:val="00582A01"/>
    <w:rsid w:val="005D54C3"/>
    <w:rsid w:val="005E6227"/>
    <w:rsid w:val="005F21AF"/>
    <w:rsid w:val="00636B87"/>
    <w:rsid w:val="00654643"/>
    <w:rsid w:val="00656018"/>
    <w:rsid w:val="00692EB9"/>
    <w:rsid w:val="006A616C"/>
    <w:rsid w:val="006B0D95"/>
    <w:rsid w:val="006B5C56"/>
    <w:rsid w:val="00757631"/>
    <w:rsid w:val="0078216D"/>
    <w:rsid w:val="0079542A"/>
    <w:rsid w:val="007B473E"/>
    <w:rsid w:val="00854C4D"/>
    <w:rsid w:val="00886FE5"/>
    <w:rsid w:val="008914B1"/>
    <w:rsid w:val="008B6096"/>
    <w:rsid w:val="008C6009"/>
    <w:rsid w:val="008D046C"/>
    <w:rsid w:val="008D0E20"/>
    <w:rsid w:val="008D36E0"/>
    <w:rsid w:val="008D471D"/>
    <w:rsid w:val="008E530B"/>
    <w:rsid w:val="008E7BCB"/>
    <w:rsid w:val="009075C7"/>
    <w:rsid w:val="009162A5"/>
    <w:rsid w:val="00960FD7"/>
    <w:rsid w:val="00975C75"/>
    <w:rsid w:val="009764F5"/>
    <w:rsid w:val="00976F27"/>
    <w:rsid w:val="009809F6"/>
    <w:rsid w:val="00997D49"/>
    <w:rsid w:val="009B1C08"/>
    <w:rsid w:val="009E3262"/>
    <w:rsid w:val="00A01E47"/>
    <w:rsid w:val="00A03291"/>
    <w:rsid w:val="00A11432"/>
    <w:rsid w:val="00A13AAD"/>
    <w:rsid w:val="00A31F6E"/>
    <w:rsid w:val="00A61B7C"/>
    <w:rsid w:val="00A92972"/>
    <w:rsid w:val="00A964BA"/>
    <w:rsid w:val="00AA6860"/>
    <w:rsid w:val="00AB04C6"/>
    <w:rsid w:val="00AB7307"/>
    <w:rsid w:val="00AC0B00"/>
    <w:rsid w:val="00AC2ED9"/>
    <w:rsid w:val="00AC79CF"/>
    <w:rsid w:val="00AD147C"/>
    <w:rsid w:val="00B23812"/>
    <w:rsid w:val="00B3555D"/>
    <w:rsid w:val="00B45CC8"/>
    <w:rsid w:val="00B60843"/>
    <w:rsid w:val="00C059B3"/>
    <w:rsid w:val="00C10E7F"/>
    <w:rsid w:val="00C114CB"/>
    <w:rsid w:val="00C34408"/>
    <w:rsid w:val="00C46C92"/>
    <w:rsid w:val="00C81E69"/>
    <w:rsid w:val="00CD337F"/>
    <w:rsid w:val="00CD6EA3"/>
    <w:rsid w:val="00D0406E"/>
    <w:rsid w:val="00D06C24"/>
    <w:rsid w:val="00D10B0F"/>
    <w:rsid w:val="00D136AE"/>
    <w:rsid w:val="00D26132"/>
    <w:rsid w:val="00D330A2"/>
    <w:rsid w:val="00D533EB"/>
    <w:rsid w:val="00D624F1"/>
    <w:rsid w:val="00D72D59"/>
    <w:rsid w:val="00D81C71"/>
    <w:rsid w:val="00D8565D"/>
    <w:rsid w:val="00DC1376"/>
    <w:rsid w:val="00DC638C"/>
    <w:rsid w:val="00E035A3"/>
    <w:rsid w:val="00E04D4E"/>
    <w:rsid w:val="00E275AB"/>
    <w:rsid w:val="00E4133A"/>
    <w:rsid w:val="00E52BF7"/>
    <w:rsid w:val="00E626C3"/>
    <w:rsid w:val="00EC5557"/>
    <w:rsid w:val="00ED3755"/>
    <w:rsid w:val="00F23E71"/>
    <w:rsid w:val="00F33539"/>
    <w:rsid w:val="00F42274"/>
    <w:rsid w:val="00F4597B"/>
    <w:rsid w:val="00FA4F58"/>
    <w:rsid w:val="00FA5E29"/>
    <w:rsid w:val="00FC3A3B"/>
    <w:rsid w:val="00FE09C3"/>
    <w:rsid w:val="00FE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86F9"/>
  <w15:docId w15:val="{A3A2667E-8C92-FE4B-BD4A-1C73C68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A31F6E"/>
    <w:pPr>
      <w:ind w:left="720"/>
      <w:contextualSpacing/>
    </w:pPr>
  </w:style>
  <w:style w:type="paragraph" w:customStyle="1" w:styleId="Default">
    <w:name w:val="Default"/>
    <w:rsid w:val="008D0E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E7BCB"/>
  </w:style>
  <w:style w:type="character" w:styleId="Odwoaniedokomentarza">
    <w:name w:val="annotation reference"/>
    <w:basedOn w:val="Domylnaczcionkaakapitu"/>
    <w:uiPriority w:val="99"/>
    <w:semiHidden/>
    <w:unhideWhenUsed/>
    <w:rsid w:val="00D62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4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4F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4F1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D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57B"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k.katowice.pl/uploads/files/organizowaniepraczwiazanychzzagrozeniam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iegowosc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310A-C3AB-614C-8962-DBC534D5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3637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Katarzyna Krajewska</cp:lastModifiedBy>
  <cp:revision>3</cp:revision>
  <cp:lastPrinted>2022-07-20T10:14:00Z</cp:lastPrinted>
  <dcterms:created xsi:type="dcterms:W3CDTF">2022-08-07T14:40:00Z</dcterms:created>
  <dcterms:modified xsi:type="dcterms:W3CDTF">2022-08-07T14:48:00Z</dcterms:modified>
</cp:coreProperties>
</file>