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53" w:rsidRPr="000D5D5C" w:rsidRDefault="00EC3C53" w:rsidP="00EC3C53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5D5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224A0">
        <w:rPr>
          <w:rFonts w:ascii="Times New Roman" w:hAnsi="Times New Roman" w:cs="Times New Roman"/>
          <w:b/>
          <w:sz w:val="24"/>
          <w:szCs w:val="24"/>
        </w:rPr>
        <w:t>2</w:t>
      </w:r>
      <w:r w:rsidRPr="000D5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4A1">
        <w:rPr>
          <w:rFonts w:ascii="Times New Roman" w:hAnsi="Times New Roman" w:cs="Times New Roman"/>
          <w:b/>
          <w:sz w:val="24"/>
          <w:szCs w:val="24"/>
        </w:rPr>
        <w:t xml:space="preserve"> do umowy </w:t>
      </w:r>
      <w:r w:rsidRPr="000D5D5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341E0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EC3C53" w:rsidRPr="000D5D5C" w:rsidRDefault="00EC3C53" w:rsidP="00EC3C53">
      <w:pPr>
        <w:pStyle w:val="Akapitzlist"/>
        <w:suppressAutoHyphens w:val="0"/>
        <w:spacing w:after="60" w:line="256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6E590D" w:rsidRPr="000D5D5C" w:rsidRDefault="006E590D" w:rsidP="000D5D5C">
      <w:pPr>
        <w:pStyle w:val="Akapitzlist"/>
        <w:numPr>
          <w:ilvl w:val="0"/>
          <w:numId w:val="1"/>
        </w:numPr>
        <w:suppressAutoHyphens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5D5C">
        <w:rPr>
          <w:rFonts w:ascii="Times New Roman" w:hAnsi="Times New Roman" w:cs="Times New Roman"/>
          <w:sz w:val="24"/>
          <w:szCs w:val="24"/>
        </w:rPr>
        <w:t>Dane osobowe przedstawicieli Stron niniejszej umowy oraz służbowe dane kontaktowe osób wyznaczonych przez Strony do realizacji umowy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:rsidR="006E590D" w:rsidRPr="000D5D5C" w:rsidRDefault="006E590D" w:rsidP="000D5D5C">
      <w:pPr>
        <w:pStyle w:val="Akapitzlist"/>
        <w:numPr>
          <w:ilvl w:val="0"/>
          <w:numId w:val="1"/>
        </w:numPr>
        <w:suppressAutoHyphens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5D5C">
        <w:rPr>
          <w:rFonts w:ascii="Times New Roman" w:hAnsi="Times New Roman" w:cs="Times New Roman"/>
          <w:sz w:val="24"/>
          <w:szCs w:val="24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:rsidR="006E590D" w:rsidRPr="000D5D5C" w:rsidRDefault="006E590D" w:rsidP="000D5D5C">
      <w:pPr>
        <w:pStyle w:val="Akapitzlist"/>
        <w:numPr>
          <w:ilvl w:val="0"/>
          <w:numId w:val="1"/>
        </w:numPr>
        <w:suppressAutoHyphens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5D5C">
        <w:rPr>
          <w:rFonts w:ascii="Times New Roman" w:hAnsi="Times New Roman" w:cs="Times New Roman"/>
          <w:sz w:val="24"/>
          <w:szCs w:val="24"/>
        </w:rPr>
        <w:t>Zgodnie z treścią art. 13 ust. 1 i ust. 2 oraz z art. 14 ust. 1 i ust. 2 ogólnego rozporządzenia UE o ochronie danych osobowych nr 2016/679 informujemy, że:</w:t>
      </w:r>
    </w:p>
    <w:p w:rsidR="00AE35E9" w:rsidRPr="00AE35E9" w:rsidRDefault="006E590D" w:rsidP="00AE35E9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E35E9"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zawarciem niniejszej umowy jest </w:t>
      </w:r>
      <w:r w:rsidR="00AE35E9" w:rsidRPr="00AE35E9">
        <w:rPr>
          <w:rFonts w:ascii="Times New Roman" w:hAnsi="Times New Roman" w:cs="Times New Roman"/>
          <w:sz w:val="24"/>
          <w:szCs w:val="24"/>
        </w:rPr>
        <w:t>Uniwersyteckie Centrum Kliniczne im. prof. K. Gibińskiego Śląskiego Uniwersytetu Medycznego w Katowicach, zwane dalej: „Administratorem”.</w:t>
      </w:r>
    </w:p>
    <w:p w:rsidR="006E590D" w:rsidRPr="00AE35E9" w:rsidRDefault="00AE35E9" w:rsidP="00AE35E9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E35E9">
        <w:rPr>
          <w:rFonts w:ascii="Times New Roman" w:hAnsi="Times New Roman" w:cs="Times New Roman"/>
          <w:sz w:val="24"/>
          <w:szCs w:val="24"/>
        </w:rPr>
        <w:t>Z Administratorem można skontaktować się pisząc na adres: ul. Ceglana 35,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5E9">
        <w:rPr>
          <w:rFonts w:ascii="Times New Roman" w:hAnsi="Times New Roman" w:cs="Times New Roman"/>
          <w:sz w:val="24"/>
          <w:szCs w:val="24"/>
        </w:rPr>
        <w:t>40-514 Katowice lub telefonując pod numery: centrala w lokalizacji przy ul. Ceglanej 35: 32 3581 200.</w:t>
      </w:r>
    </w:p>
    <w:p w:rsidR="00AE35E9" w:rsidRPr="00AE35E9" w:rsidRDefault="00AE35E9" w:rsidP="00AE35E9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E35E9">
        <w:rPr>
          <w:rFonts w:ascii="Times New Roman" w:hAnsi="Times New Roman" w:cs="Times New Roman"/>
          <w:sz w:val="24"/>
          <w:szCs w:val="24"/>
        </w:rPr>
        <w:t xml:space="preserve">Administrator powołał Inspektora Ochrony Danych Osobowych, z którym </w:t>
      </w:r>
      <w:r w:rsidR="00CA6929">
        <w:rPr>
          <w:rFonts w:ascii="Times New Roman" w:hAnsi="Times New Roman" w:cs="Times New Roman"/>
          <w:sz w:val="24"/>
          <w:szCs w:val="24"/>
        </w:rPr>
        <w:t>można</w:t>
      </w:r>
      <w:r w:rsidRPr="00AE35E9">
        <w:rPr>
          <w:rFonts w:ascii="Times New Roman" w:hAnsi="Times New Roman" w:cs="Times New Roman"/>
          <w:sz w:val="24"/>
          <w:szCs w:val="24"/>
        </w:rPr>
        <w:t xml:space="preserve"> skontaktować się pisząc na wskazany powyżej adres, telefonując pod numer: 32 3581 524 lub za pośrednictwem poczty elektronicznej: iod@uck.katowice.pl</w:t>
      </w:r>
    </w:p>
    <w:p w:rsidR="006E590D" w:rsidRPr="000D5D5C" w:rsidRDefault="006E590D" w:rsidP="000D5D5C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Dane osobowe reprezentantów Stron umowy i osób wyznaczonych do kontaktów roboczych oraz odpowiedzialnych za koordynację i realizację umowy przetwarzane </w:t>
      </w:r>
      <w:r w:rsid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br/>
      </w:r>
      <w:r w:rsidR="00AE35E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będą w celu </w:t>
      </w:r>
      <w:r w:rsidR="00FF6B8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wykonania umowy i </w:t>
      </w:r>
      <w:r w:rsidR="00AE35E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w ramach </w:t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prawnie uzasadnionych interesów (art. 6 ust. 1 lit. </w:t>
      </w:r>
      <w:r w:rsidR="00CB2D64"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b, </w:t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f rozporządzenia) - związanych z zawarciem (prawidłowym oznaczeniem Stron umowy), realizacją umowy (zapewnienie bieżącego kontaktu pomiędzy przedstawicielami Stron</w:t>
      </w:r>
      <w:r w:rsidR="00FF6B8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, ewidencjonowania wykonania usług</w:t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), a także w celu ustalenia, dochodzenia lub obrony przed ewentualnymi roszczeniami z tytułu realizacji umowy.</w:t>
      </w:r>
    </w:p>
    <w:p w:rsidR="006E590D" w:rsidRPr="000D5D5C" w:rsidRDefault="006E590D" w:rsidP="000D5D5C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Dane osobowe przetwarzane będą również w celach związanych z wykonywaniem obowiązków prawnych związanych z realizacją umowy (art. 6 ust. 1 lit. </w:t>
      </w:r>
      <w:r w:rsid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br/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c rozporządzenia), są to obowiązki wynikające z przepisów rachunkowo-podatkowych oraz w celu archiwizacji dokumentacji zgodnie z przepisami prawa. Nie wyklucza się istnienia dalszych obowiązków prawnych </w:t>
      </w:r>
      <w:r w:rsidR="00AE35E9"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Stron</w:t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</w:t>
      </w:r>
    </w:p>
    <w:p w:rsidR="006E590D" w:rsidRPr="00FA139B" w:rsidRDefault="006E590D" w:rsidP="000D5D5C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Źródłem pochodzenia danych osobowych są Strony umowy. Kategorie odnośnych danych osobowych zostały określone w umowie, obejmują dane umożliwiające </w:t>
      </w:r>
      <w:r w:rsidRPr="00FA139B">
        <w:rPr>
          <w:rFonts w:ascii="Times New Roman" w:hAnsi="Times New Roman" w:cs="Times New Roman"/>
          <w:sz w:val="24"/>
          <w:szCs w:val="24"/>
        </w:rPr>
        <w:t>oznaczenie Strony umowy, dane kontaktowe takie jak imię i nazwisko</w:t>
      </w:r>
      <w:r w:rsidR="00294FF2">
        <w:rPr>
          <w:rFonts w:ascii="Times New Roman" w:hAnsi="Times New Roman" w:cs="Times New Roman"/>
          <w:sz w:val="24"/>
          <w:szCs w:val="24"/>
        </w:rPr>
        <w:t>,</w:t>
      </w:r>
      <w:r w:rsidR="00EA64A1" w:rsidRPr="00EA64A1">
        <w:rPr>
          <w:rFonts w:ascii="Times New Roman" w:hAnsi="Times New Roman" w:cs="Times New Roman"/>
          <w:sz w:val="24"/>
          <w:szCs w:val="24"/>
        </w:rPr>
        <w:t xml:space="preserve"> </w:t>
      </w:r>
      <w:r w:rsidR="00EA64A1">
        <w:rPr>
          <w:rFonts w:ascii="Times New Roman" w:hAnsi="Times New Roman" w:cs="Times New Roman"/>
          <w:sz w:val="24"/>
          <w:szCs w:val="24"/>
        </w:rPr>
        <w:t>stanowisko służbowe,</w:t>
      </w:r>
      <w:r w:rsidR="00EA64A1" w:rsidRPr="00FA139B">
        <w:rPr>
          <w:rFonts w:ascii="Times New Roman" w:hAnsi="Times New Roman" w:cs="Times New Roman"/>
          <w:sz w:val="24"/>
          <w:szCs w:val="24"/>
        </w:rPr>
        <w:t xml:space="preserve"> </w:t>
      </w:r>
      <w:r w:rsidRPr="00FA139B">
        <w:rPr>
          <w:rFonts w:ascii="Times New Roman" w:hAnsi="Times New Roman" w:cs="Times New Roman"/>
          <w:sz w:val="24"/>
          <w:szCs w:val="24"/>
        </w:rPr>
        <w:t xml:space="preserve">adres email, </w:t>
      </w:r>
      <w:r w:rsidR="00EA64A1">
        <w:rPr>
          <w:rFonts w:ascii="Times New Roman" w:hAnsi="Times New Roman" w:cs="Times New Roman"/>
          <w:sz w:val="24"/>
          <w:szCs w:val="24"/>
        </w:rPr>
        <w:t>,</w:t>
      </w:r>
      <w:r w:rsidRPr="00FA139B">
        <w:rPr>
          <w:rFonts w:ascii="Times New Roman" w:hAnsi="Times New Roman" w:cs="Times New Roman"/>
          <w:sz w:val="24"/>
          <w:szCs w:val="24"/>
        </w:rPr>
        <w:t>numer telefonu, a także mogą obejmować inne dane niezbędne do jej realizacji ujawnione w toku jej realizacji.</w:t>
      </w:r>
    </w:p>
    <w:p w:rsidR="00FA139B" w:rsidRPr="00FA139B" w:rsidRDefault="00FA139B" w:rsidP="00FA139B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A139B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 xml:space="preserve">mogą zostać </w:t>
      </w:r>
      <w:r w:rsidRPr="00FA139B">
        <w:rPr>
          <w:rFonts w:ascii="Times New Roman" w:hAnsi="Times New Roman" w:cs="Times New Roman"/>
          <w:sz w:val="24"/>
          <w:szCs w:val="24"/>
        </w:rPr>
        <w:t>ujawni</w:t>
      </w:r>
      <w:r>
        <w:rPr>
          <w:rFonts w:ascii="Times New Roman" w:hAnsi="Times New Roman" w:cs="Times New Roman"/>
          <w:sz w:val="24"/>
          <w:szCs w:val="24"/>
        </w:rPr>
        <w:t>one przez Administratora</w:t>
      </w:r>
      <w:r w:rsidRPr="00FA139B">
        <w:rPr>
          <w:rFonts w:ascii="Times New Roman" w:hAnsi="Times New Roman" w:cs="Times New Roman"/>
          <w:sz w:val="24"/>
          <w:szCs w:val="24"/>
        </w:rPr>
        <w:t xml:space="preserve"> podmiotom upoważnionym na podstawie przepisów prawa lub </w:t>
      </w:r>
      <w:r>
        <w:rPr>
          <w:rFonts w:ascii="Times New Roman" w:hAnsi="Times New Roman" w:cs="Times New Roman"/>
          <w:sz w:val="24"/>
          <w:szCs w:val="24"/>
        </w:rPr>
        <w:t xml:space="preserve">podmiotom i </w:t>
      </w:r>
      <w:r w:rsidRPr="00FA139B">
        <w:rPr>
          <w:rFonts w:ascii="Times New Roman" w:hAnsi="Times New Roman" w:cs="Times New Roman"/>
          <w:sz w:val="24"/>
          <w:szCs w:val="24"/>
        </w:rPr>
        <w:t>osobom upoważnionym przez Administratora.</w:t>
      </w:r>
    </w:p>
    <w:p w:rsidR="006E590D" w:rsidRPr="00FA139B" w:rsidRDefault="00FA139B" w:rsidP="000D5D5C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E590D" w:rsidRPr="000D5D5C">
        <w:rPr>
          <w:rFonts w:ascii="Times New Roman" w:hAnsi="Times New Roman" w:cs="Times New Roman"/>
          <w:sz w:val="24"/>
          <w:szCs w:val="24"/>
        </w:rPr>
        <w:t> zakresie stanowiącym informację publiczną dane mogą być ujawniane każdemu zainteresowanemu taką informacją.</w:t>
      </w:r>
    </w:p>
    <w:p w:rsidR="006E590D" w:rsidRPr="000D5D5C" w:rsidRDefault="006E590D" w:rsidP="000D5D5C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FA139B">
        <w:rPr>
          <w:rFonts w:ascii="Times New Roman" w:hAnsi="Times New Roman" w:cs="Times New Roman"/>
          <w:sz w:val="24"/>
          <w:szCs w:val="24"/>
        </w:rPr>
        <w:t>Dane osobowe będą przetwarzane przez okres realizacji umowy, a po jej rozwiązaniu lub wygaśnięciu</w:t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przez okres wynikający z przepisów rachunkowo-podatkowych lub </w:t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lastRenderedPageBreak/>
        <w:t>archiwalnych w interesie publicznym.</w:t>
      </w:r>
    </w:p>
    <w:p w:rsidR="006E590D" w:rsidRPr="000D5D5C" w:rsidRDefault="006E590D" w:rsidP="000D5D5C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Dane osobowe będą przechowywane przez okres co najmniej </w:t>
      </w:r>
      <w:r w:rsidR="009341E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5</w:t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lat od momentu zakończenia sprawy. </w:t>
      </w:r>
      <w:r w:rsidRPr="000D5D5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Państwowy.</w:t>
      </w:r>
    </w:p>
    <w:p w:rsidR="006E590D" w:rsidRPr="000D5D5C" w:rsidRDefault="006E590D" w:rsidP="000D5D5C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Okresy te mogą zostać przedłużone w przypadku potrzeby ustalenia, dochodzenia lub obrony przed roszczeniami z tytułu realizacji umowy.</w:t>
      </w:r>
    </w:p>
    <w:p w:rsidR="00FA139B" w:rsidRPr="00AE35E9" w:rsidRDefault="00FA139B" w:rsidP="00AE35E9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E35E9">
        <w:rPr>
          <w:rFonts w:ascii="Times New Roman" w:eastAsia="Arial Unicode MS" w:hAnsi="Times New Roman" w:cs="Times New Roman"/>
          <w:sz w:val="24"/>
          <w:szCs w:val="24"/>
          <w:lang w:eastAsia="pl-PL"/>
        </w:rPr>
        <w:t>Osoby, których dane dotyczą mają prawo żądać od Administratora dostępu do swoich danych, ich sprostowania, zaktualizowania, jak również ograniczenia przetwarzania danych, ich przenoszenia i usunięcia</w:t>
      </w:r>
      <w:r w:rsidR="00433BBB" w:rsidRPr="00AE35E9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Pr="00AE35E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prawo wniesienia skargi do organu nadzorczego.</w:t>
      </w:r>
    </w:p>
    <w:p w:rsidR="006E590D" w:rsidRPr="000D5D5C" w:rsidRDefault="006E590D" w:rsidP="000D5D5C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Podanie danych osobowych jest warunkiem zawarcia i realizacji umowy, ich niepodanie może uniemożliwić jej zawarcie lub realizację.</w:t>
      </w:r>
    </w:p>
    <w:p w:rsidR="006E590D" w:rsidRPr="000D5D5C" w:rsidRDefault="006E590D" w:rsidP="000D5D5C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Dane osobowe nie będą wykorzystywane do zautomatyzowanego podejmowania decyzji ani profilowania, o którym mowa w art. 22 rozporządzenia.</w:t>
      </w:r>
    </w:p>
    <w:p w:rsidR="000720C0" w:rsidRPr="000D5D5C" w:rsidRDefault="000720C0" w:rsidP="000D5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20C0" w:rsidRPr="000D5D5C" w:rsidSect="0033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1974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45D8C" w16cex:dateUtc="2021-12-03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197459" w16cid:durableId="25545D8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4C9"/>
    <w:multiLevelType w:val="hybridMultilevel"/>
    <w:tmpl w:val="EE92FE24"/>
    <w:lvl w:ilvl="0" w:tplc="AEEE97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">
    <w15:presenceInfo w15:providerId="None" w15:userId="P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979C4"/>
    <w:rsid w:val="000720C0"/>
    <w:rsid w:val="000D5D5C"/>
    <w:rsid w:val="00162BB2"/>
    <w:rsid w:val="00294FF2"/>
    <w:rsid w:val="00334B9A"/>
    <w:rsid w:val="003D283F"/>
    <w:rsid w:val="003D586A"/>
    <w:rsid w:val="004224A0"/>
    <w:rsid w:val="00433BBB"/>
    <w:rsid w:val="004979C4"/>
    <w:rsid w:val="00504909"/>
    <w:rsid w:val="006E590D"/>
    <w:rsid w:val="00764F47"/>
    <w:rsid w:val="008A3D36"/>
    <w:rsid w:val="009341E0"/>
    <w:rsid w:val="00AE35E9"/>
    <w:rsid w:val="00CA6929"/>
    <w:rsid w:val="00CB2D64"/>
    <w:rsid w:val="00EA64A1"/>
    <w:rsid w:val="00EC3C53"/>
    <w:rsid w:val="00FA139B"/>
    <w:rsid w:val="00FF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E590D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E590D"/>
    <w:rPr>
      <w:rFonts w:ascii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E590D"/>
    <w:pPr>
      <w:suppressAutoHyphens/>
      <w:spacing w:after="200" w:line="276" w:lineRule="auto"/>
      <w:ind w:left="720"/>
    </w:pPr>
    <w:rPr>
      <w:rFonts w:ascii="Calibri" w:hAnsi="Calibri" w:cs="Calibri"/>
      <w:lang w:eastAsia="ar-SA"/>
    </w:rPr>
  </w:style>
  <w:style w:type="character" w:styleId="Pogrubienie">
    <w:name w:val="Strong"/>
    <w:basedOn w:val="Domylnaczcionkaakapitu"/>
    <w:uiPriority w:val="22"/>
    <w:qFormat/>
    <w:rsid w:val="006E590D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590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4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1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1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1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E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FA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A1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8408E-D71E-4D3E-875B-67767B7E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Morkis Krzysztof</dc:creator>
  <cp:keywords/>
  <dc:description/>
  <cp:lastModifiedBy>mklata</cp:lastModifiedBy>
  <cp:revision>19</cp:revision>
  <dcterms:created xsi:type="dcterms:W3CDTF">2020-11-17T08:39:00Z</dcterms:created>
  <dcterms:modified xsi:type="dcterms:W3CDTF">2021-12-09T07:31:00Z</dcterms:modified>
</cp:coreProperties>
</file>