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AD552A">
        <w:rPr>
          <w:rFonts w:ascii="Tahoma" w:eastAsia="Times New Roman" w:hAnsi="Tahoma" w:cs="Tahoma"/>
          <w:bCs/>
          <w:sz w:val="20"/>
          <w:szCs w:val="20"/>
          <w:lang w:eastAsia="pl-PL"/>
        </w:rPr>
        <w:t>112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 xml:space="preserve"> aparatury anestezjologicznej  - </w:t>
      </w:r>
      <w:r w:rsidR="005B48C7">
        <w:rPr>
          <w:rFonts w:ascii="Tahoma" w:eastAsia="Times New Roman" w:hAnsi="Tahoma" w:cs="Tahoma"/>
          <w:sz w:val="20"/>
          <w:szCs w:val="20"/>
          <w:lang w:eastAsia="pl-PL"/>
        </w:rPr>
        <w:t>C</w:t>
      </w:r>
      <w:r w:rsidR="007C79F5">
        <w:rPr>
          <w:rFonts w:ascii="Tahoma" w:eastAsia="Times New Roman" w:hAnsi="Tahoma" w:cs="Tahoma"/>
          <w:sz w:val="20"/>
          <w:szCs w:val="20"/>
          <w:lang w:eastAsia="pl-PL"/>
        </w:rPr>
        <w:t xml:space="preserve"> + L</w:t>
      </w:r>
    </w:p>
    <w:bookmarkEnd w:id="0"/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Pr="00A75B6A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7C79F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0123A6">
        <w:rPr>
          <w:rFonts w:ascii="Tahoma" w:eastAsia="Times New Roman" w:hAnsi="Tahoma" w:cs="Tahoma"/>
          <w:bCs/>
          <w:sz w:val="18"/>
          <w:szCs w:val="18"/>
          <w:lang w:eastAsia="pl-PL"/>
        </w:rPr>
        <w:t>2.11</w:t>
      </w:r>
      <w:r w:rsidR="00260347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  <w:r w:rsidR="00766FFD">
        <w:rPr>
          <w:rFonts w:ascii="Tahoma" w:eastAsia="Times New Roman" w:hAnsi="Tahoma" w:cs="Tahoma"/>
          <w:bCs/>
          <w:sz w:val="18"/>
          <w:szCs w:val="18"/>
          <w:lang w:eastAsia="pl-PL"/>
        </w:rPr>
        <w:t>2023r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:rsidR="00A81EA0" w:rsidRPr="00A75B6A" w:rsidRDefault="00A81EA0" w:rsidP="00FD421C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46D77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A46D77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860239" cy="723666"/>
            <wp:effectExtent l="19050" t="0" r="6661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78" cy="72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552A" w:rsidRDefault="00AD552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552A" w:rsidRDefault="00AD552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:rsidR="0050095D" w:rsidRPr="00766FFD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0D42A5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766FFD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E91E9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75D25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oferty podlegających ocenie w ramach kryteriów oceny ofert wskazanych przez Zamawiającego w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3E739A" w:rsidRDefault="00253861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1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0D0103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071AFF" w:rsidRPr="00071AFF">
        <w:rPr>
          <w:rFonts w:ascii="Tahoma" w:eastAsia="Times New Roman" w:hAnsi="Tahoma" w:cs="Tahoma"/>
          <w:bCs/>
          <w:color w:val="000000"/>
          <w:sz w:val="20"/>
          <w:szCs w:val="20"/>
        </w:rPr>
        <w:t>o</w:t>
      </w:r>
      <w:r w:rsidR="003E739A" w:rsidRPr="00071AFF">
        <w:rPr>
          <w:rFonts w:ascii="Tahoma" w:hAnsi="Tahoma" w:cs="Tahoma"/>
          <w:color w:val="000000"/>
          <w:sz w:val="20"/>
          <w:szCs w:val="20"/>
        </w:rPr>
        <w:t xml:space="preserve">bsługa serwisowa </w:t>
      </w:r>
      <w:r w:rsidR="00E91E90">
        <w:rPr>
          <w:rFonts w:ascii="Tahoma" w:hAnsi="Tahoma" w:cs="Tahoma"/>
          <w:color w:val="000000"/>
          <w:sz w:val="20"/>
          <w:szCs w:val="20"/>
        </w:rPr>
        <w:t>aparatury anestezjologicznej</w:t>
      </w:r>
      <w:r w:rsidR="00071AFF">
        <w:rPr>
          <w:rFonts w:ascii="Tahoma" w:hAnsi="Tahoma" w:cs="Tahoma"/>
          <w:color w:val="000000"/>
          <w:sz w:val="20"/>
          <w:szCs w:val="20"/>
        </w:rPr>
        <w:t>.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 xml:space="preserve">Zakres przedmiotu zamówienia obejmuje wykonanie usługi w zakresie konserwacji, przeglądów </w:t>
      </w:r>
      <w:r w:rsidR="006671F7" w:rsidRPr="00766FFD">
        <w:rPr>
          <w:rFonts w:ascii="Tahoma" w:hAnsi="Tahoma" w:cs="Tahoma"/>
          <w:sz w:val="20"/>
          <w:szCs w:val="20"/>
        </w:rPr>
        <w:t xml:space="preserve"> </w:t>
      </w:r>
      <w:r w:rsidR="003E739A" w:rsidRPr="00766FFD">
        <w:rPr>
          <w:rFonts w:ascii="Tahoma" w:hAnsi="Tahoma" w:cs="Tahoma"/>
          <w:sz w:val="20"/>
          <w:szCs w:val="20"/>
        </w:rPr>
        <w:t xml:space="preserve">i bieżących </w:t>
      </w:r>
      <w:r w:rsidR="006671F7" w:rsidRPr="00766FFD">
        <w:rPr>
          <w:rFonts w:ascii="Tahoma" w:hAnsi="Tahoma" w:cs="Tahoma"/>
          <w:sz w:val="20"/>
          <w:szCs w:val="20"/>
        </w:rPr>
        <w:t xml:space="preserve">napraw </w:t>
      </w:r>
      <w:r w:rsidR="003E739A" w:rsidRPr="00766FFD">
        <w:rPr>
          <w:rFonts w:ascii="Tahoma" w:hAnsi="Tahoma" w:cs="Tahoma"/>
          <w:sz w:val="20"/>
          <w:szCs w:val="20"/>
        </w:rPr>
        <w:t xml:space="preserve"> tj. utrzymania w pełnej sprawności</w:t>
      </w:r>
      <w:r w:rsidR="003E739A">
        <w:rPr>
          <w:rFonts w:ascii="Tahoma" w:hAnsi="Tahoma" w:cs="Tahoma"/>
          <w:sz w:val="20"/>
          <w:szCs w:val="20"/>
        </w:rPr>
        <w:t xml:space="preserve"> techniczno - eksploatacyjnej aparatury </w:t>
      </w:r>
      <w:r w:rsidR="00E91E90">
        <w:rPr>
          <w:rFonts w:ascii="Tahoma" w:hAnsi="Tahoma" w:cs="Tahoma"/>
          <w:sz w:val="20"/>
          <w:szCs w:val="20"/>
        </w:rPr>
        <w:t>anestezjologicznej</w:t>
      </w:r>
      <w:r w:rsidR="003E739A">
        <w:rPr>
          <w:rFonts w:ascii="Tahoma" w:hAnsi="Tahoma" w:cs="Tahoma"/>
          <w:sz w:val="20"/>
          <w:szCs w:val="20"/>
        </w:rPr>
        <w:t xml:space="preserve"> wskazanej  w formularzach  asortymentowo-cenowych stanowiących załączniki  nr 4.1-</w:t>
      </w:r>
      <w:r w:rsidR="007C79F5">
        <w:rPr>
          <w:rFonts w:ascii="Tahoma" w:hAnsi="Tahoma" w:cs="Tahoma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4.</w:t>
      </w:r>
      <w:r w:rsidR="005B48C7">
        <w:rPr>
          <w:rFonts w:ascii="Tahoma" w:hAnsi="Tahoma" w:cs="Tahoma"/>
          <w:sz w:val="20"/>
          <w:szCs w:val="20"/>
        </w:rPr>
        <w:t>5</w:t>
      </w:r>
      <w:r w:rsidR="003E739A">
        <w:rPr>
          <w:rFonts w:ascii="Tahoma" w:hAnsi="Tahoma" w:cs="Tahoma"/>
          <w:sz w:val="20"/>
          <w:szCs w:val="20"/>
        </w:rPr>
        <w:t xml:space="preserve">  do  Specyfikacji  Warunków  Zamówienia (SWZ). </w:t>
      </w:r>
    </w:p>
    <w:p w:rsidR="003E739A" w:rsidRPr="003E739A" w:rsidRDefault="003E739A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Przedmiot zamówienia obejmuje następujące pakiety:</w:t>
      </w:r>
    </w:p>
    <w:p w:rsidR="005B48C7" w:rsidRPr="002B3C7E" w:rsidRDefault="003E739A" w:rsidP="003E739A">
      <w:pPr>
        <w:pStyle w:val="Bezodstpw"/>
        <w:rPr>
          <w:rFonts w:ascii="Tahoma" w:hAnsi="Tahoma" w:cs="Tahoma"/>
          <w:sz w:val="20"/>
          <w:szCs w:val="20"/>
        </w:rPr>
      </w:pPr>
      <w:r w:rsidRPr="00766FFD">
        <w:rPr>
          <w:rFonts w:ascii="Tahoma" w:hAnsi="Tahoma" w:cs="Tahoma"/>
          <w:b/>
        </w:rPr>
        <w:t xml:space="preserve">          </w:t>
      </w:r>
      <w:r w:rsidRPr="002B3C7E">
        <w:rPr>
          <w:rFonts w:ascii="Tahoma" w:hAnsi="Tahoma" w:cs="Tahoma"/>
          <w:bCs/>
          <w:sz w:val="20"/>
          <w:szCs w:val="20"/>
        </w:rPr>
        <w:t xml:space="preserve">Pakiet   1 </w:t>
      </w:r>
      <w:r w:rsidR="00574C6C" w:rsidRPr="002B3C7E">
        <w:rPr>
          <w:rFonts w:ascii="Tahoma" w:hAnsi="Tahoma" w:cs="Tahoma"/>
          <w:bCs/>
          <w:sz w:val="20"/>
          <w:szCs w:val="20"/>
        </w:rPr>
        <w:t xml:space="preserve"> </w:t>
      </w:r>
      <w:r w:rsidR="00BB2DC0" w:rsidRPr="00711064">
        <w:rPr>
          <w:rFonts w:ascii="Tahoma" w:hAnsi="Tahoma" w:cs="Tahoma"/>
          <w:sz w:val="20"/>
          <w:szCs w:val="20"/>
          <w:lang w:eastAsia="pl-PL"/>
        </w:rPr>
        <w:t xml:space="preserve">Obsługa serwisowa </w:t>
      </w:r>
      <w:r w:rsidR="00BB2DC0">
        <w:rPr>
          <w:rFonts w:ascii="Tahoma" w:hAnsi="Tahoma" w:cs="Tahoma"/>
          <w:sz w:val="20"/>
          <w:szCs w:val="20"/>
          <w:lang w:eastAsia="pl-PL"/>
        </w:rPr>
        <w:t xml:space="preserve">aparatury anestezjologicznej - </w:t>
      </w:r>
      <w:r w:rsidR="002B3C7E">
        <w:rPr>
          <w:rFonts w:ascii="Tahoma" w:hAnsi="Tahoma" w:cs="Tahoma"/>
          <w:bCs/>
          <w:sz w:val="20"/>
          <w:szCs w:val="20"/>
        </w:rPr>
        <w:t>R</w:t>
      </w:r>
      <w:r w:rsidR="005B48C7" w:rsidRPr="002B3C7E">
        <w:rPr>
          <w:rFonts w:ascii="Tahoma" w:hAnsi="Tahoma" w:cs="Tahoma"/>
          <w:bCs/>
          <w:sz w:val="20"/>
          <w:szCs w:val="20"/>
        </w:rPr>
        <w:t>espirator SV 300</w:t>
      </w:r>
      <w:r w:rsidR="0068125A">
        <w:rPr>
          <w:rFonts w:ascii="Tahoma" w:hAnsi="Tahoma" w:cs="Tahoma"/>
          <w:bCs/>
          <w:sz w:val="20"/>
          <w:szCs w:val="20"/>
        </w:rPr>
        <w:t xml:space="preserve"> </w:t>
      </w:r>
      <w:r w:rsidR="005B48C7" w:rsidRPr="002B3C7E">
        <w:rPr>
          <w:rFonts w:ascii="Tahoma" w:hAnsi="Tahoma" w:cs="Tahoma"/>
          <w:bCs/>
          <w:sz w:val="20"/>
          <w:szCs w:val="20"/>
        </w:rPr>
        <w:t xml:space="preserve"> </w:t>
      </w:r>
      <w:r w:rsidR="00BB2DC0">
        <w:rPr>
          <w:rFonts w:ascii="Tahoma" w:hAnsi="Tahoma" w:cs="Tahoma"/>
          <w:bCs/>
          <w:sz w:val="20"/>
          <w:szCs w:val="20"/>
        </w:rPr>
        <w:t>- Ceglana</w:t>
      </w:r>
    </w:p>
    <w:p w:rsidR="002B3C7E" w:rsidRPr="002B3C7E" w:rsidRDefault="002B3C7E" w:rsidP="003E739A">
      <w:pPr>
        <w:pStyle w:val="Bezodstpw"/>
        <w:rPr>
          <w:rFonts w:ascii="Tahoma" w:hAnsi="Tahoma" w:cs="Tahoma"/>
          <w:sz w:val="20"/>
          <w:szCs w:val="20"/>
        </w:rPr>
      </w:pPr>
      <w:r w:rsidRPr="002B3C7E">
        <w:rPr>
          <w:rFonts w:ascii="Tahoma" w:hAnsi="Tahoma" w:cs="Tahoma"/>
          <w:sz w:val="20"/>
          <w:szCs w:val="20"/>
        </w:rPr>
        <w:t xml:space="preserve">          Pakiet   </w:t>
      </w:r>
      <w:r w:rsidR="00AD552A">
        <w:rPr>
          <w:rFonts w:ascii="Tahoma" w:hAnsi="Tahoma" w:cs="Tahoma"/>
          <w:sz w:val="20"/>
          <w:szCs w:val="20"/>
        </w:rPr>
        <w:t>2</w:t>
      </w:r>
      <w:r w:rsidRPr="002B3C7E">
        <w:rPr>
          <w:rFonts w:ascii="Tahoma" w:hAnsi="Tahoma" w:cs="Tahoma"/>
          <w:sz w:val="20"/>
          <w:szCs w:val="20"/>
        </w:rPr>
        <w:t xml:space="preserve">  </w:t>
      </w:r>
      <w:r w:rsidR="00BB2DC0" w:rsidRPr="00711064">
        <w:rPr>
          <w:rFonts w:ascii="Tahoma" w:hAnsi="Tahoma" w:cs="Tahoma"/>
          <w:sz w:val="20"/>
          <w:szCs w:val="20"/>
          <w:lang w:eastAsia="pl-PL"/>
        </w:rPr>
        <w:t xml:space="preserve">Obsługa serwisowa </w:t>
      </w:r>
      <w:r w:rsidR="00BB2DC0">
        <w:rPr>
          <w:rFonts w:ascii="Tahoma" w:hAnsi="Tahoma" w:cs="Tahoma"/>
          <w:sz w:val="20"/>
          <w:szCs w:val="20"/>
          <w:lang w:eastAsia="pl-PL"/>
        </w:rPr>
        <w:t xml:space="preserve">aparatury anestezjologicznej -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bCs/>
          <w:sz w:val="20"/>
          <w:szCs w:val="20"/>
        </w:rPr>
        <w:t>espiratory Horus 4</w:t>
      </w:r>
      <w:r w:rsidR="00BB2DC0">
        <w:rPr>
          <w:rFonts w:ascii="Tahoma" w:hAnsi="Tahoma" w:cs="Tahoma"/>
          <w:bCs/>
          <w:sz w:val="20"/>
          <w:szCs w:val="20"/>
        </w:rPr>
        <w:t xml:space="preserve"> </w:t>
      </w:r>
      <w:r w:rsidR="00BB2DC0">
        <w:rPr>
          <w:rFonts w:ascii="Tahoma" w:hAnsi="Tahoma" w:cs="Tahoma"/>
          <w:sz w:val="20"/>
          <w:szCs w:val="20"/>
        </w:rPr>
        <w:t xml:space="preserve">- </w:t>
      </w:r>
      <w:r w:rsidR="00BB2DC0">
        <w:rPr>
          <w:rFonts w:ascii="Tahoma" w:hAnsi="Tahoma" w:cs="Tahoma"/>
          <w:bCs/>
          <w:sz w:val="20"/>
          <w:szCs w:val="20"/>
        </w:rPr>
        <w:t>Ceglana</w:t>
      </w:r>
    </w:p>
    <w:p w:rsidR="002B3C7E" w:rsidRPr="0068125A" w:rsidRDefault="00BB2DC0" w:rsidP="0068125A">
      <w:pPr>
        <w:pStyle w:val="Bezodstpw"/>
        <w:ind w:left="1560" w:hanging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B3C7E" w:rsidRPr="002B3C7E">
        <w:rPr>
          <w:rFonts w:ascii="Tahoma" w:hAnsi="Tahoma" w:cs="Tahoma"/>
          <w:sz w:val="20"/>
          <w:szCs w:val="20"/>
        </w:rPr>
        <w:t xml:space="preserve">Pakiet   </w:t>
      </w:r>
      <w:r w:rsidR="00AD552A">
        <w:rPr>
          <w:rFonts w:ascii="Tahoma" w:hAnsi="Tahoma" w:cs="Tahoma"/>
          <w:sz w:val="20"/>
          <w:szCs w:val="20"/>
        </w:rPr>
        <w:t>3</w:t>
      </w:r>
      <w:r w:rsidR="002B3C7E" w:rsidRPr="002B3C7E">
        <w:rPr>
          <w:rFonts w:ascii="Tahoma" w:hAnsi="Tahoma" w:cs="Tahoma"/>
          <w:sz w:val="20"/>
          <w:szCs w:val="20"/>
        </w:rPr>
        <w:t xml:space="preserve">  </w:t>
      </w:r>
      <w:r w:rsidRPr="00711064">
        <w:rPr>
          <w:rFonts w:ascii="Tahoma" w:hAnsi="Tahoma" w:cs="Tahoma"/>
          <w:sz w:val="20"/>
          <w:szCs w:val="20"/>
          <w:lang w:eastAsia="pl-PL"/>
        </w:rPr>
        <w:t xml:space="preserve">Obsługa serwisowa </w:t>
      </w:r>
      <w:r>
        <w:rPr>
          <w:rFonts w:ascii="Tahoma" w:hAnsi="Tahoma" w:cs="Tahoma"/>
          <w:sz w:val="20"/>
          <w:szCs w:val="20"/>
          <w:lang w:eastAsia="pl-PL"/>
        </w:rPr>
        <w:t xml:space="preserve">aparatury anestezjologicznej - </w:t>
      </w:r>
      <w:r w:rsidR="002B3C7E">
        <w:rPr>
          <w:rFonts w:ascii="Tahoma" w:hAnsi="Tahoma" w:cs="Tahoma"/>
          <w:sz w:val="20"/>
          <w:szCs w:val="20"/>
        </w:rPr>
        <w:t>R</w:t>
      </w:r>
      <w:r w:rsidR="002B3C7E" w:rsidRPr="002B3C7E">
        <w:rPr>
          <w:rFonts w:ascii="Tahoma" w:hAnsi="Tahoma" w:cs="Tahoma"/>
          <w:bCs/>
          <w:sz w:val="20"/>
          <w:szCs w:val="20"/>
        </w:rPr>
        <w:t xml:space="preserve">espirator </w:t>
      </w:r>
      <w:r w:rsidR="0068125A">
        <w:rPr>
          <w:rFonts w:ascii="Tahoma" w:hAnsi="Tahoma" w:cs="Tahoma"/>
          <w:bCs/>
          <w:sz w:val="20"/>
          <w:szCs w:val="20"/>
        </w:rPr>
        <w:t xml:space="preserve"> transportowy </w:t>
      </w:r>
      <w:proofErr w:type="spellStart"/>
      <w:r w:rsidR="002B3C7E" w:rsidRPr="002B3C7E">
        <w:rPr>
          <w:rFonts w:ascii="Tahoma" w:hAnsi="Tahoma" w:cs="Tahoma"/>
          <w:bCs/>
          <w:sz w:val="20"/>
          <w:szCs w:val="20"/>
        </w:rPr>
        <w:t>Medum</w:t>
      </w:r>
      <w:r w:rsidR="0068125A">
        <w:rPr>
          <w:rFonts w:ascii="Tahoma" w:hAnsi="Tahoma" w:cs="Tahoma"/>
          <w:bCs/>
          <w:sz w:val="20"/>
          <w:szCs w:val="20"/>
        </w:rPr>
        <w:t>at</w:t>
      </w:r>
      <w:proofErr w:type="spellEnd"/>
      <w:r w:rsidR="0068125A">
        <w:rPr>
          <w:rFonts w:ascii="Tahoma" w:hAnsi="Tahoma" w:cs="Tahoma"/>
          <w:bCs/>
          <w:sz w:val="20"/>
          <w:szCs w:val="20"/>
        </w:rPr>
        <w:t xml:space="preserve"> </w:t>
      </w:r>
      <w:r w:rsidR="002B3C7E" w:rsidRPr="002B3C7E">
        <w:rPr>
          <w:rFonts w:ascii="Tahoma" w:hAnsi="Tahoma" w:cs="Tahoma"/>
          <w:bCs/>
          <w:sz w:val="20"/>
          <w:szCs w:val="20"/>
        </w:rPr>
        <w:t xml:space="preserve"> Standard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="0068125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Ceglana</w:t>
      </w:r>
    </w:p>
    <w:p w:rsidR="00BB2DC0" w:rsidRDefault="007C79F5" w:rsidP="00BB2DC0">
      <w:pPr>
        <w:pStyle w:val="Bezodstpw"/>
        <w:ind w:left="567" w:hanging="993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</w:t>
      </w:r>
      <w:r w:rsidR="00BB2DC0">
        <w:rPr>
          <w:rFonts w:ascii="Tahoma" w:hAnsi="Tahoma" w:cs="Tahoma"/>
          <w:bCs/>
          <w:sz w:val="20"/>
          <w:szCs w:val="20"/>
        </w:rPr>
        <w:t xml:space="preserve">       </w:t>
      </w:r>
      <w:r>
        <w:rPr>
          <w:rFonts w:ascii="Tahoma" w:hAnsi="Tahoma" w:cs="Tahoma"/>
          <w:bCs/>
          <w:sz w:val="20"/>
          <w:szCs w:val="20"/>
        </w:rPr>
        <w:t xml:space="preserve">Pakiet   4  </w:t>
      </w:r>
      <w:r w:rsidR="00BB2DC0" w:rsidRPr="00711064">
        <w:rPr>
          <w:rFonts w:ascii="Tahoma" w:hAnsi="Tahoma" w:cs="Tahoma"/>
          <w:sz w:val="20"/>
          <w:szCs w:val="20"/>
          <w:lang w:eastAsia="pl-PL"/>
        </w:rPr>
        <w:t xml:space="preserve">Obsługa serwisowa </w:t>
      </w:r>
      <w:r w:rsidR="00BB2DC0">
        <w:rPr>
          <w:rFonts w:ascii="Tahoma" w:hAnsi="Tahoma" w:cs="Tahoma"/>
          <w:sz w:val="20"/>
          <w:szCs w:val="20"/>
          <w:lang w:eastAsia="pl-PL"/>
        </w:rPr>
        <w:t xml:space="preserve">aparatury anestezjologicznej - </w:t>
      </w:r>
      <w:r w:rsidR="00BB2DC0">
        <w:rPr>
          <w:rFonts w:ascii="Tahoma" w:hAnsi="Tahoma" w:cs="Tahoma"/>
          <w:bCs/>
          <w:sz w:val="20"/>
          <w:szCs w:val="20"/>
        </w:rPr>
        <w:t xml:space="preserve">Respirator noworodkowy    </w:t>
      </w:r>
    </w:p>
    <w:p w:rsidR="00BB2DC0" w:rsidRDefault="00BB2DC0" w:rsidP="00BB2DC0">
      <w:pPr>
        <w:pStyle w:val="Bezodstpw"/>
        <w:ind w:left="567" w:hanging="993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</w:t>
      </w:r>
      <w:proofErr w:type="spellStart"/>
      <w:r w:rsidR="007C79F5">
        <w:rPr>
          <w:rFonts w:ascii="Tahoma" w:hAnsi="Tahoma" w:cs="Tahoma"/>
          <w:bCs/>
          <w:sz w:val="20"/>
          <w:szCs w:val="20"/>
        </w:rPr>
        <w:t>Babylong</w:t>
      </w:r>
      <w:proofErr w:type="spellEnd"/>
      <w:r w:rsidR="007C79F5">
        <w:rPr>
          <w:rFonts w:ascii="Tahoma" w:hAnsi="Tahoma" w:cs="Tahoma"/>
          <w:bCs/>
          <w:sz w:val="20"/>
          <w:szCs w:val="20"/>
        </w:rPr>
        <w:t xml:space="preserve"> VN 500</w:t>
      </w:r>
      <w:r>
        <w:rPr>
          <w:rFonts w:ascii="Tahoma" w:hAnsi="Tahoma" w:cs="Tahoma"/>
          <w:bCs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 xml:space="preserve"> Ligota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B48C7" w:rsidRPr="007C79F5" w:rsidRDefault="007C79F5" w:rsidP="00BB2DC0">
      <w:pPr>
        <w:pStyle w:val="Bezodstpw"/>
        <w:ind w:left="567" w:hanging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</w:t>
      </w:r>
      <w:r w:rsidR="00BB2DC0">
        <w:rPr>
          <w:rFonts w:ascii="Tahoma" w:hAnsi="Tahoma" w:cs="Tahoma"/>
          <w:bCs/>
          <w:sz w:val="20"/>
          <w:szCs w:val="20"/>
        </w:rPr>
        <w:t xml:space="preserve">       </w:t>
      </w:r>
      <w:r>
        <w:rPr>
          <w:rFonts w:ascii="Tahoma" w:hAnsi="Tahoma" w:cs="Tahoma"/>
          <w:bCs/>
          <w:sz w:val="20"/>
          <w:szCs w:val="20"/>
        </w:rPr>
        <w:t xml:space="preserve">Pakiet   5  </w:t>
      </w:r>
      <w:r w:rsidR="00BB2DC0" w:rsidRPr="00711064">
        <w:rPr>
          <w:rFonts w:ascii="Tahoma" w:hAnsi="Tahoma" w:cs="Tahoma"/>
          <w:sz w:val="20"/>
          <w:szCs w:val="20"/>
          <w:lang w:eastAsia="pl-PL"/>
        </w:rPr>
        <w:t xml:space="preserve">Obsługa serwisowa </w:t>
      </w:r>
      <w:r w:rsidR="00BB2DC0">
        <w:rPr>
          <w:rFonts w:ascii="Tahoma" w:hAnsi="Tahoma" w:cs="Tahoma"/>
          <w:sz w:val="20"/>
          <w:szCs w:val="20"/>
          <w:lang w:eastAsia="pl-PL"/>
        </w:rPr>
        <w:t xml:space="preserve">aparatury anestezjologicznej - </w:t>
      </w:r>
      <w:r>
        <w:rPr>
          <w:rFonts w:ascii="Tahoma" w:hAnsi="Tahoma" w:cs="Tahoma"/>
          <w:bCs/>
          <w:sz w:val="20"/>
          <w:szCs w:val="20"/>
        </w:rPr>
        <w:t>Respirator PB 980</w:t>
      </w:r>
      <w:r w:rsidR="00BB2DC0">
        <w:rPr>
          <w:rFonts w:ascii="Tahoma" w:hAnsi="Tahoma" w:cs="Tahoma"/>
          <w:bCs/>
          <w:sz w:val="20"/>
          <w:szCs w:val="20"/>
        </w:rPr>
        <w:t xml:space="preserve"> </w:t>
      </w:r>
      <w:r w:rsidR="00BB2DC0">
        <w:rPr>
          <w:rFonts w:ascii="Tahoma" w:hAnsi="Tahoma" w:cs="Tahoma"/>
          <w:sz w:val="20"/>
          <w:szCs w:val="20"/>
        </w:rPr>
        <w:t>- Ligota</w:t>
      </w:r>
    </w:p>
    <w:p w:rsidR="003E739A" w:rsidRDefault="003E739A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 w:rsidRPr="003E739A">
        <w:rPr>
          <w:rFonts w:ascii="Tahoma" w:hAnsi="Tahoma" w:cs="Tahoma"/>
          <w:sz w:val="20"/>
          <w:szCs w:val="20"/>
        </w:rPr>
        <w:t>3.</w:t>
      </w:r>
      <w:r>
        <w:rPr>
          <w:b/>
        </w:rPr>
        <w:t xml:space="preserve">    </w:t>
      </w:r>
      <w:r w:rsidR="00253861">
        <w:rPr>
          <w:b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3E739A" w:rsidRDefault="003E739A" w:rsidP="003E739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1"/>
    </w:p>
    <w:p w:rsidR="003E739A" w:rsidRPr="00766FFD" w:rsidRDefault="003E739A" w:rsidP="0080563C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 </w:t>
      </w:r>
      <w:r w:rsidR="00253861">
        <w:rPr>
          <w:rFonts w:ascii="Tahoma" w:hAnsi="Tahoma" w:cs="Tahoma"/>
          <w:bCs/>
          <w:sz w:val="20"/>
          <w:szCs w:val="20"/>
        </w:rPr>
        <w:t xml:space="preserve"> </w:t>
      </w:r>
      <w:r w:rsidR="0048547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Zamawiający dopuszcza składanie ofert częściowych na dowolnie wybrany pakiet (maksymalnie na </w:t>
      </w:r>
      <w:r w:rsidRPr="00766FFD">
        <w:rPr>
          <w:rFonts w:ascii="Tahoma" w:hAnsi="Tahoma" w:cs="Tahoma"/>
          <w:bCs/>
          <w:sz w:val="20"/>
          <w:szCs w:val="20"/>
        </w:rPr>
        <w:t xml:space="preserve">wszystkie pakiety tj. na </w:t>
      </w:r>
      <w:r w:rsidR="004335FD">
        <w:rPr>
          <w:rFonts w:ascii="Tahoma" w:hAnsi="Tahoma" w:cs="Tahoma"/>
          <w:bCs/>
          <w:sz w:val="20"/>
          <w:szCs w:val="20"/>
        </w:rPr>
        <w:t>5</w:t>
      </w:r>
      <w:r w:rsidRPr="00766FFD">
        <w:rPr>
          <w:rFonts w:ascii="Tahoma" w:hAnsi="Tahoma" w:cs="Tahoma"/>
          <w:bCs/>
          <w:sz w:val="20"/>
          <w:szCs w:val="20"/>
        </w:rPr>
        <w:t xml:space="preserve"> pakiet</w:t>
      </w:r>
      <w:r w:rsidR="004335FD">
        <w:rPr>
          <w:rFonts w:ascii="Tahoma" w:hAnsi="Tahoma" w:cs="Tahoma"/>
          <w:bCs/>
          <w:sz w:val="20"/>
          <w:szCs w:val="20"/>
        </w:rPr>
        <w:t>ów</w:t>
      </w:r>
      <w:r w:rsidRPr="00766FFD">
        <w:rPr>
          <w:rFonts w:ascii="Tahoma" w:hAnsi="Tahoma" w:cs="Tahoma"/>
          <w:bCs/>
          <w:sz w:val="20"/>
          <w:szCs w:val="20"/>
        </w:rPr>
        <w:t xml:space="preserve">) 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Pr="00253861" w:rsidRDefault="003E739A" w:rsidP="00485474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4335FD" w:rsidRDefault="00DE661F" w:rsidP="00574C6C">
      <w:pPr>
        <w:keepNext/>
        <w:spacing w:after="0"/>
        <w:ind w:left="284"/>
        <w:jc w:val="both"/>
        <w:rPr>
          <w:rFonts w:eastAsia="Times New Roman"/>
          <w:bCs/>
        </w:rPr>
      </w:pP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</w:t>
      </w:r>
      <w:r>
        <w:rPr>
          <w:rFonts w:eastAsia="Times New Roman"/>
          <w:bCs/>
        </w:rPr>
        <w:t xml:space="preserve"> </w:t>
      </w:r>
      <w:r w:rsidR="004335FD">
        <w:rPr>
          <w:rFonts w:eastAsia="Times New Roman"/>
          <w:bCs/>
        </w:rPr>
        <w:t>:</w:t>
      </w:r>
      <w:r>
        <w:rPr>
          <w:rFonts w:eastAsia="Times New Roman"/>
          <w:bCs/>
        </w:rPr>
        <w:t xml:space="preserve"> </w:t>
      </w:r>
    </w:p>
    <w:p w:rsidR="00450431" w:rsidRPr="001803E9" w:rsidRDefault="004335FD" w:rsidP="001803E9">
      <w:pPr>
        <w:keepNext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1803E9">
        <w:rPr>
          <w:rFonts w:ascii="Tahoma" w:eastAsia="Times New Roman" w:hAnsi="Tahoma" w:cs="Tahoma"/>
          <w:bCs/>
          <w:sz w:val="20"/>
          <w:szCs w:val="20"/>
        </w:rPr>
        <w:t>Pakiety 1-3    24 miesiące</w:t>
      </w:r>
    </w:p>
    <w:p w:rsidR="004335FD" w:rsidRPr="001803E9" w:rsidRDefault="004335FD" w:rsidP="001803E9">
      <w:pPr>
        <w:keepNext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1803E9">
        <w:rPr>
          <w:rFonts w:ascii="Tahoma" w:eastAsia="Times New Roman" w:hAnsi="Tahoma" w:cs="Tahoma"/>
          <w:bCs/>
          <w:sz w:val="20"/>
          <w:szCs w:val="20"/>
        </w:rPr>
        <w:t xml:space="preserve">Pakiety 4-5 </w:t>
      </w:r>
      <w:r w:rsidR="001803E9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1803E9">
        <w:rPr>
          <w:rFonts w:ascii="Tahoma" w:eastAsia="Times New Roman" w:hAnsi="Tahoma" w:cs="Tahoma"/>
          <w:bCs/>
          <w:sz w:val="20"/>
          <w:szCs w:val="20"/>
        </w:rPr>
        <w:t xml:space="preserve">  </w:t>
      </w:r>
      <w:r w:rsidRPr="000123A6">
        <w:rPr>
          <w:rFonts w:ascii="Tahoma" w:eastAsia="Times New Roman" w:hAnsi="Tahoma" w:cs="Tahoma"/>
          <w:bCs/>
          <w:sz w:val="20"/>
          <w:szCs w:val="20"/>
        </w:rPr>
        <w:t>16 miesięcy</w:t>
      </w:r>
    </w:p>
    <w:p w:rsidR="00EE6F91" w:rsidRPr="00EE6F91" w:rsidRDefault="00EE6F91" w:rsidP="00EE6F91">
      <w:pPr>
        <w:keepNext/>
        <w:spacing w:after="0"/>
        <w:jc w:val="both"/>
        <w:rPr>
          <w:rFonts w:eastAsia="Times New Roman"/>
          <w:bCs/>
        </w:rPr>
      </w:pP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A515F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5F691A">
        <w:rPr>
          <w:rFonts w:ascii="Tahoma" w:hAnsi="Tahoma" w:cs="Tahoma"/>
          <w:sz w:val="20"/>
          <w:szCs w:val="20"/>
        </w:rPr>
        <w:t>1)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A515F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</w:t>
      </w:r>
      <w:r w:rsidRPr="00A515F1">
        <w:rPr>
          <w:rFonts w:ascii="Tahoma" w:hAnsi="Tahoma" w:cs="Tahoma"/>
          <w:sz w:val="20"/>
          <w:szCs w:val="20"/>
        </w:rPr>
        <w:lastRenderedPageBreak/>
        <w:t>pochodzenia pieniędzy lub ukrywania ich pochodzenia, o którym mowa w art. 299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A515F1">
        <w:rPr>
          <w:rFonts w:ascii="Tahoma" w:hAnsi="Tahoma" w:cs="Tahoma"/>
          <w:sz w:val="20"/>
          <w:szCs w:val="20"/>
        </w:rPr>
        <w:t>komplementariusza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1;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A515F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260347" w:rsidRDefault="00DE661F" w:rsidP="00260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Pr="00A515F1">
        <w:t xml:space="preserve"> </w:t>
      </w:r>
      <w:r w:rsidRPr="0026034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260347">
        <w:rPr>
          <w:rFonts w:ascii="Tahoma" w:hAnsi="Tahoma" w:cs="Tahoma"/>
          <w:sz w:val="20"/>
          <w:szCs w:val="20"/>
        </w:rPr>
        <w:t>(</w:t>
      </w:r>
      <w:proofErr w:type="spellStart"/>
      <w:r w:rsidRPr="00260347">
        <w:rPr>
          <w:rFonts w:ascii="Tahoma" w:hAnsi="Tahoma" w:cs="Tahoma"/>
          <w:sz w:val="20"/>
          <w:szCs w:val="20"/>
        </w:rPr>
        <w:t>Dz.U</w:t>
      </w:r>
      <w:proofErr w:type="spellEnd"/>
      <w:r w:rsidRPr="00260347">
        <w:rPr>
          <w:rFonts w:ascii="Tahoma" w:hAnsi="Tahoma" w:cs="Tahoma"/>
          <w:sz w:val="20"/>
          <w:szCs w:val="20"/>
        </w:rPr>
        <w:t>. 2022 poz. 835,1713), tj.: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A515F1">
        <w:rPr>
          <w:rFonts w:ascii="Tahoma" w:hAnsi="Tahoma" w:cs="Tahoma"/>
          <w:sz w:val="20"/>
          <w:szCs w:val="20"/>
        </w:rPr>
        <w:t>t.j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7D6168" w:rsidRDefault="00DE661F" w:rsidP="007D616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DE661F" w:rsidRDefault="007D6168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2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Wykonawca nie podlega wykluczeniu w okolicznościach określonych w art. 108 ust.1 </w:t>
      </w:r>
      <w:proofErr w:type="spellStart"/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7D6168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3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7D6168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756736" w:rsidRDefault="007D6168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585874" w:rsidRPr="00756736">
        <w:rPr>
          <w:rFonts w:ascii="Tahoma" w:hAnsi="Tahoma" w:cs="Tahoma"/>
          <w:sz w:val="20"/>
          <w:szCs w:val="20"/>
        </w:rPr>
        <w:t xml:space="preserve">. </w:t>
      </w:r>
      <w:r w:rsidR="00A641E7" w:rsidRPr="00756736">
        <w:rPr>
          <w:rFonts w:ascii="Tahoma" w:hAnsi="Tahoma" w:cs="Tahoma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ykonawców wspólnie ubiegających się o udzielenie zamówienia oświadczenie o niepodleganiu wykluczeniu składa każdy 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Pr="00E571E0">
        <w:rPr>
          <w:rFonts w:ascii="Tahoma" w:hAnsi="Tahoma" w:cs="Tahoma"/>
          <w:color w:val="000000"/>
          <w:sz w:val="20"/>
          <w:szCs w:val="20"/>
        </w:rPr>
        <w:t>Dz.U</w:t>
      </w:r>
      <w:proofErr w:type="spellEnd"/>
      <w:r w:rsidRPr="00E571E0">
        <w:rPr>
          <w:rFonts w:ascii="Tahoma" w:hAnsi="Tahoma" w:cs="Tahoma"/>
          <w:color w:val="000000"/>
          <w:sz w:val="20"/>
          <w:szCs w:val="20"/>
        </w:rPr>
        <w:t>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lastRenderedPageBreak/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80563C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80563C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</w:t>
      </w:r>
      <w:proofErr w:type="spellStart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postepowania</w:t>
      </w:r>
      <w:proofErr w:type="spellEnd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0123A6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123A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006D3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123A6" w:rsidRPr="000123A6">
        <w:rPr>
          <w:rFonts w:ascii="Tahoma" w:eastAsia="Times New Roman" w:hAnsi="Tahoma" w:cs="Tahoma"/>
          <w:b/>
          <w:sz w:val="20"/>
          <w:szCs w:val="20"/>
          <w:lang w:eastAsia="pl-PL"/>
        </w:rPr>
        <w:t>9.12.2023r.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756736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:rsidR="00CF499C" w:rsidRDefault="00CF499C" w:rsidP="00CF499C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stanowiącego załącznik nr  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4.1- 4.</w:t>
      </w:r>
      <w:r w:rsidR="001803E9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  <w:r w:rsidRPr="00CF499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( osobno do zaoferowanych 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pakietów</w:t>
      </w:r>
      <w:r w:rsidRPr="00CF499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).</w:t>
      </w:r>
    </w:p>
    <w:p w:rsidR="0042401F" w:rsidRPr="0042401F" w:rsidRDefault="0042401F" w:rsidP="0042401F">
      <w:pPr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ar-SA"/>
        </w:rPr>
        <w:t>certyfikat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 imienn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y 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>potwierdzający odbycie szkolenia u producenta aparatu lub jego autoryzowanego serwisu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dla osób, które będą wykonywały usługi konserwacji, przeglądów  i napraw 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42401F">
        <w:rPr>
          <w:rFonts w:ascii="Tahoma" w:eastAsia="Cambria" w:hAnsi="Tahoma" w:cs="Tahoma"/>
          <w:color w:val="000000"/>
          <w:sz w:val="20"/>
          <w:szCs w:val="20"/>
        </w:rPr>
        <w:t>,d)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260347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</w:t>
      </w:r>
      <w:r w:rsidRPr="0080563C">
        <w:rPr>
          <w:rFonts w:ascii="Tahoma" w:eastAsia="Cambria" w:hAnsi="Tahoma" w:cs="Tahoma"/>
          <w:bCs/>
          <w:sz w:val="20"/>
          <w:szCs w:val="20"/>
        </w:rPr>
        <w:lastRenderedPageBreak/>
        <w:t xml:space="preserve">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A515F1" w:rsidRDefault="00942C29" w:rsidP="00A515F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 xml:space="preserve">którym  mowa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FD42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123A6" w:rsidRPr="000123A6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10.11.2023r</w:t>
      </w:r>
      <w:r w:rsidR="000123A6" w:rsidRPr="000123A6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,</w:t>
      </w:r>
      <w:r w:rsidR="000E32A4" w:rsidRPr="000123A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 </w:t>
      </w:r>
      <w:r w:rsidRPr="001803E9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123A6" w:rsidRPr="000123A6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10.11.2023r,</w:t>
      </w:r>
      <w:r w:rsidR="00FD421C" w:rsidRPr="000123A6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</w:t>
      </w:r>
      <w:r w:rsidRPr="001803E9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260347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</w:t>
      </w:r>
      <w:r w:rsidR="005808C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756736" w:rsidRPr="00756736" w:rsidRDefault="0048757F" w:rsidP="007D6168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5808C2" w:rsidRPr="00E10A48" w:rsidRDefault="005808C2" w:rsidP="00E10A48">
      <w:pPr>
        <w:pStyle w:val="Akapitzlist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62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:rsidR="00B1049A" w:rsidRPr="00E10A48" w:rsidRDefault="00C30D40" w:rsidP="005808C2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koszty dojazdu do i z siedziby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</w:t>
      </w:r>
      <w:r w:rsidR="009628A4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</w:rPr>
        <w:t>koszty  podatków, jeśli takie występują</w:t>
      </w:r>
    </w:p>
    <w:p w:rsidR="00E10A48" w:rsidRDefault="00E06102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koszty materiałów i narzędzi  potrzebnych do wykonania usługi, </w:t>
      </w:r>
    </w:p>
    <w:p w:rsidR="00E06102" w:rsidRPr="0029227A" w:rsidRDefault="00E10A48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059AC">
      <w:pPr>
        <w:pStyle w:val="Akapitzlist"/>
        <w:numPr>
          <w:ilvl w:val="0"/>
          <w:numId w:val="3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 w:rsidP="00E059A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0B5DA6" w:rsidRPr="005B1730" w:rsidRDefault="000B5DA6" w:rsidP="00E059A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E059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</w:t>
      </w:r>
      <w:r w:rsidRPr="005B1730">
        <w:rPr>
          <w:rFonts w:ascii="Tahoma" w:hAnsi="Tahoma" w:cs="Tahoma"/>
          <w:sz w:val="20"/>
          <w:szCs w:val="20"/>
        </w:rPr>
        <w:lastRenderedPageBreak/>
        <w:t xml:space="preserve">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059AC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562EFA" w:rsidRPr="005B1730" w:rsidRDefault="00562EFA" w:rsidP="00E059AC">
      <w:pPr>
        <w:pStyle w:val="Default"/>
        <w:numPr>
          <w:ilvl w:val="1"/>
          <w:numId w:val="35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059AC">
      <w:pPr>
        <w:pStyle w:val="Default"/>
        <w:numPr>
          <w:ilvl w:val="1"/>
          <w:numId w:val="35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 w:rsidP="00E059AC">
      <w:pPr>
        <w:pStyle w:val="Akapitzlist"/>
        <w:numPr>
          <w:ilvl w:val="1"/>
          <w:numId w:val="35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0F33DC" w:rsidRDefault="000F33DC" w:rsidP="000F33DC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1)  cena – </w:t>
      </w:r>
      <w:r w:rsidR="00566701">
        <w:rPr>
          <w:rFonts w:ascii="Tahoma" w:eastAsia="Times New Roman" w:hAnsi="Tahoma"/>
          <w:bCs/>
          <w:sz w:val="20"/>
          <w:szCs w:val="20"/>
        </w:rPr>
        <w:t>7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0F33DC" w:rsidRDefault="000F33DC" w:rsidP="000F33DC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2)  kwalifikacje  personelu –</w:t>
      </w:r>
      <w:r w:rsidR="00566701">
        <w:rPr>
          <w:rFonts w:ascii="Tahoma" w:eastAsia="Times New Roman" w:hAnsi="Tahoma"/>
          <w:bCs/>
          <w:sz w:val="20"/>
          <w:szCs w:val="20"/>
        </w:rPr>
        <w:t>3</w:t>
      </w:r>
      <w:r>
        <w:rPr>
          <w:rFonts w:ascii="Tahoma" w:eastAsia="Times New Roman" w:hAnsi="Tahoma"/>
          <w:bCs/>
          <w:sz w:val="20"/>
          <w:szCs w:val="20"/>
        </w:rPr>
        <w:t>0%;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0F33DC" w:rsidRDefault="000F33DC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A515F1">
        <w:rPr>
          <w:rFonts w:ascii="Tahoma" w:eastAsia="Times New Roman" w:hAnsi="Tahoma"/>
          <w:b/>
          <w:sz w:val="20"/>
          <w:szCs w:val="20"/>
          <w:u w:val="single"/>
        </w:rPr>
        <w:t>kryterium cena  (C)</w:t>
      </w:r>
      <w:r>
        <w:rPr>
          <w:rFonts w:ascii="Tahoma" w:eastAsia="Times New Roman" w:hAnsi="Tahoma"/>
          <w:sz w:val="20"/>
          <w:szCs w:val="20"/>
          <w:u w:val="single"/>
        </w:rPr>
        <w:t xml:space="preserve"> </w:t>
      </w:r>
      <w:r>
        <w:rPr>
          <w:rFonts w:ascii="Tahoma" w:eastAsia="Times New Roman" w:hAnsi="Tahoma"/>
          <w:sz w:val="20"/>
          <w:szCs w:val="20"/>
        </w:rPr>
        <w:t xml:space="preserve">– waga </w:t>
      </w:r>
      <w:r w:rsidR="00566701">
        <w:rPr>
          <w:rFonts w:ascii="Tahoma" w:eastAsia="Times New Roman" w:hAnsi="Tahoma"/>
          <w:sz w:val="20"/>
          <w:szCs w:val="20"/>
        </w:rPr>
        <w:t>7</w:t>
      </w:r>
      <w:r>
        <w:rPr>
          <w:rFonts w:ascii="Tahoma" w:eastAsia="Times New Roman" w:hAnsi="Tahoma"/>
          <w:sz w:val="20"/>
          <w:szCs w:val="20"/>
        </w:rPr>
        <w:t>0%</w:t>
      </w:r>
    </w:p>
    <w:p w:rsidR="00385DF4" w:rsidRDefault="000F33DC" w:rsidP="00060C4B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ramach kryterium „</w:t>
      </w:r>
      <w:r w:rsidR="004436B8">
        <w:rPr>
          <w:rFonts w:ascii="Tahoma" w:eastAsia="Times New Roman" w:hAnsi="Tahoma"/>
          <w:bCs/>
          <w:sz w:val="20"/>
          <w:szCs w:val="20"/>
        </w:rPr>
        <w:t>c</w:t>
      </w:r>
      <w:r>
        <w:rPr>
          <w:rFonts w:ascii="Tahoma" w:eastAsia="Times New Roman" w:hAnsi="Tahoma"/>
          <w:bCs/>
          <w:sz w:val="20"/>
          <w:szCs w:val="20"/>
        </w:rPr>
        <w:t xml:space="preserve">ena” ocena ofert zostanie dokonana przy zastosowaniu wzoru: </w:t>
      </w:r>
    </w:p>
    <w:p w:rsidR="000F33DC" w:rsidRDefault="000F33DC" w:rsidP="001803E9">
      <w:pPr>
        <w:spacing w:after="0" w:line="240" w:lineRule="auto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1803E9">
      <w:pPr>
        <w:spacing w:after="0" w:line="240" w:lineRule="auto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= ------------ x100  x </w:t>
      </w:r>
      <w:r w:rsidR="00566701">
        <w:rPr>
          <w:rFonts w:ascii="Tahoma" w:eastAsia="Times New Roman" w:hAnsi="Tahoma"/>
          <w:bCs/>
          <w:sz w:val="20"/>
          <w:szCs w:val="20"/>
        </w:rPr>
        <w:t>7</w:t>
      </w:r>
      <w:r>
        <w:rPr>
          <w:rFonts w:ascii="Tahoma" w:eastAsia="Times New Roman" w:hAnsi="Tahoma"/>
          <w:bCs/>
          <w:sz w:val="20"/>
          <w:szCs w:val="20"/>
        </w:rPr>
        <w:t>0 %</w:t>
      </w:r>
    </w:p>
    <w:p w:rsidR="000F33DC" w:rsidRDefault="000F33DC" w:rsidP="001803E9">
      <w:pPr>
        <w:spacing w:line="240" w:lineRule="auto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0F33DC" w:rsidRDefault="000F33DC" w:rsidP="00817E93">
      <w:pPr>
        <w:spacing w:after="0"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817E93">
      <w:pPr>
        <w:spacing w:after="0"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punktów w ramach kryterium „cena”,</w:t>
      </w:r>
    </w:p>
    <w:p w:rsidR="000F33DC" w:rsidRDefault="000F33DC" w:rsidP="00817E93">
      <w:pPr>
        <w:spacing w:after="0"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0F33DC" w:rsidRDefault="000F33DC" w:rsidP="00817E93">
      <w:pPr>
        <w:spacing w:line="240" w:lineRule="auto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0F33DC" w:rsidRDefault="000F33DC" w:rsidP="000F33DC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0F33DC" w:rsidRDefault="000F33DC" w:rsidP="004436B8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tym kryterium wykonawca może uzyskać maksymalnie</w:t>
      </w:r>
      <w:r w:rsidR="004436B8">
        <w:rPr>
          <w:rFonts w:ascii="Tahoma" w:eastAsia="Times New Roman" w:hAnsi="Tahoma"/>
          <w:bCs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  <w:r w:rsidR="00DE3CBB">
        <w:rPr>
          <w:rFonts w:ascii="Tahoma" w:eastAsia="Times New Roman" w:hAnsi="Tahoma"/>
          <w:bCs/>
          <w:sz w:val="20"/>
          <w:szCs w:val="20"/>
        </w:rPr>
        <w:t>7</w:t>
      </w:r>
      <w:r>
        <w:rPr>
          <w:rFonts w:ascii="Tahoma" w:eastAsia="Times New Roman" w:hAnsi="Tahoma"/>
          <w:bCs/>
          <w:sz w:val="20"/>
          <w:szCs w:val="20"/>
        </w:rPr>
        <w:t xml:space="preserve">0 punktów. </w:t>
      </w:r>
    </w:p>
    <w:p w:rsidR="000F33DC" w:rsidRDefault="000F33DC" w:rsidP="00817E93">
      <w:pPr>
        <w:spacing w:after="0"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 xml:space="preserve">Ad.2 </w:t>
      </w:r>
      <w:r w:rsidRPr="004335FD">
        <w:rPr>
          <w:rFonts w:ascii="Tahoma" w:eastAsia="Times New Roman" w:hAnsi="Tahoma"/>
          <w:b/>
          <w:sz w:val="20"/>
          <w:szCs w:val="20"/>
          <w:u w:val="single"/>
        </w:rPr>
        <w:t>kryterium   kwalifikacje  personelu  (</w:t>
      </w:r>
      <w:proofErr w:type="spellStart"/>
      <w:r w:rsidRPr="004335FD">
        <w:rPr>
          <w:rFonts w:ascii="Tahoma" w:eastAsia="Times New Roman" w:hAnsi="Tahoma"/>
          <w:b/>
          <w:sz w:val="20"/>
          <w:szCs w:val="20"/>
          <w:u w:val="single"/>
        </w:rPr>
        <w:t>Kp</w:t>
      </w:r>
      <w:proofErr w:type="spellEnd"/>
      <w:r>
        <w:rPr>
          <w:rFonts w:ascii="Tahoma" w:eastAsia="Times New Roman" w:hAnsi="Tahoma"/>
          <w:b/>
          <w:sz w:val="20"/>
          <w:szCs w:val="20"/>
        </w:rPr>
        <w:t>)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817E93">
      <w:pPr>
        <w:autoSpaceDE w:val="0"/>
        <w:spacing w:line="240" w:lineRule="auto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Kryterium „</w:t>
      </w:r>
      <w:r w:rsidR="00A443EF">
        <w:rPr>
          <w:rFonts w:ascii="Tahoma" w:eastAsia="Times New Roman" w:hAnsi="Tahoma"/>
          <w:bCs/>
          <w:sz w:val="20"/>
          <w:szCs w:val="20"/>
        </w:rPr>
        <w:t>k</w:t>
      </w:r>
      <w:r>
        <w:rPr>
          <w:rFonts w:ascii="Tahoma" w:eastAsia="Times New Roman" w:hAnsi="Tahoma"/>
          <w:bCs/>
          <w:sz w:val="20"/>
          <w:szCs w:val="20"/>
        </w:rPr>
        <w:t xml:space="preserve">walifikacje personelu” będzie rozpatrywane na podstawie certyfikatu imiennego dołączonego do oferty (kopia lub oryginał). Jeżeli usługa serwisowa będzie świadczona przez osobę posiadającą imienny certyfikat potwierdzający odbycie szkolenia u producenta aparatu lub jego autoryzowanego serwisu i zostanie to potwierdzone w ofercie poprzez złożenie wraz z ofertą  kopii lub oryginału certyfikatu imiennego, to oferta otrzyma </w:t>
      </w:r>
      <w:r w:rsidR="00566701">
        <w:rPr>
          <w:rFonts w:ascii="Tahoma" w:eastAsia="Times New Roman" w:hAnsi="Tahoma"/>
          <w:bCs/>
          <w:sz w:val="20"/>
          <w:szCs w:val="20"/>
        </w:rPr>
        <w:t>3</w:t>
      </w:r>
      <w:r>
        <w:rPr>
          <w:rFonts w:ascii="Tahoma" w:eastAsia="Times New Roman" w:hAnsi="Tahoma"/>
          <w:bCs/>
          <w:sz w:val="20"/>
          <w:szCs w:val="20"/>
        </w:rPr>
        <w:t xml:space="preserve">0 punktów.  Brak wskazania w formularzu ofertowym osób wyznaczonych do realizacji usługi oraz brak w/w certyfikatu będzie skutkował brakiem punktów w/w kryterium oceny ofert. Jeżeli </w:t>
      </w:r>
      <w:r w:rsidR="0042401F">
        <w:rPr>
          <w:rFonts w:ascii="Tahoma" w:eastAsia="Times New Roman" w:hAnsi="Tahoma"/>
          <w:bCs/>
          <w:sz w:val="20"/>
          <w:szCs w:val="20"/>
        </w:rPr>
        <w:t>W</w:t>
      </w:r>
      <w:r>
        <w:rPr>
          <w:rFonts w:ascii="Tahoma" w:eastAsia="Times New Roman" w:hAnsi="Tahoma"/>
          <w:bCs/>
          <w:sz w:val="20"/>
          <w:szCs w:val="20"/>
        </w:rPr>
        <w:t xml:space="preserve">ykonawca wymieni więcej niż jedną osobę spełniającą w/w. cechy, to oferta i tak otrzyma tylko </w:t>
      </w:r>
      <w:r w:rsidR="00566701">
        <w:rPr>
          <w:rFonts w:ascii="Tahoma" w:eastAsia="Times New Roman" w:hAnsi="Tahoma"/>
          <w:bCs/>
          <w:sz w:val="20"/>
          <w:szCs w:val="20"/>
        </w:rPr>
        <w:t>3</w:t>
      </w:r>
      <w:r>
        <w:rPr>
          <w:rFonts w:ascii="Tahoma" w:eastAsia="Times New Roman" w:hAnsi="Tahoma"/>
          <w:bCs/>
          <w:sz w:val="20"/>
          <w:szCs w:val="20"/>
        </w:rPr>
        <w:t xml:space="preserve">0 punktów. </w:t>
      </w:r>
      <w:r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wykazie znajdującego się w formularzu ofertowym Wykonawcy zostanie przyznane </w:t>
      </w:r>
      <w:r w:rsidR="00566701">
        <w:rPr>
          <w:rFonts w:ascii="Tahoma" w:hAnsi="Tahoma"/>
          <w:sz w:val="20"/>
          <w:szCs w:val="20"/>
        </w:rPr>
        <w:t>3</w:t>
      </w:r>
      <w:r>
        <w:rPr>
          <w:rFonts w:ascii="Tahoma" w:hAnsi="Tahoma"/>
          <w:sz w:val="20"/>
          <w:szCs w:val="20"/>
        </w:rPr>
        <w:t xml:space="preserve">0 punktów. </w:t>
      </w:r>
    </w:p>
    <w:p w:rsidR="004335FD" w:rsidRPr="001803E9" w:rsidRDefault="000F33DC" w:rsidP="000F33DC">
      <w:pPr>
        <w:autoSpaceDE w:val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przypadku braku złożenia w/w certyfikatu oferta otrzyma 0 punktów.</w:t>
      </w:r>
    </w:p>
    <w:p w:rsidR="000F33DC" w:rsidRPr="004436B8" w:rsidRDefault="000F33DC" w:rsidP="004436B8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Za najkorzystniejszą ofertę zostanie uznana oferta, która uzyskała łącznie najwyższą liczbę punktów obliczoną wg  następującego wzoru: </w:t>
      </w:r>
      <w:r w:rsidR="004436B8">
        <w:rPr>
          <w:rFonts w:ascii="Tahoma" w:eastAsia="Times New Roman" w:hAnsi="Tahoma"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P= </w:t>
      </w:r>
      <w:proofErr w:type="spellStart"/>
      <w:r>
        <w:rPr>
          <w:rFonts w:ascii="Tahoma" w:eastAsia="Times New Roman" w:hAnsi="Tahoma"/>
          <w:bCs/>
          <w:sz w:val="20"/>
          <w:szCs w:val="20"/>
        </w:rPr>
        <w:t>C+Kp</w:t>
      </w:r>
      <w:proofErr w:type="spellEnd"/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P - łączna liczba punktów jaką uzyskała oceniana oferta 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- liczba punktów przyznanych ocenianej ofercie w ramach kryterium cena </w:t>
      </w:r>
    </w:p>
    <w:p w:rsidR="000F33DC" w:rsidRDefault="0042401F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Kp</w:t>
      </w:r>
      <w:proofErr w:type="spellEnd"/>
      <w:r w:rsidR="000F33DC">
        <w:rPr>
          <w:rFonts w:ascii="Tahoma" w:eastAsia="Times New Roman" w:hAnsi="Tahoma"/>
          <w:bCs/>
          <w:sz w:val="20"/>
          <w:szCs w:val="20"/>
        </w:rPr>
        <w:t xml:space="preserve"> - liczba punktów przyznanych ocenianej ofercie w ramach kryterium kwalifikacje  personelu  </w:t>
      </w:r>
    </w:p>
    <w:p w:rsidR="000F33DC" w:rsidRPr="004436B8" w:rsidRDefault="000F33DC" w:rsidP="00817E93">
      <w:pPr>
        <w:autoSpaceDE w:val="0"/>
        <w:spacing w:after="0" w:line="240" w:lineRule="auto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lastRenderedPageBreak/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817E93" w:rsidRDefault="005B1730" w:rsidP="00A443EF">
      <w:pPr>
        <w:autoSpaceDE w:val="0"/>
        <w:spacing w:line="240" w:lineRule="auto"/>
        <w:jc w:val="both"/>
        <w:rPr>
          <w:rFonts w:eastAsia="Times New Roman"/>
          <w:color w:val="FF0000"/>
        </w:rPr>
      </w:pPr>
      <w:r w:rsidRPr="00817E93">
        <w:rPr>
          <w:rFonts w:ascii="Tahoma" w:hAnsi="Tahoma"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5F691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>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3944B8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E10A48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3944B8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5534F0" w:rsidP="003944B8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.1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-4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817E93">
        <w:rPr>
          <w:rFonts w:ascii="Tahoma" w:eastAsia="Times New Roman" w:hAnsi="Tahoma" w:cs="Tahoma"/>
          <w:sz w:val="18"/>
          <w:szCs w:val="18"/>
          <w:lang w:eastAsia="ar-SA"/>
        </w:rPr>
        <w:t>5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Pr="005B36CE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93E" w:rsidRPr="004F4981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D0D" w:rsidRDefault="00AE6D0D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bookmarkStart w:id="2" w:name="_Hlk98402935"/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5F691A" w:rsidRDefault="005F691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AD552A" w:rsidRDefault="00AD552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>DZP.381.</w:t>
      </w:r>
      <w:r w:rsidR="00AD552A">
        <w:rPr>
          <w:rFonts w:ascii="Tahoma" w:eastAsia="Calibri" w:hAnsi="Tahoma" w:cs="Tahoma"/>
          <w:sz w:val="20"/>
          <w:szCs w:val="20"/>
        </w:rPr>
        <w:t>112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7E4A06" w:rsidRPr="000238DE">
        <w:rPr>
          <w:rFonts w:ascii="Tahoma" w:eastAsia="Calibri" w:hAnsi="Tahoma" w:cs="Tahoma"/>
          <w:sz w:val="20"/>
          <w:szCs w:val="20"/>
        </w:rPr>
        <w:t>3</w:t>
      </w:r>
    </w:p>
    <w:p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238DE" w:rsidRDefault="000238DE" w:rsidP="00E059AC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3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</w:t>
      </w:r>
      <w:bookmarkStart w:id="4" w:name="_Hlk502650441"/>
      <w:r w:rsidR="00E059AC">
        <w:rPr>
          <w:rFonts w:ascii="Tahoma" w:hAnsi="Tahoma" w:cs="Tahoma"/>
          <w:b/>
          <w:sz w:val="20"/>
          <w:szCs w:val="20"/>
        </w:rPr>
        <w:t>aparatury anestezjologicznej</w:t>
      </w:r>
      <w:r w:rsidR="005F691A">
        <w:rPr>
          <w:rFonts w:ascii="Tahoma" w:hAnsi="Tahoma" w:cs="Tahoma"/>
          <w:b/>
          <w:sz w:val="20"/>
          <w:szCs w:val="20"/>
        </w:rPr>
        <w:t>-C</w:t>
      </w:r>
      <w:r w:rsidR="00E059AC">
        <w:rPr>
          <w:rFonts w:ascii="Tahoma" w:hAnsi="Tahoma" w:cs="Tahoma"/>
          <w:b/>
          <w:sz w:val="20"/>
          <w:szCs w:val="20"/>
        </w:rPr>
        <w:t xml:space="preserve"> </w:t>
      </w:r>
      <w:r w:rsidR="007C28D0">
        <w:rPr>
          <w:rFonts w:ascii="Tahoma" w:hAnsi="Tahoma" w:cs="Tahoma"/>
          <w:b/>
          <w:sz w:val="20"/>
          <w:szCs w:val="20"/>
        </w:rPr>
        <w:t>+L</w:t>
      </w:r>
      <w:r w:rsidR="00AD552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bookmarkEnd w:id="3"/>
    <w:bookmarkEnd w:id="4"/>
    <w:p w:rsidR="000238DE" w:rsidRPr="000602F8" w:rsidRDefault="00E059AC" w:rsidP="00E059AC">
      <w:pPr>
        <w:suppressAutoHyphens/>
        <w:spacing w:after="0" w:line="240" w:lineRule="auto"/>
        <w:ind w:left="142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 xml:space="preserve">2. </w:t>
      </w:r>
      <w:r w:rsidR="000238DE" w:rsidRPr="000602F8">
        <w:rPr>
          <w:rFonts w:ascii="Tahoma" w:hAnsi="Tahoma"/>
          <w:bCs/>
          <w:sz w:val="20"/>
          <w:szCs w:val="20"/>
        </w:rPr>
        <w:t>Oświadczamy,</w:t>
      </w:r>
      <w:r w:rsidR="000238DE" w:rsidRPr="000602F8">
        <w:rPr>
          <w:rFonts w:ascii="Tahoma" w:hAnsi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0238DE" w:rsidRPr="000602F8" w:rsidRDefault="000238DE" w:rsidP="000238DE">
      <w:pPr>
        <w:ind w:left="142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:rsidR="000238DE" w:rsidRPr="000602F8" w:rsidRDefault="000238DE" w:rsidP="000238DE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1. ………………………………..</w:t>
      </w:r>
    </w:p>
    <w:p w:rsidR="000238DE" w:rsidRPr="000602F8" w:rsidRDefault="000238DE" w:rsidP="000238DE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2. ……………………………….</w:t>
      </w:r>
    </w:p>
    <w:p w:rsidR="000238DE" w:rsidRPr="000602F8" w:rsidRDefault="000238DE" w:rsidP="000238DE">
      <w:pPr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3. ………………………………..</w:t>
      </w:r>
    </w:p>
    <w:p w:rsidR="000238DE" w:rsidRPr="000602F8" w:rsidRDefault="000238DE" w:rsidP="000602F8">
      <w:pPr>
        <w:spacing w:after="0" w:line="240" w:lineRule="auto"/>
        <w:ind w:left="142"/>
        <w:jc w:val="both"/>
        <w:rPr>
          <w:rFonts w:ascii="Tahoma" w:hAnsi="Tahoma"/>
          <w:i/>
          <w:iCs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 xml:space="preserve">W/w osoby będą wykonywały w/w usługę. </w:t>
      </w:r>
      <w:r w:rsidRPr="000602F8">
        <w:rPr>
          <w:rFonts w:ascii="Tahoma" w:hAnsi="Tahoma"/>
          <w:i/>
          <w:iCs/>
          <w:sz w:val="20"/>
          <w:szCs w:val="20"/>
        </w:rPr>
        <w:t xml:space="preserve">(Do oferty należy dołączyć certyfikaty imienne zgodnie z wytycznymi wskazanymi w  SWZ.) </w:t>
      </w:r>
      <w:r w:rsidRPr="000602F8"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0602F8" w:rsidRPr="00E059AC" w:rsidRDefault="000B7D56" w:rsidP="00E059AC">
      <w:pPr>
        <w:spacing w:line="240" w:lineRule="auto"/>
        <w:ind w:left="142" w:firstLine="142"/>
        <w:jc w:val="both"/>
        <w:rPr>
          <w:rFonts w:ascii="Tahoma" w:hAnsi="Tahoma"/>
          <w:i/>
          <w:iCs/>
          <w:sz w:val="16"/>
          <w:szCs w:val="16"/>
        </w:rPr>
      </w:pPr>
      <w:r w:rsidRPr="000602F8">
        <w:rPr>
          <w:rFonts w:ascii="Tahoma" w:hAnsi="Tahoma"/>
          <w:i/>
          <w:iCs/>
          <w:sz w:val="20"/>
          <w:szCs w:val="20"/>
        </w:rPr>
        <w:t>(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W przypadku, kiedy Wykonawca </w:t>
      </w:r>
      <w:r w:rsidR="000238DE" w:rsidRPr="000602F8">
        <w:rPr>
          <w:rFonts w:ascii="Tahoma" w:hAnsi="Tahoma"/>
          <w:i/>
          <w:iCs/>
          <w:sz w:val="16"/>
          <w:szCs w:val="16"/>
          <w:u w:val="single"/>
        </w:rPr>
        <w:t>nie wyznacza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 do realizacji usługi konserwacji, przeglądów  i napraw osób  posiadające imienne certyfikaty potwierdzające odbycie szkolenia u producenta aparatów lub jego autoryzowany serwis punkt nr 2  można usunąć, przekreślić, lub pozostawić nie wypełniony) 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238DE" w:rsidRPr="00E059AC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eastAsia="Times New Roman" w:hAnsi="Tahoma"/>
          <w:bCs/>
          <w:sz w:val="20"/>
          <w:szCs w:val="20"/>
        </w:rPr>
        <w:t>Oświadczamy, że następującą część zamówienia ...................................... zamierzam</w:t>
      </w:r>
      <w:r w:rsidR="00E059AC">
        <w:rPr>
          <w:rFonts w:ascii="Tahoma" w:eastAsia="Times New Roman" w:hAnsi="Tahoma"/>
          <w:bCs/>
          <w:sz w:val="20"/>
          <w:szCs w:val="20"/>
        </w:rPr>
        <w:t>y</w:t>
      </w:r>
      <w:r>
        <w:rPr>
          <w:rFonts w:ascii="Tahoma" w:eastAsia="Times New Roman" w:hAnsi="Tahoma"/>
          <w:bCs/>
          <w:sz w:val="20"/>
          <w:szCs w:val="20"/>
        </w:rPr>
        <w:t xml:space="preserve">  powierzyć  podwykonawcom w związku z czym wskazuję następujących podwykonawców: </w:t>
      </w:r>
      <w:r w:rsidRPr="00E059AC">
        <w:rPr>
          <w:rFonts w:ascii="Tahoma" w:eastAsia="Times New Roman" w:hAnsi="Tahoma"/>
          <w:bCs/>
          <w:i/>
          <w:iCs/>
          <w:sz w:val="18"/>
          <w:szCs w:val="18"/>
        </w:rPr>
        <w:t>(podać nazwę firmy)</w:t>
      </w:r>
      <w:r w:rsidRPr="00E059AC">
        <w:rPr>
          <w:rFonts w:ascii="Tahoma" w:eastAsia="Times New Roman" w:hAnsi="Tahoma"/>
          <w:bCs/>
          <w:sz w:val="18"/>
          <w:szCs w:val="18"/>
        </w:rPr>
        <w:t xml:space="preserve">  ……………………..……………… </w:t>
      </w:r>
      <w:r w:rsidRPr="00E059AC">
        <w:rPr>
          <w:rFonts w:ascii="Tahoma" w:eastAsia="Times New Roman" w:hAnsi="Tahoma"/>
          <w:bCs/>
          <w:i/>
          <w:sz w:val="18"/>
          <w:szCs w:val="18"/>
        </w:rPr>
        <w:t xml:space="preserve">(W przypadku nie wypełnienia podpunktu   </w:t>
      </w:r>
      <w:r w:rsidRPr="00E059AC">
        <w:rPr>
          <w:rFonts w:ascii="Tahoma" w:eastAsia="Times New Roman" w:hAnsi="Tahoma"/>
          <w:i/>
          <w:sz w:val="18"/>
          <w:szCs w:val="18"/>
        </w:rPr>
        <w:t>Zamawiający przyjmuje, iż Wykonawca nie zamierza powierzyć żadnej części zamówienia podwykonawcy)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wybór naszej oferty nie będzie prowadzić do powstania u Zamawiającego obowiązku podatkowego, w sytuacji, gdy nie dołączyliśmy do oferty informacji </w:t>
      </w:r>
      <w:r w:rsidR="00E059AC">
        <w:rPr>
          <w:rFonts w:ascii="Tahoma" w:hAnsi="Tahoma"/>
          <w:sz w:val="20"/>
          <w:szCs w:val="20"/>
        </w:rPr>
        <w:t>W</w:t>
      </w:r>
      <w:r>
        <w:rPr>
          <w:rFonts w:ascii="Tahoma" w:hAnsi="Tahoma"/>
          <w:sz w:val="20"/>
          <w:szCs w:val="20"/>
        </w:rPr>
        <w:t>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5" w:name="_Hlk502650870"/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5"/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238DE" w:rsidRPr="000602F8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  <w:szCs w:val="20"/>
        </w:rPr>
        <w:t xml:space="preserve">Do kontaktów z Wykonawcą upoważniamy: </w:t>
      </w:r>
      <w:r w:rsidRPr="000602F8">
        <w:rPr>
          <w:rFonts w:ascii="Tahoma" w:hAnsi="Tahoma"/>
          <w:sz w:val="18"/>
          <w:szCs w:val="18"/>
        </w:rPr>
        <w:t>……………………………(nieobowiązkowo)</w:t>
      </w:r>
    </w:p>
    <w:p w:rsidR="000238DE" w:rsidRDefault="000238DE" w:rsidP="000238DE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238DE" w:rsidRDefault="000238DE" w:rsidP="000238DE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</w:t>
      </w:r>
      <w:r w:rsidRPr="000602F8">
        <w:rPr>
          <w:rFonts w:ascii="Tahoma" w:hAnsi="Tahoma"/>
          <w:sz w:val="18"/>
          <w:szCs w:val="18"/>
        </w:rPr>
        <w:t>(nieobowiązkowo</w:t>
      </w:r>
      <w:r>
        <w:rPr>
          <w:rFonts w:ascii="Tahoma" w:hAnsi="Tahoma"/>
          <w:sz w:val="20"/>
          <w:szCs w:val="20"/>
        </w:rPr>
        <w:t xml:space="preserve">)            </w:t>
      </w:r>
    </w:p>
    <w:p w:rsidR="000238DE" w:rsidRDefault="000238DE" w:rsidP="000238DE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Pr="000602F8" w:rsidRDefault="000238DE" w:rsidP="000238DE">
      <w:pPr>
        <w:widowControl w:val="0"/>
        <w:autoSpaceDE w:val="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20"/>
          <w:szCs w:val="20"/>
        </w:rPr>
        <w:t>Adres e-mail …………………………(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Default="000238DE" w:rsidP="000238DE">
      <w:pPr>
        <w:pStyle w:val="Tekstpodstawowy"/>
        <w:rPr>
          <w:rFonts w:ascii="Tahoma" w:hAnsi="Tahoma"/>
          <w:b/>
          <w:sz w:val="20"/>
          <w:szCs w:val="20"/>
        </w:rPr>
      </w:pPr>
    </w:p>
    <w:p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proofErr w:type="spellStart"/>
      <w:r w:rsidRPr="00B16ACE">
        <w:rPr>
          <w:rFonts w:ascii="Tahoma" w:hAnsi="Tahoma"/>
          <w:bCs/>
          <w:sz w:val="18"/>
          <w:szCs w:val="18"/>
        </w:rPr>
        <w:t>Mikroprzedsiębiorstwo</w:t>
      </w:r>
      <w:proofErr w:type="spellEnd"/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:rsidR="000238DE" w:rsidRPr="00A443EF" w:rsidRDefault="000238DE" w:rsidP="000238D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43EF">
        <w:rPr>
          <w:rFonts w:ascii="Times New Roman" w:hAnsi="Times New Roman" w:cs="Times New Roman"/>
          <w:i/>
          <w:sz w:val="18"/>
          <w:szCs w:val="18"/>
        </w:rPr>
        <w:t>*) właściwe zaznaczyć</w:t>
      </w:r>
    </w:p>
    <w:p w:rsidR="000238DE" w:rsidRDefault="000238DE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AD552A">
        <w:rPr>
          <w:rFonts w:ascii="Tahoma" w:eastAsia="Times New Roman" w:hAnsi="Tahoma" w:cs="Tahoma"/>
          <w:iCs/>
          <w:sz w:val="20"/>
          <w:szCs w:val="20"/>
          <w:lang w:eastAsia="ar-SA"/>
        </w:rPr>
        <w:t>112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9368D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336D1E" w:rsidRDefault="000B7D56" w:rsidP="00336D1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Oświadczam, że wobec wykonawcy/żadnego z wykonawców nie zachodzą przesłanki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</w:t>
      </w:r>
      <w:r w:rsidR="00260347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E059AC">
      <w:pPr>
        <w:numPr>
          <w:ilvl w:val="0"/>
          <w:numId w:val="4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7D56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0B7D56">
        <w:rPr>
          <w:rFonts w:ascii="Tahoma" w:eastAsia="Calibri" w:hAnsi="Tahoma" w:cs="Tahoma"/>
          <w:i/>
          <w:sz w:val="20"/>
          <w:szCs w:val="20"/>
        </w:rPr>
        <w:t xml:space="preserve">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:rsidR="00DF0F78" w:rsidRPr="000B7D56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9B6E83" w:rsidRPr="005026F0" w:rsidRDefault="00DF0F78" w:rsidP="005026F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5026F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</w:t>
      </w:r>
      <w:bookmarkEnd w:id="2"/>
    </w:p>
    <w:p w:rsidR="00BA667C" w:rsidRPr="003A47D9" w:rsidRDefault="00BA667C" w:rsidP="0064291C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3A6" w:rsidRDefault="000123A6" w:rsidP="00970FFE">
      <w:pPr>
        <w:spacing w:after="0" w:line="240" w:lineRule="auto"/>
      </w:pPr>
      <w:r>
        <w:separator/>
      </w:r>
    </w:p>
  </w:endnote>
  <w:endnote w:type="continuationSeparator" w:id="1">
    <w:p w:rsidR="000123A6" w:rsidRDefault="000123A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3A6" w:rsidRDefault="000123A6" w:rsidP="00970FFE">
      <w:pPr>
        <w:spacing w:after="0" w:line="240" w:lineRule="auto"/>
      </w:pPr>
      <w:r>
        <w:separator/>
      </w:r>
    </w:p>
  </w:footnote>
  <w:footnote w:type="continuationSeparator" w:id="1">
    <w:p w:rsidR="000123A6" w:rsidRDefault="000123A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4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>
    <w:nsid w:val="6B8F2C58"/>
    <w:multiLevelType w:val="multilevel"/>
    <w:tmpl w:val="6A34E41E"/>
    <w:name w:val="WW8Num472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21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>
    <w:abstractNumId w:val="15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11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28"/>
  </w:num>
  <w:num w:numId="8">
    <w:abstractNumId w:val="35"/>
  </w:num>
  <w:num w:numId="9">
    <w:abstractNumId w:val="12"/>
  </w:num>
  <w:num w:numId="10">
    <w:abstractNumId w:val="23"/>
  </w:num>
  <w:num w:numId="11">
    <w:abstractNumId w:val="7"/>
  </w:num>
  <w:num w:numId="12">
    <w:abstractNumId w:val="48"/>
  </w:num>
  <w:num w:numId="13">
    <w:abstractNumId w:val="34"/>
  </w:num>
  <w:num w:numId="14">
    <w:abstractNumId w:val="44"/>
  </w:num>
  <w:num w:numId="15">
    <w:abstractNumId w:val="18"/>
  </w:num>
  <w:num w:numId="16">
    <w:abstractNumId w:val="16"/>
  </w:num>
  <w:num w:numId="17">
    <w:abstractNumId w:val="30"/>
  </w:num>
  <w:num w:numId="18">
    <w:abstractNumId w:val="24"/>
  </w:num>
  <w:num w:numId="19">
    <w:abstractNumId w:val="10"/>
  </w:num>
  <w:num w:numId="20">
    <w:abstractNumId w:val="32"/>
  </w:num>
  <w:num w:numId="21">
    <w:abstractNumId w:val="37"/>
  </w:num>
  <w:num w:numId="22">
    <w:abstractNumId w:val="13"/>
  </w:num>
  <w:num w:numId="23">
    <w:abstractNumId w:val="26"/>
  </w:num>
  <w:num w:numId="24">
    <w:abstractNumId w:val="20"/>
  </w:num>
  <w:num w:numId="25">
    <w:abstractNumId w:val="17"/>
  </w:num>
  <w:num w:numId="26">
    <w:abstractNumId w:val="43"/>
  </w:num>
  <w:num w:numId="27">
    <w:abstractNumId w:val="45"/>
  </w:num>
  <w:num w:numId="28">
    <w:abstractNumId w:val="52"/>
  </w:num>
  <w:num w:numId="29">
    <w:abstractNumId w:val="6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47"/>
  </w:num>
  <w:num w:numId="31">
    <w:abstractNumId w:val="33"/>
  </w:num>
  <w:num w:numId="32">
    <w:abstractNumId w:val="9"/>
  </w:num>
  <w:num w:numId="33">
    <w:abstractNumId w:val="51"/>
  </w:num>
  <w:num w:numId="34">
    <w:abstractNumId w:val="50"/>
  </w:num>
  <w:num w:numId="35">
    <w:abstractNumId w:val="27"/>
  </w:num>
  <w:num w:numId="36">
    <w:abstractNumId w:val="29"/>
  </w:num>
  <w:num w:numId="37">
    <w:abstractNumId w:val="46"/>
  </w:num>
  <w:num w:numId="38">
    <w:abstractNumId w:val="21"/>
  </w:num>
  <w:num w:numId="39">
    <w:abstractNumId w:val="41"/>
  </w:num>
  <w:num w:numId="40">
    <w:abstractNumId w:val="31"/>
  </w:num>
  <w:num w:numId="41">
    <w:abstractNumId w:val="2"/>
  </w:num>
  <w:num w:numId="42">
    <w:abstractNumId w:val="11"/>
  </w:num>
  <w:num w:numId="43">
    <w:abstractNumId w:val="15"/>
  </w:num>
  <w:num w:numId="44">
    <w:abstractNumId w:val="42"/>
  </w:num>
  <w:num w:numId="45">
    <w:abstractNumId w:val="1"/>
  </w:num>
  <w:num w:numId="46">
    <w:abstractNumId w:val="0"/>
  </w:num>
  <w:num w:numId="47">
    <w:abstractNumId w:val="3"/>
  </w:num>
  <w:num w:numId="48">
    <w:abstractNumId w:val="5"/>
  </w:num>
  <w:num w:numId="49">
    <w:abstractNumId w:val="4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23A6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0C4B"/>
    <w:rsid w:val="000610F5"/>
    <w:rsid w:val="000625B8"/>
    <w:rsid w:val="00063DD6"/>
    <w:rsid w:val="00064533"/>
    <w:rsid w:val="00070C33"/>
    <w:rsid w:val="00071AEE"/>
    <w:rsid w:val="00071AFF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33DC"/>
    <w:rsid w:val="000F48DB"/>
    <w:rsid w:val="000F60C6"/>
    <w:rsid w:val="001043BE"/>
    <w:rsid w:val="001109EF"/>
    <w:rsid w:val="00116F9C"/>
    <w:rsid w:val="00117FB2"/>
    <w:rsid w:val="0012233E"/>
    <w:rsid w:val="00126361"/>
    <w:rsid w:val="00126CCF"/>
    <w:rsid w:val="00127C55"/>
    <w:rsid w:val="0013254B"/>
    <w:rsid w:val="001336AA"/>
    <w:rsid w:val="001371D1"/>
    <w:rsid w:val="00137A53"/>
    <w:rsid w:val="00144F5A"/>
    <w:rsid w:val="00146BFB"/>
    <w:rsid w:val="00151424"/>
    <w:rsid w:val="00156357"/>
    <w:rsid w:val="00160A26"/>
    <w:rsid w:val="00163232"/>
    <w:rsid w:val="00163DD9"/>
    <w:rsid w:val="00167B81"/>
    <w:rsid w:val="0017571F"/>
    <w:rsid w:val="001769C9"/>
    <w:rsid w:val="001778E4"/>
    <w:rsid w:val="001803E9"/>
    <w:rsid w:val="00183149"/>
    <w:rsid w:val="00183321"/>
    <w:rsid w:val="00187710"/>
    <w:rsid w:val="001924F2"/>
    <w:rsid w:val="001934C2"/>
    <w:rsid w:val="00195122"/>
    <w:rsid w:val="001963D4"/>
    <w:rsid w:val="00196576"/>
    <w:rsid w:val="001A3C27"/>
    <w:rsid w:val="001A3E39"/>
    <w:rsid w:val="001B1EE7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948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3847"/>
    <w:rsid w:val="00217004"/>
    <w:rsid w:val="0021720C"/>
    <w:rsid w:val="00220F18"/>
    <w:rsid w:val="00224B93"/>
    <w:rsid w:val="00226390"/>
    <w:rsid w:val="002308C7"/>
    <w:rsid w:val="00231442"/>
    <w:rsid w:val="002431D9"/>
    <w:rsid w:val="0024374D"/>
    <w:rsid w:val="0025097B"/>
    <w:rsid w:val="00253195"/>
    <w:rsid w:val="00253861"/>
    <w:rsid w:val="00260347"/>
    <w:rsid w:val="00261517"/>
    <w:rsid w:val="00261DD1"/>
    <w:rsid w:val="00261EBA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2684"/>
    <w:rsid w:val="002A40AA"/>
    <w:rsid w:val="002A6ED1"/>
    <w:rsid w:val="002B3C7E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44B8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2D0D"/>
    <w:rsid w:val="00413464"/>
    <w:rsid w:val="00414123"/>
    <w:rsid w:val="00422E21"/>
    <w:rsid w:val="0042401F"/>
    <w:rsid w:val="0042741B"/>
    <w:rsid w:val="004311E1"/>
    <w:rsid w:val="004335FD"/>
    <w:rsid w:val="00434B01"/>
    <w:rsid w:val="00435486"/>
    <w:rsid w:val="0043611D"/>
    <w:rsid w:val="00437794"/>
    <w:rsid w:val="00441DFC"/>
    <w:rsid w:val="004436B8"/>
    <w:rsid w:val="00443A1C"/>
    <w:rsid w:val="00447A5C"/>
    <w:rsid w:val="00450431"/>
    <w:rsid w:val="0045487F"/>
    <w:rsid w:val="004575E9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3D2"/>
    <w:rsid w:val="004C1EE6"/>
    <w:rsid w:val="004C4F14"/>
    <w:rsid w:val="004D0606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26F0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701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3E5A"/>
    <w:rsid w:val="00585874"/>
    <w:rsid w:val="005924E9"/>
    <w:rsid w:val="005A36CC"/>
    <w:rsid w:val="005A6C16"/>
    <w:rsid w:val="005A6E05"/>
    <w:rsid w:val="005B1730"/>
    <w:rsid w:val="005B36CE"/>
    <w:rsid w:val="005B48C7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5F691A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291C"/>
    <w:rsid w:val="006466B3"/>
    <w:rsid w:val="00654B37"/>
    <w:rsid w:val="006610D9"/>
    <w:rsid w:val="00665FBA"/>
    <w:rsid w:val="006671F7"/>
    <w:rsid w:val="006673B4"/>
    <w:rsid w:val="00671D89"/>
    <w:rsid w:val="0067263D"/>
    <w:rsid w:val="006739F9"/>
    <w:rsid w:val="00680556"/>
    <w:rsid w:val="0068125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6536"/>
    <w:rsid w:val="006C76FA"/>
    <w:rsid w:val="006D5784"/>
    <w:rsid w:val="006E2492"/>
    <w:rsid w:val="006E72A9"/>
    <w:rsid w:val="007053E1"/>
    <w:rsid w:val="007059C0"/>
    <w:rsid w:val="00705D45"/>
    <w:rsid w:val="00712303"/>
    <w:rsid w:val="007136FF"/>
    <w:rsid w:val="00716251"/>
    <w:rsid w:val="00716F69"/>
    <w:rsid w:val="00727DAB"/>
    <w:rsid w:val="00731214"/>
    <w:rsid w:val="007348F0"/>
    <w:rsid w:val="00740501"/>
    <w:rsid w:val="0074091C"/>
    <w:rsid w:val="00741F79"/>
    <w:rsid w:val="00743A93"/>
    <w:rsid w:val="00744265"/>
    <w:rsid w:val="007551A7"/>
    <w:rsid w:val="00756736"/>
    <w:rsid w:val="007603FA"/>
    <w:rsid w:val="0076295F"/>
    <w:rsid w:val="00762DF4"/>
    <w:rsid w:val="00766FFD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C28D0"/>
    <w:rsid w:val="007C79F5"/>
    <w:rsid w:val="007D0281"/>
    <w:rsid w:val="007D38EB"/>
    <w:rsid w:val="007D6168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17E93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C1C49"/>
    <w:rsid w:val="008D370E"/>
    <w:rsid w:val="008E0223"/>
    <w:rsid w:val="008E105C"/>
    <w:rsid w:val="008E62F1"/>
    <w:rsid w:val="008E7851"/>
    <w:rsid w:val="0090310F"/>
    <w:rsid w:val="00905E31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3A30"/>
    <w:rsid w:val="009442FA"/>
    <w:rsid w:val="00944500"/>
    <w:rsid w:val="009463DB"/>
    <w:rsid w:val="0095521C"/>
    <w:rsid w:val="009566BC"/>
    <w:rsid w:val="00957299"/>
    <w:rsid w:val="00957491"/>
    <w:rsid w:val="0096003A"/>
    <w:rsid w:val="0096202E"/>
    <w:rsid w:val="009628A4"/>
    <w:rsid w:val="00963CFC"/>
    <w:rsid w:val="00964632"/>
    <w:rsid w:val="00966AD8"/>
    <w:rsid w:val="00970A66"/>
    <w:rsid w:val="00970FFE"/>
    <w:rsid w:val="00980B40"/>
    <w:rsid w:val="0098463A"/>
    <w:rsid w:val="00984741"/>
    <w:rsid w:val="00990112"/>
    <w:rsid w:val="009939C5"/>
    <w:rsid w:val="009A073B"/>
    <w:rsid w:val="009A08D6"/>
    <w:rsid w:val="009A47B3"/>
    <w:rsid w:val="009B12CE"/>
    <w:rsid w:val="009B1FC2"/>
    <w:rsid w:val="009B26B5"/>
    <w:rsid w:val="009B6E83"/>
    <w:rsid w:val="009B7907"/>
    <w:rsid w:val="009C1B1A"/>
    <w:rsid w:val="009C38D0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3EF"/>
    <w:rsid w:val="00A44730"/>
    <w:rsid w:val="00A46443"/>
    <w:rsid w:val="00A46896"/>
    <w:rsid w:val="00A46D77"/>
    <w:rsid w:val="00A47946"/>
    <w:rsid w:val="00A51146"/>
    <w:rsid w:val="00A515F1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9537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552A"/>
    <w:rsid w:val="00AD75A8"/>
    <w:rsid w:val="00AE04E6"/>
    <w:rsid w:val="00AE1833"/>
    <w:rsid w:val="00AE4372"/>
    <w:rsid w:val="00AE5B4F"/>
    <w:rsid w:val="00AE6D0D"/>
    <w:rsid w:val="00AF0CB3"/>
    <w:rsid w:val="00AF21E4"/>
    <w:rsid w:val="00AF445D"/>
    <w:rsid w:val="00B006D3"/>
    <w:rsid w:val="00B048B9"/>
    <w:rsid w:val="00B0703D"/>
    <w:rsid w:val="00B1049A"/>
    <w:rsid w:val="00B10D8F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4A27"/>
    <w:rsid w:val="00B5601B"/>
    <w:rsid w:val="00B631E0"/>
    <w:rsid w:val="00B6368C"/>
    <w:rsid w:val="00B652C9"/>
    <w:rsid w:val="00B66B57"/>
    <w:rsid w:val="00B70571"/>
    <w:rsid w:val="00B733C4"/>
    <w:rsid w:val="00B76CA4"/>
    <w:rsid w:val="00B77FE5"/>
    <w:rsid w:val="00B85399"/>
    <w:rsid w:val="00B857BE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2DC0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2599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D6E42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08C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DA3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3CBB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59AC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5D25"/>
    <w:rsid w:val="00E76E7E"/>
    <w:rsid w:val="00E80672"/>
    <w:rsid w:val="00E85AD3"/>
    <w:rsid w:val="00E91E90"/>
    <w:rsid w:val="00EA0659"/>
    <w:rsid w:val="00EA1DB6"/>
    <w:rsid w:val="00EA2A07"/>
    <w:rsid w:val="00EA539C"/>
    <w:rsid w:val="00EB3AA1"/>
    <w:rsid w:val="00EB69E1"/>
    <w:rsid w:val="00EC0B95"/>
    <w:rsid w:val="00EC148D"/>
    <w:rsid w:val="00EC253B"/>
    <w:rsid w:val="00EC4F03"/>
    <w:rsid w:val="00EC621A"/>
    <w:rsid w:val="00ED12C7"/>
    <w:rsid w:val="00ED14EE"/>
    <w:rsid w:val="00ED196E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6CFA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4711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20B0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504"/>
    <w:rsid w:val="00FC2770"/>
    <w:rsid w:val="00FC3586"/>
    <w:rsid w:val="00FD1038"/>
    <w:rsid w:val="00FD1725"/>
    <w:rsid w:val="00FD2604"/>
    <w:rsid w:val="00FD421C"/>
    <w:rsid w:val="00FD6E36"/>
    <w:rsid w:val="00FD75D1"/>
    <w:rsid w:val="00FD7AAF"/>
    <w:rsid w:val="00FE0142"/>
    <w:rsid w:val="00FE0DB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6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7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44"/>
      </w:numPr>
    </w:pPr>
  </w:style>
  <w:style w:type="numbering" w:customStyle="1" w:styleId="WWNum131">
    <w:name w:val="WWNum131"/>
    <w:rsid w:val="000B3ECE"/>
    <w:pPr>
      <w:numPr>
        <w:numId w:val="38"/>
      </w:numPr>
    </w:pPr>
  </w:style>
  <w:style w:type="numbering" w:customStyle="1" w:styleId="WWNum151">
    <w:name w:val="WWNum151"/>
    <w:rsid w:val="000B3ECE"/>
    <w:pPr>
      <w:numPr>
        <w:numId w:val="45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qFormat/>
    <w:rsid w:val="003E7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9343-BFC9-4B74-84AB-0462C8A7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17</Pages>
  <Words>7604</Words>
  <Characters>45630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214</cp:revision>
  <cp:lastPrinted>2023-10-12T09:41:00Z</cp:lastPrinted>
  <dcterms:created xsi:type="dcterms:W3CDTF">2022-03-30T06:05:00Z</dcterms:created>
  <dcterms:modified xsi:type="dcterms:W3CDTF">2023-11-02T09:26:00Z</dcterms:modified>
</cp:coreProperties>
</file>